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BB" w:rsidRPr="00AD50C7" w:rsidRDefault="00A52A45" w:rsidP="009E299E">
      <w:pPr>
        <w:spacing w:line="240" w:lineRule="auto"/>
        <w:ind w:left="1440" w:hanging="1440"/>
        <w:rPr>
          <w:b/>
          <w:sz w:val="24"/>
          <w:szCs w:val="24"/>
        </w:rPr>
      </w:pPr>
      <w:r>
        <w:rPr>
          <w:b/>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92.8pt;margin-top:1.05pt;width:110.15pt;height:4in;rotation:-270;z-index:-251658752;mso-wrap-distance-right:36pt;mso-position-horizontal-relative:page;mso-position-vertical-relative:page;mso-height-relative:margin" o:allowincell="f" adj="2346" fillcolor="#4f81bd" strokecolor="#95b3d7" strokeweight="1pt">
            <v:shadow opacity=".5" offset="6pt,-6pt"/>
            <v:textbox style="mso-next-textbox:#_x0000_s1028" inset="18pt,18pt,,18pt">
              <w:txbxContent>
                <w:p w:rsidR="00334A7A" w:rsidRPr="00785DCE" w:rsidRDefault="00334A7A" w:rsidP="00A05402">
                  <w:pPr>
                    <w:ind w:right="-228"/>
                    <w:rPr>
                      <w:i/>
                      <w:iCs/>
                      <w:color w:val="938953"/>
                      <w:u w:val="single"/>
                    </w:rPr>
                  </w:pPr>
                  <w:r w:rsidRPr="00785DCE">
                    <w:rPr>
                      <w:i/>
                      <w:iCs/>
                      <w:color w:val="938953"/>
                      <w:u w:val="single"/>
                    </w:rPr>
                    <w:t xml:space="preserve">KEY STATISTICS FOR FY </w:t>
                  </w:r>
                  <w:r>
                    <w:rPr>
                      <w:i/>
                      <w:iCs/>
                      <w:color w:val="938953"/>
                      <w:u w:val="single"/>
                    </w:rPr>
                    <w:t>20</w:t>
                  </w:r>
                  <w:r w:rsidRPr="00785DCE">
                    <w:rPr>
                      <w:i/>
                      <w:iCs/>
                      <w:color w:val="938953"/>
                      <w:u w:val="single"/>
                    </w:rPr>
                    <w:t>0</w:t>
                  </w:r>
                  <w:r>
                    <w:rPr>
                      <w:i/>
                      <w:iCs/>
                      <w:color w:val="938953"/>
                      <w:u w:val="single"/>
                    </w:rPr>
                    <w:t>9</w:t>
                  </w:r>
                  <w:r w:rsidRPr="00785DCE">
                    <w:rPr>
                      <w:i/>
                      <w:iCs/>
                      <w:color w:val="938953"/>
                      <w:u w:val="single"/>
                    </w:rPr>
                    <w:t>-</w:t>
                  </w:r>
                  <w:r>
                    <w:rPr>
                      <w:i/>
                      <w:iCs/>
                      <w:color w:val="938953"/>
                      <w:u w:val="single"/>
                    </w:rPr>
                    <w:t>10</w:t>
                  </w:r>
                </w:p>
                <w:tbl>
                  <w:tblPr>
                    <w:tblW w:w="5861" w:type="dxa"/>
                    <w:tblInd w:w="-72" w:type="dxa"/>
                    <w:tblLook w:val="04A0"/>
                  </w:tblPr>
                  <w:tblGrid>
                    <w:gridCol w:w="5418"/>
                    <w:gridCol w:w="443"/>
                  </w:tblGrid>
                  <w:tr w:rsidR="00334A7A" w:rsidRPr="00F56ACB" w:rsidTr="00FC0D9C">
                    <w:tc>
                      <w:tcPr>
                        <w:tcW w:w="5418" w:type="dxa"/>
                        <w:vAlign w:val="center"/>
                      </w:tcPr>
                      <w:tbl>
                        <w:tblPr>
                          <w:tblW w:w="5130" w:type="dxa"/>
                          <w:tblLook w:val="04A0"/>
                        </w:tblPr>
                        <w:tblGrid>
                          <w:gridCol w:w="3600"/>
                          <w:gridCol w:w="1530"/>
                        </w:tblGrid>
                        <w:tr w:rsidR="00334A7A" w:rsidRPr="00F56ACB" w:rsidTr="00FC0D9C">
                          <w:tc>
                            <w:tcPr>
                              <w:tcW w:w="3600" w:type="dxa"/>
                              <w:vAlign w:val="center"/>
                            </w:tcPr>
                            <w:p w:rsidR="00334A7A" w:rsidRPr="00F56ACB" w:rsidRDefault="00334A7A" w:rsidP="00FC0D9C">
                              <w:pPr>
                                <w:tabs>
                                  <w:tab w:val="left" w:pos="2925"/>
                                </w:tabs>
                                <w:spacing w:after="0" w:line="240" w:lineRule="auto"/>
                                <w:rPr>
                                  <w:i/>
                                  <w:iCs/>
                                  <w:color w:val="938953"/>
                                </w:rPr>
                              </w:pPr>
                              <w:r w:rsidRPr="00F56ACB">
                                <w:rPr>
                                  <w:i/>
                                  <w:iCs/>
                                  <w:color w:val="938953"/>
                                </w:rPr>
                                <w:t>NUMBER OF</w:t>
                              </w:r>
                              <w:r>
                                <w:rPr>
                                  <w:i/>
                                  <w:iCs/>
                                  <w:color w:val="938953"/>
                                </w:rPr>
                                <w:t xml:space="preserve"> DAIRIES REGULATED</w:t>
                              </w:r>
                              <w:r w:rsidRPr="00F56ACB">
                                <w:rPr>
                                  <w:i/>
                                  <w:iCs/>
                                  <w:color w:val="938953"/>
                                </w:rPr>
                                <w:t>:</w:t>
                              </w:r>
                            </w:p>
                          </w:tc>
                          <w:tc>
                            <w:tcPr>
                              <w:tcW w:w="1530" w:type="dxa"/>
                              <w:vAlign w:val="center"/>
                            </w:tcPr>
                            <w:p w:rsidR="00334A7A" w:rsidRPr="00F56ACB" w:rsidRDefault="00334A7A" w:rsidP="00334A7A">
                              <w:pPr>
                                <w:spacing w:after="0" w:line="240" w:lineRule="auto"/>
                                <w:jc w:val="right"/>
                                <w:rPr>
                                  <w:i/>
                                  <w:iCs/>
                                  <w:color w:val="938953"/>
                                </w:rPr>
                              </w:pPr>
                              <w:r>
                                <w:rPr>
                                  <w:i/>
                                  <w:iCs/>
                                  <w:color w:val="938953"/>
                                </w:rPr>
                                <w:t>1,587</w:t>
                              </w:r>
                            </w:p>
                          </w:tc>
                        </w:tr>
                        <w:tr w:rsidR="00334A7A" w:rsidRPr="00F56ACB" w:rsidTr="00FC0D9C">
                          <w:tc>
                            <w:tcPr>
                              <w:tcW w:w="3600" w:type="dxa"/>
                              <w:vAlign w:val="center"/>
                            </w:tcPr>
                            <w:p w:rsidR="00334A7A" w:rsidRPr="00F56ACB" w:rsidRDefault="00334A7A" w:rsidP="00334A7A">
                              <w:pPr>
                                <w:spacing w:after="0" w:line="240" w:lineRule="auto"/>
                                <w:rPr>
                                  <w:i/>
                                  <w:iCs/>
                                  <w:color w:val="938953"/>
                                </w:rPr>
                              </w:pPr>
                              <w:r>
                                <w:rPr>
                                  <w:i/>
                                  <w:iCs/>
                                  <w:color w:val="938953"/>
                                </w:rPr>
                                <w:t>NUMBER OF DAIRY ANIMALS REGULATED</w:t>
                              </w:r>
                              <w:r w:rsidRPr="00F56ACB">
                                <w:rPr>
                                  <w:i/>
                                  <w:iCs/>
                                  <w:color w:val="938953"/>
                                </w:rPr>
                                <w:t>:</w:t>
                              </w:r>
                            </w:p>
                          </w:tc>
                          <w:tc>
                            <w:tcPr>
                              <w:tcW w:w="1530" w:type="dxa"/>
                              <w:vAlign w:val="center"/>
                            </w:tcPr>
                            <w:p w:rsidR="00334A7A" w:rsidRPr="00F56ACB" w:rsidRDefault="00334A7A" w:rsidP="00334A7A">
                              <w:pPr>
                                <w:spacing w:after="0" w:line="240" w:lineRule="auto"/>
                                <w:jc w:val="right"/>
                                <w:rPr>
                                  <w:i/>
                                  <w:iCs/>
                                  <w:color w:val="938953"/>
                                </w:rPr>
                              </w:pPr>
                              <w:r>
                                <w:rPr>
                                  <w:i/>
                                  <w:iCs/>
                                  <w:color w:val="938953"/>
                                </w:rPr>
                                <w:t>1,836,800</w:t>
                              </w:r>
                            </w:p>
                          </w:tc>
                        </w:tr>
                        <w:tr w:rsidR="00334A7A" w:rsidRPr="00F56ACB" w:rsidTr="00FC0D9C">
                          <w:tc>
                            <w:tcPr>
                              <w:tcW w:w="3600" w:type="dxa"/>
                              <w:vAlign w:val="center"/>
                            </w:tcPr>
                            <w:p w:rsidR="00334A7A" w:rsidRPr="00F56ACB" w:rsidRDefault="00334A7A" w:rsidP="00334A7A">
                              <w:pPr>
                                <w:spacing w:after="0" w:line="240" w:lineRule="auto"/>
                                <w:rPr>
                                  <w:i/>
                                  <w:iCs/>
                                  <w:color w:val="938953"/>
                                </w:rPr>
                              </w:pPr>
                            </w:p>
                          </w:tc>
                          <w:tc>
                            <w:tcPr>
                              <w:tcW w:w="1530" w:type="dxa"/>
                              <w:vAlign w:val="center"/>
                            </w:tcPr>
                            <w:p w:rsidR="00334A7A" w:rsidRPr="00F56ACB" w:rsidRDefault="00334A7A" w:rsidP="00334A7A">
                              <w:pPr>
                                <w:spacing w:after="0" w:line="240" w:lineRule="auto"/>
                                <w:jc w:val="right"/>
                                <w:rPr>
                                  <w:i/>
                                  <w:iCs/>
                                  <w:color w:val="938953"/>
                                </w:rPr>
                              </w:pPr>
                            </w:p>
                          </w:tc>
                        </w:tr>
                      </w:tbl>
                      <w:p w:rsidR="00334A7A" w:rsidRPr="004F2594" w:rsidRDefault="00334A7A" w:rsidP="004F2594">
                        <w:pPr>
                          <w:spacing w:after="0" w:line="240" w:lineRule="auto"/>
                          <w:rPr>
                            <w:i/>
                            <w:iCs/>
                            <w:sz w:val="24"/>
                            <w:szCs w:val="24"/>
                          </w:rPr>
                        </w:pPr>
                      </w:p>
                    </w:tc>
                    <w:tc>
                      <w:tcPr>
                        <w:tcW w:w="443" w:type="dxa"/>
                        <w:vAlign w:val="center"/>
                      </w:tcPr>
                      <w:p w:rsidR="00334A7A" w:rsidRPr="00F56ACB" w:rsidRDefault="00334A7A" w:rsidP="00093D6E">
                        <w:pPr>
                          <w:spacing w:after="0" w:line="240" w:lineRule="auto"/>
                          <w:jc w:val="right"/>
                          <w:rPr>
                            <w:i/>
                            <w:iCs/>
                            <w:color w:val="938953"/>
                          </w:rPr>
                        </w:pPr>
                      </w:p>
                    </w:tc>
                  </w:tr>
                  <w:tr w:rsidR="00334A7A" w:rsidRPr="00F56ACB" w:rsidTr="00FC0D9C">
                    <w:tc>
                      <w:tcPr>
                        <w:tcW w:w="5418" w:type="dxa"/>
                        <w:vAlign w:val="center"/>
                      </w:tcPr>
                      <w:p w:rsidR="00334A7A" w:rsidRPr="004F2594" w:rsidRDefault="00334A7A" w:rsidP="00001C01">
                        <w:pPr>
                          <w:spacing w:after="0" w:line="240" w:lineRule="auto"/>
                          <w:rPr>
                            <w:i/>
                            <w:iCs/>
                            <w:sz w:val="24"/>
                            <w:szCs w:val="24"/>
                          </w:rPr>
                        </w:pPr>
                      </w:p>
                    </w:tc>
                    <w:tc>
                      <w:tcPr>
                        <w:tcW w:w="443" w:type="dxa"/>
                        <w:vAlign w:val="center"/>
                      </w:tcPr>
                      <w:p w:rsidR="00334A7A" w:rsidRPr="00F56ACB" w:rsidRDefault="00334A7A" w:rsidP="00093D6E">
                        <w:pPr>
                          <w:spacing w:after="0" w:line="240" w:lineRule="auto"/>
                          <w:jc w:val="right"/>
                          <w:rPr>
                            <w:i/>
                            <w:iCs/>
                            <w:color w:val="938953"/>
                          </w:rPr>
                        </w:pPr>
                      </w:p>
                    </w:tc>
                  </w:tr>
                </w:tbl>
                <w:p w:rsidR="00334A7A" w:rsidRPr="00E214EB" w:rsidRDefault="00334A7A" w:rsidP="008F4628">
                  <w:pPr>
                    <w:spacing w:after="0" w:line="240" w:lineRule="auto"/>
                    <w:rPr>
                      <w:i/>
                      <w:iCs/>
                      <w:color w:val="938953"/>
                    </w:rPr>
                  </w:pPr>
                </w:p>
              </w:txbxContent>
            </v:textbox>
            <w10:wrap type="square" anchorx="margin" anchory="margin"/>
          </v:shape>
        </w:pict>
      </w:r>
      <w:r w:rsidR="003C3777" w:rsidRPr="00AD50C7">
        <w:rPr>
          <w:b/>
          <w:sz w:val="24"/>
          <w:szCs w:val="24"/>
          <w:u w:val="single"/>
        </w:rPr>
        <w:t>GROUP</w:t>
      </w:r>
      <w:r w:rsidR="003C3777" w:rsidRPr="005006F8">
        <w:rPr>
          <w:b/>
          <w:sz w:val="24"/>
          <w:szCs w:val="24"/>
        </w:rPr>
        <w:t>:</w:t>
      </w:r>
      <w:r w:rsidR="003C3777" w:rsidRPr="00AD50C7">
        <w:rPr>
          <w:b/>
          <w:sz w:val="24"/>
          <w:szCs w:val="24"/>
        </w:rPr>
        <w:tab/>
      </w:r>
      <w:r w:rsidR="0055040E">
        <w:rPr>
          <w:b/>
          <w:sz w:val="24"/>
          <w:szCs w:val="24"/>
        </w:rPr>
        <w:t xml:space="preserve">CONFINED </w:t>
      </w:r>
      <w:r w:rsidR="006E0E49">
        <w:rPr>
          <w:b/>
          <w:sz w:val="24"/>
          <w:szCs w:val="24"/>
        </w:rPr>
        <w:t xml:space="preserve">ANIMAL </w:t>
      </w:r>
      <w:r w:rsidR="0055040E">
        <w:rPr>
          <w:b/>
          <w:sz w:val="24"/>
          <w:szCs w:val="24"/>
        </w:rPr>
        <w:t>FACILITIES</w:t>
      </w:r>
      <w:r w:rsidR="006E0E49">
        <w:rPr>
          <w:b/>
          <w:sz w:val="24"/>
          <w:szCs w:val="24"/>
        </w:rPr>
        <w:t xml:space="preserve"> (</w:t>
      </w:r>
      <w:r w:rsidR="0055040E">
        <w:rPr>
          <w:b/>
          <w:sz w:val="24"/>
          <w:szCs w:val="24"/>
        </w:rPr>
        <w:t>CAF</w:t>
      </w:r>
      <w:r w:rsidR="006E0E49">
        <w:rPr>
          <w:b/>
          <w:sz w:val="24"/>
          <w:szCs w:val="24"/>
        </w:rPr>
        <w:t>s)</w:t>
      </w:r>
    </w:p>
    <w:p w:rsidR="00E77F44" w:rsidRDefault="00AD50C7" w:rsidP="00453396">
      <w:pPr>
        <w:spacing w:after="0" w:line="240" w:lineRule="auto"/>
        <w:ind w:left="1440" w:hanging="1440"/>
        <w:rPr>
          <w:b/>
          <w:color w:val="76923C"/>
          <w:sz w:val="24"/>
          <w:szCs w:val="24"/>
        </w:rPr>
      </w:pPr>
      <w:r w:rsidRPr="00AD50C7">
        <w:rPr>
          <w:b/>
          <w:sz w:val="24"/>
          <w:szCs w:val="24"/>
          <w:u w:val="single"/>
        </w:rPr>
        <w:t>MEASURE</w:t>
      </w:r>
      <w:r w:rsidR="00E77F44" w:rsidRPr="005006F8">
        <w:rPr>
          <w:b/>
          <w:sz w:val="24"/>
          <w:szCs w:val="24"/>
        </w:rPr>
        <w:t>:</w:t>
      </w:r>
      <w:r w:rsidR="00E77F44" w:rsidRPr="00AD50C7">
        <w:rPr>
          <w:b/>
          <w:sz w:val="24"/>
          <w:szCs w:val="24"/>
        </w:rPr>
        <w:tab/>
      </w:r>
      <w:r w:rsidR="00E77F44" w:rsidRPr="00AD50C7">
        <w:rPr>
          <w:b/>
          <w:color w:val="76923C"/>
          <w:sz w:val="24"/>
          <w:szCs w:val="24"/>
        </w:rPr>
        <w:t xml:space="preserve">NUMBER OF </w:t>
      </w:r>
      <w:r w:rsidR="00001C01">
        <w:rPr>
          <w:b/>
          <w:color w:val="76923C"/>
          <w:sz w:val="24"/>
          <w:szCs w:val="24"/>
        </w:rPr>
        <w:t xml:space="preserve">REGULATED </w:t>
      </w:r>
      <w:r w:rsidR="00453396">
        <w:rPr>
          <w:b/>
          <w:color w:val="76923C"/>
          <w:sz w:val="24"/>
          <w:szCs w:val="24"/>
        </w:rPr>
        <w:t xml:space="preserve">DAIRY </w:t>
      </w:r>
      <w:r w:rsidR="0055040E">
        <w:rPr>
          <w:b/>
          <w:color w:val="76923C"/>
          <w:sz w:val="24"/>
          <w:szCs w:val="24"/>
        </w:rPr>
        <w:t>FACILITIES</w:t>
      </w:r>
    </w:p>
    <w:p w:rsidR="00F176DB" w:rsidRPr="00E82936" w:rsidRDefault="00F176DB" w:rsidP="00F176DB">
      <w:pPr>
        <w:spacing w:after="0" w:line="240" w:lineRule="auto"/>
        <w:rPr>
          <w:b/>
          <w:sz w:val="24"/>
          <w:szCs w:val="24"/>
        </w:rPr>
      </w:pPr>
    </w:p>
    <w:p w:rsidR="009E4D25" w:rsidRPr="00321D93" w:rsidRDefault="00E77F44" w:rsidP="002E5E2E">
      <w:pPr>
        <w:spacing w:after="0" w:line="240" w:lineRule="auto"/>
        <w:ind w:left="1440" w:hanging="1440"/>
        <w:rPr>
          <w:b/>
          <w:i/>
          <w:sz w:val="24"/>
          <w:szCs w:val="24"/>
        </w:rPr>
      </w:pPr>
      <w:r w:rsidRPr="00AD50C7">
        <w:rPr>
          <w:b/>
          <w:sz w:val="24"/>
          <w:szCs w:val="24"/>
          <w:u w:val="single"/>
        </w:rPr>
        <w:t>MESSAGE</w:t>
      </w:r>
      <w:r w:rsidRPr="005006F8">
        <w:rPr>
          <w:b/>
          <w:sz w:val="24"/>
          <w:szCs w:val="24"/>
        </w:rPr>
        <w:t>:</w:t>
      </w:r>
      <w:r w:rsidR="00AD50C7" w:rsidRPr="00AD50C7">
        <w:rPr>
          <w:b/>
          <w:sz w:val="24"/>
          <w:szCs w:val="24"/>
        </w:rPr>
        <w:tab/>
      </w:r>
      <w:r w:rsidR="004F2594">
        <w:rPr>
          <w:b/>
          <w:i/>
          <w:sz w:val="24"/>
          <w:szCs w:val="24"/>
        </w:rPr>
        <w:t>Most d</w:t>
      </w:r>
      <w:r w:rsidR="001C28E4">
        <w:rPr>
          <w:b/>
          <w:i/>
          <w:sz w:val="24"/>
          <w:szCs w:val="24"/>
        </w:rPr>
        <w:t>airies are concentrated in the Central Valley Region. The average size is 1,157 animals per dairy</w:t>
      </w:r>
      <w:r w:rsidR="003B4157" w:rsidRPr="003B4157">
        <w:rPr>
          <w:b/>
          <w:i/>
          <w:sz w:val="24"/>
          <w:szCs w:val="24"/>
        </w:rPr>
        <w:t>.</w:t>
      </w:r>
    </w:p>
    <w:p w:rsidR="00055DB5" w:rsidRPr="00E82936" w:rsidRDefault="00055DB5" w:rsidP="002E5E2E">
      <w:pPr>
        <w:spacing w:after="0" w:line="240" w:lineRule="auto"/>
        <w:ind w:left="1440" w:hanging="1440"/>
        <w:rPr>
          <w:b/>
          <w:i/>
          <w:sz w:val="24"/>
          <w:szCs w:val="24"/>
        </w:rPr>
      </w:pPr>
    </w:p>
    <w:p w:rsidR="00426C97" w:rsidRDefault="00FC0D9C" w:rsidP="001C28E4">
      <w:pPr>
        <w:spacing w:after="120" w:line="240" w:lineRule="auto"/>
        <w:rPr>
          <w:b/>
          <w:sz w:val="24"/>
          <w:szCs w:val="24"/>
        </w:rPr>
      </w:pPr>
      <w:r>
        <w:rPr>
          <w:b/>
          <w:noProof/>
          <w:sz w:val="24"/>
          <w:szCs w:val="24"/>
        </w:rPr>
        <w:pict>
          <v:shape id="_x0000_s1100" type="#_x0000_t75" style="position:absolute;margin-left:207.75pt;margin-top:12.15pt;width:321pt;height:230.3pt;z-index:251662336;mso-position-horizontal-relative:text;mso-position-vertical-relative:text">
            <v:imagedata r:id="rId8" o:title=""/>
            <w10:wrap type="square"/>
          </v:shape>
          <o:OLEObject Type="Link" ProgID="Excel.Sheet.8" ShapeID="_x0000_s1100" DrawAspect="Content" r:id="rId9" UpdateMode="Always">
            <o:LinkType>EnhancedMetaFile</o:LinkType>
            <o:LockedField>false</o:LockedField>
          </o:OLEObject>
        </w:pict>
      </w:r>
      <w:r>
        <w:rPr>
          <w:b/>
          <w:noProof/>
          <w:sz w:val="24"/>
          <w:szCs w:val="24"/>
        </w:rPr>
        <w:pict>
          <v:shape id="_x0000_s1101" type="#_x0000_t75" style="position:absolute;margin-left:-5.85pt;margin-top:253.3pt;width:550.05pt;height:283.4pt;z-index:251664384;mso-position-horizontal-relative:text;mso-position-vertical-relative:text">
            <v:imagedata r:id="rId10" o:title=""/>
            <w10:wrap type="square"/>
          </v:shape>
          <o:OLEObject Type="Link" ProgID="Excel.Sheet.8" ShapeID="_x0000_s1101" DrawAspect="Content" r:id="rId11" UpdateMode="Always">
            <o:LinkType>EnhancedMetaFile</o:LinkType>
            <o:LockedField>false</o:LockedField>
          </o:OLEObject>
        </w:pict>
      </w:r>
      <w:r w:rsidR="001C28E4">
        <w:rPr>
          <w:b/>
          <w:noProof/>
          <w:sz w:val="24"/>
          <w:szCs w:val="24"/>
        </w:rPr>
        <w:pict>
          <v:shape id="_x0000_s1099" type="#_x0000_t75" style="position:absolute;margin-left:-5.85pt;margin-top:24.8pt;width:204.3pt;height:217.65pt;z-index:251660288;mso-position-horizontal-relative:text;mso-position-vertical-relative:text">
            <v:imagedata r:id="rId12" o:title=""/>
            <w10:wrap type="square"/>
          </v:shape>
          <o:OLEObject Type="Link" ProgID="Excel.Sheet.8" ShapeID="_x0000_s1099" DrawAspect="Content" r:id="rId13" UpdateMode="Always">
            <o:LinkType>EnhancedMetaFile</o:LinkType>
            <o:LockedField>false</o:LockedField>
          </o:OLEObject>
        </w:pict>
      </w:r>
      <w:r w:rsidR="00AD50C7" w:rsidRPr="00AD50C7">
        <w:rPr>
          <w:b/>
          <w:sz w:val="24"/>
          <w:szCs w:val="24"/>
          <w:u w:val="single"/>
        </w:rPr>
        <w:t>MEASURE</w:t>
      </w:r>
      <w:r w:rsidR="000255B4">
        <w:rPr>
          <w:b/>
          <w:sz w:val="24"/>
          <w:szCs w:val="24"/>
          <w:u w:val="single"/>
        </w:rPr>
        <w:t>MENT</w:t>
      </w:r>
      <w:r w:rsidR="005006F8">
        <w:rPr>
          <w:b/>
          <w:sz w:val="24"/>
          <w:szCs w:val="24"/>
          <w:u w:val="single"/>
        </w:rPr>
        <w:t>S</w:t>
      </w:r>
    </w:p>
    <w:p w:rsidR="00CB5EBF" w:rsidRPr="00883CF5" w:rsidRDefault="00305926" w:rsidP="00F176DB">
      <w:pPr>
        <w:spacing w:after="0" w:line="240" w:lineRule="auto"/>
        <w:rPr>
          <w:b/>
          <w:noProof/>
          <w:sz w:val="24"/>
          <w:szCs w:val="24"/>
          <w:u w:val="single"/>
        </w:rPr>
      </w:pPr>
      <w:r w:rsidRPr="00883CF5">
        <w:rPr>
          <w:b/>
          <w:noProof/>
          <w:sz w:val="24"/>
          <w:szCs w:val="24"/>
          <w:u w:val="single"/>
        </w:rPr>
        <w:lastRenderedPageBreak/>
        <w:t xml:space="preserve">WHAT THE </w:t>
      </w:r>
      <w:r w:rsidR="00AD50C7" w:rsidRPr="00883CF5">
        <w:rPr>
          <w:b/>
          <w:noProof/>
          <w:sz w:val="24"/>
          <w:szCs w:val="24"/>
          <w:u w:val="single"/>
        </w:rPr>
        <w:t>MEASURE</w:t>
      </w:r>
      <w:r w:rsidRPr="00883CF5">
        <w:rPr>
          <w:b/>
          <w:noProof/>
          <w:sz w:val="24"/>
          <w:szCs w:val="24"/>
          <w:u w:val="single"/>
        </w:rPr>
        <w:t xml:space="preserve"> </w:t>
      </w:r>
      <w:r w:rsidR="005006F8" w:rsidRPr="00883CF5">
        <w:rPr>
          <w:b/>
          <w:noProof/>
          <w:sz w:val="24"/>
          <w:szCs w:val="24"/>
          <w:u w:val="single"/>
        </w:rPr>
        <w:t xml:space="preserve">IS </w:t>
      </w:r>
      <w:r w:rsidRPr="00883CF5">
        <w:rPr>
          <w:b/>
          <w:noProof/>
          <w:sz w:val="24"/>
          <w:szCs w:val="24"/>
          <w:u w:val="single"/>
        </w:rPr>
        <w:t>SHOWING</w:t>
      </w:r>
      <w:r w:rsidRPr="00883CF5">
        <w:rPr>
          <w:b/>
          <w:noProof/>
          <w:sz w:val="24"/>
          <w:szCs w:val="24"/>
        </w:rPr>
        <w:t>:</w:t>
      </w:r>
      <w:r w:rsidRPr="00883CF5">
        <w:rPr>
          <w:b/>
          <w:noProof/>
          <w:sz w:val="24"/>
          <w:szCs w:val="24"/>
          <w:u w:val="single"/>
        </w:rPr>
        <w:t xml:space="preserve"> </w:t>
      </w:r>
    </w:p>
    <w:p w:rsidR="00FC0D9C" w:rsidRPr="001C76B9" w:rsidRDefault="00334A7A" w:rsidP="00FC0D9C">
      <w:pPr>
        <w:spacing w:after="0" w:line="240" w:lineRule="auto"/>
        <w:rPr>
          <w:sz w:val="24"/>
          <w:szCs w:val="24"/>
        </w:rPr>
      </w:pPr>
      <w:r>
        <w:rPr>
          <w:sz w:val="24"/>
          <w:szCs w:val="24"/>
        </w:rPr>
        <w:t xml:space="preserve">Dairies are concentrated mostly in the Central Valley Regional Water Quality Control Board (R5). The size of the facilities, measured by the number of animals in each facility varies significantly. The data shows that 25 facilities have between 5,000 and 10,000 animals on average. The average number of animals per facility is greater in the Fresno office than in the Sacramento office. </w:t>
      </w:r>
      <w:r w:rsidR="00FC0D9C" w:rsidRPr="001C76B9">
        <w:rPr>
          <w:sz w:val="24"/>
          <w:szCs w:val="24"/>
        </w:rPr>
        <w:t xml:space="preserve">The Regional Water Boards may regulate waste discharges from </w:t>
      </w:r>
      <w:r w:rsidR="00FC0D9C">
        <w:rPr>
          <w:sz w:val="24"/>
          <w:szCs w:val="24"/>
        </w:rPr>
        <w:t xml:space="preserve">CAFs </w:t>
      </w:r>
      <w:r w:rsidR="00FC0D9C" w:rsidRPr="001C76B9">
        <w:rPr>
          <w:sz w:val="24"/>
          <w:szCs w:val="24"/>
        </w:rPr>
        <w:t>by issuing or conditionally waiving Waste Discharge Requirements (WDRs)</w:t>
      </w:r>
      <w:r w:rsidR="00FC0D9C">
        <w:rPr>
          <w:sz w:val="24"/>
          <w:szCs w:val="24"/>
        </w:rPr>
        <w:t xml:space="preserve">, as well as </w:t>
      </w:r>
      <w:r w:rsidR="00FC0D9C" w:rsidRPr="001C76B9">
        <w:rPr>
          <w:sz w:val="24"/>
          <w:szCs w:val="24"/>
        </w:rPr>
        <w:t>National Pollutant Discharge Elimination System</w:t>
      </w:r>
      <w:r w:rsidR="00FC0D9C">
        <w:rPr>
          <w:sz w:val="24"/>
          <w:szCs w:val="24"/>
        </w:rPr>
        <w:t xml:space="preserve"> (NPDES) permits where the discharge is to waters of the U.S.</w:t>
      </w:r>
      <w:r>
        <w:rPr>
          <w:sz w:val="24"/>
          <w:szCs w:val="24"/>
        </w:rPr>
        <w:t xml:space="preserve"> The dairies regulated in R8 are under an NPDES permit (</w:t>
      </w:r>
      <w:hyperlink r:id="rId14" w:history="1">
        <w:r w:rsidRPr="00334A7A">
          <w:rPr>
            <w:rStyle w:val="Hyperlink"/>
            <w:sz w:val="24"/>
            <w:szCs w:val="24"/>
          </w:rPr>
          <w:t>R8-2008-0001).</w:t>
        </w:r>
      </w:hyperlink>
    </w:p>
    <w:p w:rsidR="00303026" w:rsidRPr="00883CF5" w:rsidRDefault="00303026" w:rsidP="00F176DB">
      <w:pPr>
        <w:spacing w:after="0" w:line="240" w:lineRule="auto"/>
        <w:rPr>
          <w:noProof/>
          <w:sz w:val="24"/>
          <w:szCs w:val="24"/>
        </w:rPr>
      </w:pPr>
    </w:p>
    <w:p w:rsidR="00C2215C" w:rsidRPr="00883CF5" w:rsidRDefault="00C2215C" w:rsidP="00C2215C">
      <w:pPr>
        <w:spacing w:after="0"/>
        <w:ind w:left="2160" w:hanging="2160"/>
        <w:rPr>
          <w:b/>
          <w:sz w:val="24"/>
          <w:szCs w:val="24"/>
          <w:u w:val="single"/>
        </w:rPr>
      </w:pPr>
      <w:r w:rsidRPr="00883CF5">
        <w:rPr>
          <w:b/>
          <w:sz w:val="24"/>
          <w:szCs w:val="24"/>
          <w:u w:val="single"/>
        </w:rPr>
        <w:t>WHY THIS MEASURE IS IMPORTANT</w:t>
      </w:r>
      <w:r w:rsidRPr="00883CF5">
        <w:rPr>
          <w:b/>
          <w:sz w:val="24"/>
          <w:szCs w:val="24"/>
        </w:rPr>
        <w:t>:</w:t>
      </w:r>
    </w:p>
    <w:p w:rsidR="007533E2" w:rsidRPr="00883CF5" w:rsidRDefault="00EB30D7" w:rsidP="00F176DB">
      <w:pPr>
        <w:spacing w:after="0" w:line="240" w:lineRule="auto"/>
        <w:rPr>
          <w:noProof/>
          <w:sz w:val="24"/>
          <w:szCs w:val="24"/>
        </w:rPr>
      </w:pPr>
      <w:r w:rsidRPr="00883CF5">
        <w:rPr>
          <w:noProof/>
          <w:sz w:val="24"/>
          <w:szCs w:val="24"/>
        </w:rPr>
        <w:t xml:space="preserve">Wastes generated at </w:t>
      </w:r>
      <w:r w:rsidR="001018D8">
        <w:rPr>
          <w:noProof/>
          <w:sz w:val="24"/>
          <w:szCs w:val="24"/>
        </w:rPr>
        <w:t>CAFs</w:t>
      </w:r>
      <w:r w:rsidRPr="00883CF5">
        <w:rPr>
          <w:noProof/>
          <w:sz w:val="24"/>
          <w:szCs w:val="24"/>
        </w:rPr>
        <w:t xml:space="preserve"> can </w:t>
      </w:r>
      <w:r w:rsidR="00FE1288" w:rsidRPr="00883CF5">
        <w:rPr>
          <w:noProof/>
          <w:sz w:val="24"/>
          <w:szCs w:val="24"/>
        </w:rPr>
        <w:t xml:space="preserve">adversely </w:t>
      </w:r>
      <w:r w:rsidRPr="00883CF5">
        <w:rPr>
          <w:noProof/>
          <w:sz w:val="24"/>
          <w:szCs w:val="24"/>
        </w:rPr>
        <w:t xml:space="preserve">impact </w:t>
      </w:r>
      <w:r w:rsidR="003C74C1" w:rsidRPr="00883CF5">
        <w:rPr>
          <w:noProof/>
          <w:sz w:val="24"/>
          <w:szCs w:val="24"/>
        </w:rPr>
        <w:t>the</w:t>
      </w:r>
      <w:r w:rsidRPr="00883CF5">
        <w:rPr>
          <w:noProof/>
          <w:sz w:val="24"/>
          <w:szCs w:val="24"/>
        </w:rPr>
        <w:t xml:space="preserve"> quality</w:t>
      </w:r>
      <w:r w:rsidR="003C74C1" w:rsidRPr="00883CF5">
        <w:rPr>
          <w:noProof/>
          <w:sz w:val="24"/>
          <w:szCs w:val="24"/>
        </w:rPr>
        <w:t xml:space="preserve"> and beneficial uses of waters</w:t>
      </w:r>
      <w:r w:rsidRPr="00883CF5">
        <w:rPr>
          <w:noProof/>
          <w:sz w:val="24"/>
          <w:szCs w:val="24"/>
        </w:rPr>
        <w:t xml:space="preserve">.  </w:t>
      </w:r>
      <w:r w:rsidR="007533E2" w:rsidRPr="00883CF5">
        <w:rPr>
          <w:noProof/>
          <w:sz w:val="24"/>
          <w:szCs w:val="24"/>
        </w:rPr>
        <w:t xml:space="preserve">There </w:t>
      </w:r>
      <w:r w:rsidR="003C74C1" w:rsidRPr="00883CF5">
        <w:rPr>
          <w:noProof/>
          <w:sz w:val="24"/>
          <w:szCs w:val="24"/>
        </w:rPr>
        <w:t>are a</w:t>
      </w:r>
      <w:r w:rsidR="007533E2" w:rsidRPr="00883CF5">
        <w:rPr>
          <w:noProof/>
          <w:sz w:val="24"/>
          <w:szCs w:val="24"/>
        </w:rPr>
        <w:t xml:space="preserve"> wide </w:t>
      </w:r>
      <w:r w:rsidR="003C74C1" w:rsidRPr="00883CF5">
        <w:rPr>
          <w:noProof/>
          <w:sz w:val="24"/>
          <w:szCs w:val="24"/>
        </w:rPr>
        <w:t>variety</w:t>
      </w:r>
      <w:r w:rsidR="007533E2" w:rsidRPr="00883CF5">
        <w:rPr>
          <w:noProof/>
          <w:sz w:val="24"/>
          <w:szCs w:val="24"/>
        </w:rPr>
        <w:t xml:space="preserve"> of </w:t>
      </w:r>
      <w:r w:rsidR="001018D8">
        <w:rPr>
          <w:noProof/>
          <w:sz w:val="24"/>
          <w:szCs w:val="24"/>
        </w:rPr>
        <w:t>CAF</w:t>
      </w:r>
      <w:r w:rsidR="007533E2" w:rsidRPr="00883CF5">
        <w:rPr>
          <w:noProof/>
          <w:sz w:val="24"/>
          <w:szCs w:val="24"/>
        </w:rPr>
        <w:t xml:space="preserve">s that are regulated by the </w:t>
      </w:r>
      <w:r w:rsidR="001018D8">
        <w:rPr>
          <w:noProof/>
          <w:sz w:val="24"/>
          <w:szCs w:val="24"/>
        </w:rPr>
        <w:t xml:space="preserve">Regional </w:t>
      </w:r>
      <w:r w:rsidR="003C74C1" w:rsidRPr="00883CF5">
        <w:rPr>
          <w:noProof/>
          <w:sz w:val="24"/>
          <w:szCs w:val="24"/>
        </w:rPr>
        <w:t>Water Boards</w:t>
      </w:r>
      <w:r w:rsidR="007533E2" w:rsidRPr="00883CF5">
        <w:rPr>
          <w:noProof/>
          <w:sz w:val="24"/>
          <w:szCs w:val="24"/>
        </w:rPr>
        <w:t xml:space="preserve">.  The most well-known are dairies, with the Central Valley </w:t>
      </w:r>
      <w:r w:rsidR="001018D8">
        <w:rPr>
          <w:noProof/>
          <w:sz w:val="24"/>
          <w:szCs w:val="24"/>
        </w:rPr>
        <w:t xml:space="preserve">Regional Water Board </w:t>
      </w:r>
      <w:r w:rsidR="005D6F5F">
        <w:rPr>
          <w:noProof/>
          <w:sz w:val="24"/>
          <w:szCs w:val="24"/>
        </w:rPr>
        <w:t xml:space="preserve">(Region 5) </w:t>
      </w:r>
      <w:r w:rsidR="001018D8">
        <w:rPr>
          <w:noProof/>
          <w:sz w:val="24"/>
          <w:szCs w:val="24"/>
        </w:rPr>
        <w:t>regulating approximately 80</w:t>
      </w:r>
      <w:r w:rsidR="00FE1288" w:rsidRPr="00883CF5">
        <w:rPr>
          <w:noProof/>
          <w:sz w:val="24"/>
          <w:szCs w:val="24"/>
        </w:rPr>
        <w:t xml:space="preserve">% </w:t>
      </w:r>
      <w:r w:rsidR="007533E2" w:rsidRPr="00883CF5">
        <w:rPr>
          <w:noProof/>
          <w:sz w:val="24"/>
          <w:szCs w:val="24"/>
        </w:rPr>
        <w:t xml:space="preserve">of </w:t>
      </w:r>
      <w:r w:rsidR="001018D8">
        <w:rPr>
          <w:noProof/>
          <w:sz w:val="24"/>
          <w:szCs w:val="24"/>
        </w:rPr>
        <w:t xml:space="preserve">the </w:t>
      </w:r>
      <w:r w:rsidR="007533E2" w:rsidRPr="00883CF5">
        <w:rPr>
          <w:noProof/>
          <w:sz w:val="24"/>
          <w:szCs w:val="24"/>
        </w:rPr>
        <w:t>dai</w:t>
      </w:r>
      <w:r w:rsidR="00334A7A">
        <w:rPr>
          <w:noProof/>
          <w:sz w:val="24"/>
          <w:szCs w:val="24"/>
        </w:rPr>
        <w:t xml:space="preserve">ries in the state.  </w:t>
      </w:r>
      <w:r w:rsidR="00FD4A04" w:rsidRPr="00883CF5">
        <w:rPr>
          <w:noProof/>
          <w:sz w:val="24"/>
          <w:szCs w:val="24"/>
        </w:rPr>
        <w:t xml:space="preserve">Other types of </w:t>
      </w:r>
      <w:r w:rsidR="001018D8">
        <w:rPr>
          <w:noProof/>
          <w:sz w:val="24"/>
          <w:szCs w:val="24"/>
        </w:rPr>
        <w:t>operations</w:t>
      </w:r>
      <w:r w:rsidR="00FD4A04" w:rsidRPr="00883CF5">
        <w:rPr>
          <w:noProof/>
          <w:sz w:val="24"/>
          <w:szCs w:val="24"/>
        </w:rPr>
        <w:t xml:space="preserve"> </w:t>
      </w:r>
      <w:r w:rsidR="003C74C1" w:rsidRPr="00883CF5">
        <w:rPr>
          <w:noProof/>
          <w:sz w:val="24"/>
          <w:szCs w:val="24"/>
        </w:rPr>
        <w:t>that</w:t>
      </w:r>
      <w:r w:rsidR="00FD4A04" w:rsidRPr="00883CF5">
        <w:rPr>
          <w:noProof/>
          <w:sz w:val="24"/>
          <w:szCs w:val="24"/>
        </w:rPr>
        <w:t xml:space="preserve"> are regulated by </w:t>
      </w:r>
      <w:r w:rsidR="003C74C1" w:rsidRPr="00883CF5">
        <w:rPr>
          <w:noProof/>
          <w:sz w:val="24"/>
          <w:szCs w:val="24"/>
        </w:rPr>
        <w:t xml:space="preserve">the Regional </w:t>
      </w:r>
      <w:r w:rsidR="001018D8">
        <w:rPr>
          <w:noProof/>
          <w:sz w:val="24"/>
          <w:szCs w:val="24"/>
        </w:rPr>
        <w:t xml:space="preserve">Water </w:t>
      </w:r>
      <w:r w:rsidR="003C74C1" w:rsidRPr="00883CF5">
        <w:rPr>
          <w:noProof/>
          <w:sz w:val="24"/>
          <w:szCs w:val="24"/>
        </w:rPr>
        <w:t>Boards</w:t>
      </w:r>
      <w:r w:rsidR="00FD4A04" w:rsidRPr="00883CF5">
        <w:rPr>
          <w:noProof/>
          <w:sz w:val="24"/>
          <w:szCs w:val="24"/>
        </w:rPr>
        <w:t xml:space="preserve"> include poulty, swine, equestrian, </w:t>
      </w:r>
      <w:r w:rsidR="003C74C1" w:rsidRPr="00883CF5">
        <w:rPr>
          <w:noProof/>
          <w:sz w:val="24"/>
          <w:szCs w:val="24"/>
        </w:rPr>
        <w:t xml:space="preserve">and </w:t>
      </w:r>
      <w:r w:rsidR="001018D8">
        <w:rPr>
          <w:noProof/>
          <w:sz w:val="24"/>
          <w:szCs w:val="24"/>
        </w:rPr>
        <w:t xml:space="preserve">veal calf operations.  </w:t>
      </w:r>
      <w:r w:rsidR="00FD4A04" w:rsidRPr="00883CF5">
        <w:rPr>
          <w:noProof/>
          <w:sz w:val="24"/>
          <w:szCs w:val="24"/>
        </w:rPr>
        <w:t xml:space="preserve">Several </w:t>
      </w:r>
      <w:r w:rsidR="003C74C1" w:rsidRPr="00883CF5">
        <w:rPr>
          <w:noProof/>
          <w:sz w:val="24"/>
          <w:szCs w:val="24"/>
        </w:rPr>
        <w:t>R</w:t>
      </w:r>
      <w:r w:rsidR="00FD4A04" w:rsidRPr="00883CF5">
        <w:rPr>
          <w:noProof/>
          <w:sz w:val="24"/>
          <w:szCs w:val="24"/>
        </w:rPr>
        <w:t>egion</w:t>
      </w:r>
      <w:r w:rsidR="003C74C1" w:rsidRPr="00883CF5">
        <w:rPr>
          <w:noProof/>
          <w:sz w:val="24"/>
          <w:szCs w:val="24"/>
        </w:rPr>
        <w:t xml:space="preserve">al </w:t>
      </w:r>
      <w:r w:rsidR="001018D8">
        <w:rPr>
          <w:noProof/>
          <w:sz w:val="24"/>
          <w:szCs w:val="24"/>
        </w:rPr>
        <w:t xml:space="preserve">Water </w:t>
      </w:r>
      <w:r w:rsidR="003C74C1" w:rsidRPr="00883CF5">
        <w:rPr>
          <w:noProof/>
          <w:sz w:val="24"/>
          <w:szCs w:val="24"/>
        </w:rPr>
        <w:t>Boards</w:t>
      </w:r>
      <w:r w:rsidR="00FD4A04" w:rsidRPr="00883CF5">
        <w:rPr>
          <w:noProof/>
          <w:sz w:val="24"/>
          <w:szCs w:val="24"/>
        </w:rPr>
        <w:t xml:space="preserve"> are </w:t>
      </w:r>
      <w:r w:rsidR="001018D8">
        <w:rPr>
          <w:noProof/>
          <w:sz w:val="24"/>
          <w:szCs w:val="24"/>
        </w:rPr>
        <w:t>evaluating</w:t>
      </w:r>
      <w:r w:rsidR="00FD4A04" w:rsidRPr="00883CF5">
        <w:rPr>
          <w:noProof/>
          <w:sz w:val="24"/>
          <w:szCs w:val="24"/>
        </w:rPr>
        <w:t xml:space="preserve"> </w:t>
      </w:r>
      <w:r w:rsidR="003C74C1" w:rsidRPr="00883CF5">
        <w:rPr>
          <w:noProof/>
          <w:sz w:val="24"/>
          <w:szCs w:val="24"/>
        </w:rPr>
        <w:t xml:space="preserve">increased </w:t>
      </w:r>
      <w:r w:rsidR="00FD4A04" w:rsidRPr="00883CF5">
        <w:rPr>
          <w:noProof/>
          <w:sz w:val="24"/>
          <w:szCs w:val="24"/>
        </w:rPr>
        <w:t>regulat</w:t>
      </w:r>
      <w:r w:rsidR="003C74C1" w:rsidRPr="00883CF5">
        <w:rPr>
          <w:noProof/>
          <w:sz w:val="24"/>
          <w:szCs w:val="24"/>
        </w:rPr>
        <w:t>ion of</w:t>
      </w:r>
      <w:r w:rsidR="00FD4A04" w:rsidRPr="00883CF5">
        <w:rPr>
          <w:noProof/>
          <w:sz w:val="24"/>
          <w:szCs w:val="24"/>
        </w:rPr>
        <w:t xml:space="preserve"> </w:t>
      </w:r>
      <w:r w:rsidR="001018D8">
        <w:rPr>
          <w:noProof/>
          <w:sz w:val="24"/>
          <w:szCs w:val="24"/>
        </w:rPr>
        <w:t>CAFs</w:t>
      </w:r>
      <w:r w:rsidR="00FD4A04" w:rsidRPr="00883CF5">
        <w:rPr>
          <w:noProof/>
          <w:sz w:val="24"/>
          <w:szCs w:val="24"/>
        </w:rPr>
        <w:t>.</w:t>
      </w:r>
      <w:r w:rsidR="003C74C1" w:rsidRPr="00883CF5">
        <w:rPr>
          <w:noProof/>
          <w:sz w:val="24"/>
          <w:szCs w:val="24"/>
        </w:rPr>
        <w:t xml:space="preserve">  </w:t>
      </w:r>
      <w:r w:rsidR="00AD1B2E" w:rsidRPr="00883CF5">
        <w:rPr>
          <w:noProof/>
          <w:sz w:val="24"/>
          <w:szCs w:val="24"/>
        </w:rPr>
        <w:t>In additio</w:t>
      </w:r>
      <w:r w:rsidR="00277056" w:rsidRPr="00883CF5">
        <w:rPr>
          <w:noProof/>
          <w:sz w:val="24"/>
          <w:szCs w:val="24"/>
        </w:rPr>
        <w:t>n to issuing permits</w:t>
      </w:r>
      <w:r w:rsidR="00AD1B2E" w:rsidRPr="00883CF5">
        <w:rPr>
          <w:noProof/>
          <w:sz w:val="24"/>
          <w:szCs w:val="24"/>
        </w:rPr>
        <w:t xml:space="preserve">, the Regional </w:t>
      </w:r>
      <w:r w:rsidR="001018D8">
        <w:rPr>
          <w:noProof/>
          <w:sz w:val="24"/>
          <w:szCs w:val="24"/>
        </w:rPr>
        <w:t xml:space="preserve">Water </w:t>
      </w:r>
      <w:r w:rsidR="00AD1B2E" w:rsidRPr="00883CF5">
        <w:rPr>
          <w:noProof/>
          <w:sz w:val="24"/>
          <w:szCs w:val="24"/>
        </w:rPr>
        <w:t xml:space="preserve">Boards are responsible for conducting inspections, and issuing enforcement actions against both regulated and non-regulated </w:t>
      </w:r>
      <w:r w:rsidR="001018D8">
        <w:rPr>
          <w:noProof/>
          <w:sz w:val="24"/>
          <w:szCs w:val="24"/>
        </w:rPr>
        <w:t>CAFs</w:t>
      </w:r>
      <w:r w:rsidR="00AD1B2E" w:rsidRPr="00883CF5">
        <w:rPr>
          <w:noProof/>
          <w:sz w:val="24"/>
          <w:szCs w:val="24"/>
        </w:rPr>
        <w:t>.</w:t>
      </w:r>
    </w:p>
    <w:p w:rsidR="003C74C1" w:rsidRPr="00883CF5" w:rsidRDefault="003C74C1" w:rsidP="00F176DB">
      <w:pPr>
        <w:spacing w:after="0" w:line="240" w:lineRule="auto"/>
        <w:rPr>
          <w:noProof/>
          <w:sz w:val="24"/>
          <w:szCs w:val="24"/>
        </w:rPr>
      </w:pPr>
    </w:p>
    <w:p w:rsidR="003C74C1" w:rsidRDefault="003C74C1" w:rsidP="00F176DB">
      <w:pPr>
        <w:spacing w:after="0" w:line="240" w:lineRule="auto"/>
        <w:rPr>
          <w:noProof/>
          <w:sz w:val="24"/>
          <w:szCs w:val="24"/>
        </w:rPr>
      </w:pPr>
      <w:r w:rsidRPr="00883CF5">
        <w:rPr>
          <w:noProof/>
          <w:sz w:val="24"/>
          <w:szCs w:val="24"/>
        </w:rPr>
        <w:t xml:space="preserve">Over the past several years, sectors of animal feeding operations </w:t>
      </w:r>
      <w:r w:rsidR="00AD1B2E" w:rsidRPr="00883CF5">
        <w:rPr>
          <w:noProof/>
          <w:sz w:val="24"/>
          <w:szCs w:val="24"/>
        </w:rPr>
        <w:t>have</w:t>
      </w:r>
      <w:r w:rsidRPr="00883CF5">
        <w:rPr>
          <w:noProof/>
          <w:sz w:val="24"/>
          <w:szCs w:val="24"/>
        </w:rPr>
        <w:t xml:space="preserve"> rapidly and profoundly chang</w:t>
      </w:r>
      <w:r w:rsidR="00AD1B2E" w:rsidRPr="00883CF5">
        <w:rPr>
          <w:noProof/>
          <w:sz w:val="24"/>
          <w:szCs w:val="24"/>
        </w:rPr>
        <w:t>ed</w:t>
      </w:r>
      <w:r w:rsidRPr="00883CF5">
        <w:rPr>
          <w:noProof/>
          <w:sz w:val="24"/>
          <w:szCs w:val="24"/>
        </w:rPr>
        <w:t xml:space="preserve"> in response to the current economic climate.  Approximately 100 dairy operations in the Central Valley region have gone out of business over the past two years, with many of them</w:t>
      </w:r>
      <w:r w:rsidR="00974737">
        <w:rPr>
          <w:noProof/>
          <w:sz w:val="24"/>
          <w:szCs w:val="24"/>
        </w:rPr>
        <w:t xml:space="preserve"> converting to heifer ranches.</w:t>
      </w:r>
    </w:p>
    <w:p w:rsidR="00974737" w:rsidRPr="00883CF5" w:rsidRDefault="00974737" w:rsidP="00F176DB">
      <w:pPr>
        <w:spacing w:after="0" w:line="240" w:lineRule="auto"/>
        <w:rPr>
          <w:noProof/>
          <w:sz w:val="24"/>
          <w:szCs w:val="24"/>
        </w:rPr>
      </w:pPr>
    </w:p>
    <w:p w:rsidR="00334A7A" w:rsidRPr="00883CF5" w:rsidRDefault="00305926" w:rsidP="00334A7A">
      <w:pPr>
        <w:spacing w:after="0"/>
        <w:ind w:left="2160" w:hanging="2160"/>
        <w:rPr>
          <w:b/>
          <w:sz w:val="24"/>
          <w:szCs w:val="24"/>
          <w:u w:val="single"/>
        </w:rPr>
      </w:pPr>
      <w:r w:rsidRPr="00883CF5">
        <w:rPr>
          <w:b/>
          <w:sz w:val="24"/>
          <w:szCs w:val="24"/>
          <w:u w:val="single"/>
        </w:rPr>
        <w:t>TECHNICAL CONSIDERATIONS</w:t>
      </w:r>
      <w:r w:rsidRPr="00883CF5">
        <w:rPr>
          <w:b/>
          <w:sz w:val="24"/>
          <w:szCs w:val="24"/>
        </w:rPr>
        <w:t>:</w:t>
      </w:r>
      <w:r w:rsidR="00334A7A" w:rsidRPr="00334A7A">
        <w:rPr>
          <w:b/>
          <w:sz w:val="24"/>
          <w:szCs w:val="24"/>
          <w:u w:val="single"/>
        </w:rPr>
        <w:t xml:space="preserve"> </w:t>
      </w:r>
    </w:p>
    <w:p w:rsidR="00334A7A" w:rsidRPr="00CD54BC" w:rsidRDefault="00334A7A" w:rsidP="00334A7A">
      <w:pPr>
        <w:numPr>
          <w:ilvl w:val="0"/>
          <w:numId w:val="1"/>
        </w:numPr>
        <w:spacing w:after="0" w:line="240" w:lineRule="auto"/>
        <w:rPr>
          <w:sz w:val="24"/>
          <w:szCs w:val="24"/>
        </w:rPr>
      </w:pPr>
      <w:r w:rsidRPr="00883CF5">
        <w:rPr>
          <w:b/>
          <w:sz w:val="24"/>
          <w:szCs w:val="24"/>
        </w:rPr>
        <w:t>Data source</w:t>
      </w:r>
      <w:r w:rsidRPr="00883CF5">
        <w:rPr>
          <w:sz w:val="24"/>
          <w:szCs w:val="24"/>
        </w:rPr>
        <w:t xml:space="preserve">: </w:t>
      </w:r>
      <w:r>
        <w:rPr>
          <w:sz w:val="24"/>
          <w:szCs w:val="24"/>
        </w:rPr>
        <w:t xml:space="preserve">CIWQS.  </w:t>
      </w:r>
      <w:r w:rsidRPr="00974737">
        <w:rPr>
          <w:sz w:val="24"/>
          <w:szCs w:val="24"/>
        </w:rPr>
        <w:t>Period</w:t>
      </w:r>
      <w:r w:rsidRPr="005D6F5F">
        <w:rPr>
          <w:b/>
          <w:sz w:val="24"/>
          <w:szCs w:val="24"/>
        </w:rPr>
        <w:t>:</w:t>
      </w:r>
      <w:r w:rsidRPr="005D6F5F">
        <w:rPr>
          <w:sz w:val="24"/>
          <w:szCs w:val="24"/>
        </w:rPr>
        <w:t xml:space="preserve"> July 1, 2009 to June 30, 2010</w:t>
      </w:r>
      <w:r>
        <w:rPr>
          <w:sz w:val="24"/>
          <w:szCs w:val="24"/>
        </w:rPr>
        <w:t xml:space="preserve">. </w:t>
      </w:r>
      <w:r w:rsidRPr="00974737">
        <w:rPr>
          <w:sz w:val="24"/>
          <w:szCs w:val="24"/>
        </w:rPr>
        <w:t xml:space="preserve"> Extracted</w:t>
      </w:r>
      <w:r w:rsidRPr="005D6F5F">
        <w:rPr>
          <w:b/>
          <w:sz w:val="24"/>
          <w:szCs w:val="24"/>
        </w:rPr>
        <w:t xml:space="preserve">: </w:t>
      </w:r>
      <w:r>
        <w:rPr>
          <w:sz w:val="24"/>
          <w:szCs w:val="24"/>
        </w:rPr>
        <w:t>August 12,</w:t>
      </w:r>
      <w:r w:rsidRPr="00CD54BC">
        <w:rPr>
          <w:sz w:val="24"/>
          <w:szCs w:val="24"/>
        </w:rPr>
        <w:t xml:space="preserve"> 2010.</w:t>
      </w:r>
    </w:p>
    <w:p w:rsidR="00334A7A" w:rsidRDefault="00334A7A" w:rsidP="00334A7A">
      <w:pPr>
        <w:numPr>
          <w:ilvl w:val="0"/>
          <w:numId w:val="1"/>
        </w:numPr>
        <w:spacing w:after="0" w:line="240" w:lineRule="auto"/>
        <w:rPr>
          <w:sz w:val="24"/>
          <w:szCs w:val="24"/>
        </w:rPr>
      </w:pPr>
      <w:r w:rsidRPr="00883CF5">
        <w:rPr>
          <w:b/>
          <w:sz w:val="24"/>
          <w:szCs w:val="24"/>
        </w:rPr>
        <w:t>Unit of Measure</w:t>
      </w:r>
      <w:r w:rsidRPr="00883CF5">
        <w:rPr>
          <w:sz w:val="24"/>
          <w:szCs w:val="24"/>
        </w:rPr>
        <w:t xml:space="preserve">: </w:t>
      </w:r>
      <w:r>
        <w:rPr>
          <w:sz w:val="24"/>
          <w:szCs w:val="24"/>
        </w:rPr>
        <w:t>Number of regulated dairies and other confined animal facilities in FY </w:t>
      </w:r>
      <w:r w:rsidRPr="00706A28">
        <w:rPr>
          <w:sz w:val="24"/>
          <w:szCs w:val="24"/>
        </w:rPr>
        <w:t>2009-10.</w:t>
      </w:r>
      <w:r>
        <w:rPr>
          <w:sz w:val="24"/>
          <w:szCs w:val="24"/>
        </w:rPr>
        <w:t xml:space="preserve"> Number of Animals declared. </w:t>
      </w:r>
    </w:p>
    <w:p w:rsidR="00334A7A" w:rsidRPr="00974737" w:rsidRDefault="00974737" w:rsidP="00334A7A">
      <w:pPr>
        <w:numPr>
          <w:ilvl w:val="0"/>
          <w:numId w:val="1"/>
        </w:numPr>
        <w:spacing w:after="0" w:line="240" w:lineRule="auto"/>
        <w:rPr>
          <w:b/>
          <w:sz w:val="24"/>
          <w:szCs w:val="24"/>
        </w:rPr>
      </w:pPr>
      <w:r w:rsidRPr="00974737">
        <w:rPr>
          <w:b/>
          <w:sz w:val="24"/>
          <w:szCs w:val="24"/>
        </w:rPr>
        <w:t>References</w:t>
      </w:r>
      <w:r w:rsidR="00334A7A" w:rsidRPr="00974737">
        <w:rPr>
          <w:sz w:val="24"/>
          <w:szCs w:val="24"/>
        </w:rPr>
        <w:t xml:space="preserve">: </w:t>
      </w:r>
      <w:r w:rsidRPr="00974737">
        <w:rPr>
          <w:sz w:val="24"/>
          <w:szCs w:val="24"/>
        </w:rPr>
        <w:t xml:space="preserve">SWRCB CAFO program site </w:t>
      </w:r>
      <w:hyperlink r:id="rId15" w:history="1">
        <w:r w:rsidRPr="00974737">
          <w:rPr>
            <w:rStyle w:val="Hyperlink"/>
            <w:sz w:val="24"/>
            <w:szCs w:val="24"/>
          </w:rPr>
          <w:t>http://www.swrcb.ca.gov/water_issues/programs/npdes/cafo.shtml</w:t>
        </w:r>
      </w:hyperlink>
      <w:r w:rsidRPr="00974737">
        <w:rPr>
          <w:sz w:val="24"/>
          <w:szCs w:val="24"/>
        </w:rPr>
        <w:t xml:space="preserve">.  R5 CAFO program </w:t>
      </w:r>
      <w:hyperlink r:id="rId16" w:history="1">
        <w:r w:rsidRPr="00974737">
          <w:rPr>
            <w:rStyle w:val="Hyperlink"/>
            <w:sz w:val="24"/>
            <w:szCs w:val="24"/>
          </w:rPr>
          <w:t>http://www.waterboards.ca.gov/centralvalley/water_issues/dairies/index.shtml</w:t>
        </w:r>
      </w:hyperlink>
      <w:r w:rsidRPr="00974737">
        <w:rPr>
          <w:sz w:val="24"/>
          <w:szCs w:val="24"/>
        </w:rPr>
        <w:t xml:space="preserve">.  R8 Dairy program </w:t>
      </w:r>
      <w:hyperlink r:id="rId17" w:history="1">
        <w:r w:rsidRPr="00974737">
          <w:rPr>
            <w:rStyle w:val="Hyperlink"/>
            <w:sz w:val="24"/>
            <w:szCs w:val="24"/>
          </w:rPr>
          <w:t>http://www.waterboards.ca.gov/santaana/water_issues/programs/dairies/index.shtml</w:t>
        </w:r>
      </w:hyperlink>
      <w:r w:rsidRPr="00974737">
        <w:rPr>
          <w:sz w:val="24"/>
          <w:szCs w:val="24"/>
        </w:rPr>
        <w:t xml:space="preserve"> </w:t>
      </w:r>
      <w:r w:rsidR="00334A7A" w:rsidRPr="00974737">
        <w:rPr>
          <w:sz w:val="24"/>
          <w:szCs w:val="24"/>
        </w:rPr>
        <w:t xml:space="preserve">Additional information on the U.S. Environmental Protection Agency’s Final CAFO Rule is available at: </w:t>
      </w:r>
      <w:hyperlink r:id="rId18" w:history="1">
        <w:r w:rsidR="00334A7A" w:rsidRPr="00974737">
          <w:rPr>
            <w:rStyle w:val="Hyperlink"/>
            <w:sz w:val="24"/>
            <w:szCs w:val="24"/>
          </w:rPr>
          <w:t>http://cfpub.epa.gov/npdes/afo/cafofinalrule.cfm</w:t>
        </w:r>
      </w:hyperlink>
      <w:r w:rsidR="00334A7A" w:rsidRPr="00974737">
        <w:rPr>
          <w:sz w:val="24"/>
          <w:szCs w:val="24"/>
        </w:rPr>
        <w:t>.</w:t>
      </w:r>
    </w:p>
    <w:p w:rsidR="00974737" w:rsidRPr="00974737" w:rsidRDefault="00974737" w:rsidP="00A05402">
      <w:pPr>
        <w:spacing w:after="0" w:line="240" w:lineRule="auto"/>
        <w:ind w:left="2160" w:hanging="2160"/>
        <w:rPr>
          <w:b/>
          <w:sz w:val="24"/>
          <w:szCs w:val="24"/>
          <w:u w:val="single"/>
        </w:rPr>
      </w:pPr>
    </w:p>
    <w:p w:rsidR="00A05402" w:rsidRPr="00974737" w:rsidRDefault="006856B7" w:rsidP="00A05402">
      <w:pPr>
        <w:spacing w:after="0" w:line="240" w:lineRule="auto"/>
        <w:ind w:left="2160" w:hanging="2160"/>
        <w:rPr>
          <w:b/>
          <w:sz w:val="24"/>
          <w:szCs w:val="24"/>
          <w:u w:val="single"/>
        </w:rPr>
      </w:pPr>
      <w:r w:rsidRPr="00974737">
        <w:rPr>
          <w:b/>
          <w:sz w:val="24"/>
          <w:szCs w:val="24"/>
          <w:u w:val="single"/>
        </w:rPr>
        <w:t>GLOSSARY</w:t>
      </w:r>
      <w:r w:rsidR="003B1255" w:rsidRPr="00974737">
        <w:rPr>
          <w:b/>
          <w:sz w:val="24"/>
          <w:szCs w:val="24"/>
        </w:rPr>
        <w:t>:</w:t>
      </w:r>
    </w:p>
    <w:p w:rsidR="00974737" w:rsidRPr="00974737" w:rsidRDefault="00334A7A" w:rsidP="00334A7A">
      <w:pPr>
        <w:spacing w:line="240" w:lineRule="auto"/>
        <w:rPr>
          <w:sz w:val="24"/>
          <w:szCs w:val="24"/>
        </w:rPr>
      </w:pPr>
      <w:r w:rsidRPr="00974737">
        <w:rPr>
          <w:b/>
          <w:i/>
          <w:sz w:val="24"/>
          <w:szCs w:val="24"/>
        </w:rPr>
        <w:t>CAF:</w:t>
      </w:r>
      <w:r w:rsidRPr="00974737">
        <w:rPr>
          <w:i/>
          <w:sz w:val="24"/>
          <w:szCs w:val="24"/>
        </w:rPr>
        <w:t xml:space="preserve"> </w:t>
      </w:r>
      <w:r w:rsidRPr="00974737">
        <w:rPr>
          <w:sz w:val="24"/>
          <w:szCs w:val="24"/>
        </w:rPr>
        <w:t>(Confined Animal Facility) is defined in California regulations as “any place where cattle, calves, sheep, swine, horses, mules, goats, fowl, or other domestic animals are corralled, penned, tethered, or otherwise enclosed or held and where feeding is by means other than grazing.”</w:t>
      </w:r>
      <w:r w:rsidR="00974737" w:rsidRPr="00974737">
        <w:rPr>
          <w:sz w:val="24"/>
          <w:szCs w:val="24"/>
        </w:rPr>
        <w:t xml:space="preserve"> </w:t>
      </w:r>
    </w:p>
    <w:p w:rsidR="00DC0957" w:rsidRPr="00974737" w:rsidRDefault="00334A7A" w:rsidP="00334A7A">
      <w:pPr>
        <w:spacing w:line="240" w:lineRule="auto"/>
        <w:rPr>
          <w:sz w:val="24"/>
          <w:szCs w:val="24"/>
        </w:rPr>
      </w:pPr>
      <w:r w:rsidRPr="00974737">
        <w:rPr>
          <w:b/>
          <w:sz w:val="24"/>
          <w:szCs w:val="24"/>
        </w:rPr>
        <w:t>Dairy</w:t>
      </w:r>
      <w:r w:rsidRPr="00974737">
        <w:rPr>
          <w:i/>
          <w:sz w:val="24"/>
          <w:szCs w:val="24"/>
          <w:u w:val="single"/>
        </w:rPr>
        <w:t>:</w:t>
      </w:r>
      <w:r w:rsidRPr="00974737">
        <w:rPr>
          <w:sz w:val="24"/>
          <w:szCs w:val="24"/>
        </w:rPr>
        <w:t xml:space="preserve"> An establishment for processing or selling milk and milk products.</w:t>
      </w:r>
    </w:p>
    <w:sectPr w:rsidR="00DC0957" w:rsidRPr="00974737" w:rsidSect="00FC0D9C">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A7A" w:rsidRDefault="00334A7A" w:rsidP="00FF75D1">
      <w:pPr>
        <w:spacing w:after="0" w:line="240" w:lineRule="auto"/>
      </w:pPr>
      <w:r>
        <w:separator/>
      </w:r>
    </w:p>
  </w:endnote>
  <w:endnote w:type="continuationSeparator" w:id="1">
    <w:p w:rsidR="00334A7A" w:rsidRDefault="00334A7A" w:rsidP="00FF7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A7A" w:rsidRDefault="00334A7A" w:rsidP="00FF75D1">
      <w:pPr>
        <w:spacing w:after="0" w:line="240" w:lineRule="auto"/>
      </w:pPr>
      <w:r>
        <w:separator/>
      </w:r>
    </w:p>
  </w:footnote>
  <w:footnote w:type="continuationSeparator" w:id="1">
    <w:p w:rsidR="00334A7A" w:rsidRDefault="00334A7A" w:rsidP="00FF7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7A" w:rsidRDefault="00334A7A" w:rsidP="008936D6">
    <w:pPr>
      <w:pStyle w:val="Header"/>
      <w:pBdr>
        <w:bottom w:val="thickThinSmallGap" w:sz="24" w:space="1" w:color="622423"/>
      </w:pBdr>
      <w:tabs>
        <w:tab w:val="clear" w:pos="4680"/>
        <w:tab w:val="center" w:pos="5040"/>
      </w:tabs>
      <w:jc w:val="center"/>
    </w:pPr>
    <w:r>
      <w:rPr>
        <w:rFonts w:ascii="Cambria" w:eastAsia="Times New Roman" w:hAnsi="Cambria"/>
        <w:sz w:val="32"/>
        <w:szCs w:val="32"/>
      </w:rPr>
      <w:t>REGULATE</w:t>
    </w:r>
    <w:r>
      <w:rPr>
        <w:rFonts w:ascii="Cambria" w:eastAsia="Times New Roman" w:hAnsi="Cambria"/>
        <w:sz w:val="32"/>
        <w:szCs w:val="32"/>
      </w:rPr>
      <w:tab/>
    </w:r>
    <w:r>
      <w:rPr>
        <w:rFonts w:ascii="Cambria" w:eastAsia="Times New Roman" w:hAnsi="Cambria"/>
        <w:sz w:val="32"/>
        <w:szCs w:val="32"/>
      </w:rPr>
      <w:tab/>
      <w:t>CONFINED ANIMAL FACILITIES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abstractNum w:abstractNumId="0">
    <w:nsid w:val="154B07E2"/>
    <w:multiLevelType w:val="hybridMultilevel"/>
    <w:tmpl w:val="259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E3C8A"/>
    <w:multiLevelType w:val="hybridMultilevel"/>
    <w:tmpl w:val="A1EC7508"/>
    <w:lvl w:ilvl="0" w:tplc="BA7CA8E4">
      <w:start w:val="2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53820"/>
    <w:multiLevelType w:val="hybridMultilevel"/>
    <w:tmpl w:val="CC0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00AC9"/>
    <w:multiLevelType w:val="hybridMultilevel"/>
    <w:tmpl w:val="4800ABFE"/>
    <w:lvl w:ilvl="0" w:tplc="B58C621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906BF"/>
    <w:multiLevelType w:val="multilevel"/>
    <w:tmpl w:val="FAE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AD24F4"/>
    <w:multiLevelType w:val="hybridMultilevel"/>
    <w:tmpl w:val="23BEA9B0"/>
    <w:lvl w:ilvl="0" w:tplc="5874CB48">
      <w:start w:val="1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A21AE9"/>
    <w:multiLevelType w:val="multilevel"/>
    <w:tmpl w:val="123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8194">
      <o:colormenu v:ext="edit" strokecolor="none [1940]" shadowcolor="none"/>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5D1"/>
    <w:rsid w:val="00001192"/>
    <w:rsid w:val="00001C01"/>
    <w:rsid w:val="000059BC"/>
    <w:rsid w:val="000078E8"/>
    <w:rsid w:val="0001209E"/>
    <w:rsid w:val="00013843"/>
    <w:rsid w:val="00015E3D"/>
    <w:rsid w:val="000162B1"/>
    <w:rsid w:val="00021B1A"/>
    <w:rsid w:val="00023BA4"/>
    <w:rsid w:val="000255B4"/>
    <w:rsid w:val="00030810"/>
    <w:rsid w:val="00032C31"/>
    <w:rsid w:val="000418BC"/>
    <w:rsid w:val="000471CF"/>
    <w:rsid w:val="000545B9"/>
    <w:rsid w:val="00055DB5"/>
    <w:rsid w:val="000659FF"/>
    <w:rsid w:val="000663B9"/>
    <w:rsid w:val="00071470"/>
    <w:rsid w:val="000825E2"/>
    <w:rsid w:val="000831ED"/>
    <w:rsid w:val="00086352"/>
    <w:rsid w:val="00093D6E"/>
    <w:rsid w:val="000967D3"/>
    <w:rsid w:val="00097254"/>
    <w:rsid w:val="000A3DD7"/>
    <w:rsid w:val="000B112A"/>
    <w:rsid w:val="000B1402"/>
    <w:rsid w:val="000B2C27"/>
    <w:rsid w:val="000B3B8C"/>
    <w:rsid w:val="000C3B25"/>
    <w:rsid w:val="000C4C36"/>
    <w:rsid w:val="000F3983"/>
    <w:rsid w:val="000F3AE0"/>
    <w:rsid w:val="000F3CCC"/>
    <w:rsid w:val="0010015C"/>
    <w:rsid w:val="001018D8"/>
    <w:rsid w:val="00104E34"/>
    <w:rsid w:val="001059DD"/>
    <w:rsid w:val="00115B25"/>
    <w:rsid w:val="001338D7"/>
    <w:rsid w:val="00152487"/>
    <w:rsid w:val="00160A29"/>
    <w:rsid w:val="00161FA5"/>
    <w:rsid w:val="001627F1"/>
    <w:rsid w:val="00172042"/>
    <w:rsid w:val="00177C40"/>
    <w:rsid w:val="001815E3"/>
    <w:rsid w:val="00186C92"/>
    <w:rsid w:val="00187A76"/>
    <w:rsid w:val="00187BC6"/>
    <w:rsid w:val="00190FA8"/>
    <w:rsid w:val="00191904"/>
    <w:rsid w:val="00192703"/>
    <w:rsid w:val="001948B6"/>
    <w:rsid w:val="001A0F77"/>
    <w:rsid w:val="001B2699"/>
    <w:rsid w:val="001B396D"/>
    <w:rsid w:val="001B5F3F"/>
    <w:rsid w:val="001B6FAD"/>
    <w:rsid w:val="001C2332"/>
    <w:rsid w:val="001C28E4"/>
    <w:rsid w:val="001C430A"/>
    <w:rsid w:val="001C5928"/>
    <w:rsid w:val="001D1442"/>
    <w:rsid w:val="001D28F5"/>
    <w:rsid w:val="001D6C1F"/>
    <w:rsid w:val="001E036B"/>
    <w:rsid w:val="001E3C22"/>
    <w:rsid w:val="001F738F"/>
    <w:rsid w:val="002071E6"/>
    <w:rsid w:val="00207EDB"/>
    <w:rsid w:val="00215730"/>
    <w:rsid w:val="00221C1D"/>
    <w:rsid w:val="00227948"/>
    <w:rsid w:val="00230D47"/>
    <w:rsid w:val="00232532"/>
    <w:rsid w:val="00242B7F"/>
    <w:rsid w:val="002433E0"/>
    <w:rsid w:val="00255664"/>
    <w:rsid w:val="00262C10"/>
    <w:rsid w:val="00265763"/>
    <w:rsid w:val="0026660E"/>
    <w:rsid w:val="002667AD"/>
    <w:rsid w:val="00274F2E"/>
    <w:rsid w:val="00277056"/>
    <w:rsid w:val="00277C8E"/>
    <w:rsid w:val="00297105"/>
    <w:rsid w:val="002A3B73"/>
    <w:rsid w:val="002C0FFA"/>
    <w:rsid w:val="002C3C21"/>
    <w:rsid w:val="002C4DC4"/>
    <w:rsid w:val="002D0A72"/>
    <w:rsid w:val="002D1CB6"/>
    <w:rsid w:val="002D788A"/>
    <w:rsid w:val="002E5E2E"/>
    <w:rsid w:val="002F1B0B"/>
    <w:rsid w:val="002F4345"/>
    <w:rsid w:val="00300E41"/>
    <w:rsid w:val="00301310"/>
    <w:rsid w:val="00303026"/>
    <w:rsid w:val="00305926"/>
    <w:rsid w:val="0031729D"/>
    <w:rsid w:val="00321D93"/>
    <w:rsid w:val="00334A7A"/>
    <w:rsid w:val="00337289"/>
    <w:rsid w:val="00340E52"/>
    <w:rsid w:val="00341293"/>
    <w:rsid w:val="00346DFC"/>
    <w:rsid w:val="00346F0D"/>
    <w:rsid w:val="00347213"/>
    <w:rsid w:val="00354207"/>
    <w:rsid w:val="00367B42"/>
    <w:rsid w:val="003730C6"/>
    <w:rsid w:val="00376479"/>
    <w:rsid w:val="00377A7D"/>
    <w:rsid w:val="0038143B"/>
    <w:rsid w:val="003871D6"/>
    <w:rsid w:val="003A497E"/>
    <w:rsid w:val="003B0D2A"/>
    <w:rsid w:val="003B1255"/>
    <w:rsid w:val="003B4157"/>
    <w:rsid w:val="003B60BF"/>
    <w:rsid w:val="003C06DD"/>
    <w:rsid w:val="003C3777"/>
    <w:rsid w:val="003C74C1"/>
    <w:rsid w:val="003D3337"/>
    <w:rsid w:val="003D71E4"/>
    <w:rsid w:val="003E5418"/>
    <w:rsid w:val="003E63D7"/>
    <w:rsid w:val="003E7A04"/>
    <w:rsid w:val="003F1BC4"/>
    <w:rsid w:val="00410071"/>
    <w:rsid w:val="0041096B"/>
    <w:rsid w:val="00410D7F"/>
    <w:rsid w:val="00413D65"/>
    <w:rsid w:val="004205C8"/>
    <w:rsid w:val="00423B83"/>
    <w:rsid w:val="00426C97"/>
    <w:rsid w:val="00427BBB"/>
    <w:rsid w:val="004351B4"/>
    <w:rsid w:val="004502EC"/>
    <w:rsid w:val="004505B9"/>
    <w:rsid w:val="0045219A"/>
    <w:rsid w:val="00453396"/>
    <w:rsid w:val="004664C5"/>
    <w:rsid w:val="00471E49"/>
    <w:rsid w:val="0047668F"/>
    <w:rsid w:val="00477340"/>
    <w:rsid w:val="00486CAF"/>
    <w:rsid w:val="00494591"/>
    <w:rsid w:val="004971A3"/>
    <w:rsid w:val="004A1078"/>
    <w:rsid w:val="004A7063"/>
    <w:rsid w:val="004A72F6"/>
    <w:rsid w:val="004B017D"/>
    <w:rsid w:val="004B316F"/>
    <w:rsid w:val="004B7876"/>
    <w:rsid w:val="004B79AE"/>
    <w:rsid w:val="004D25EC"/>
    <w:rsid w:val="004D3296"/>
    <w:rsid w:val="004D6894"/>
    <w:rsid w:val="004E21CE"/>
    <w:rsid w:val="004F2594"/>
    <w:rsid w:val="005006F8"/>
    <w:rsid w:val="00512495"/>
    <w:rsid w:val="00512BE0"/>
    <w:rsid w:val="0051419E"/>
    <w:rsid w:val="00527E20"/>
    <w:rsid w:val="00534BEF"/>
    <w:rsid w:val="00547359"/>
    <w:rsid w:val="0055040E"/>
    <w:rsid w:val="005625BB"/>
    <w:rsid w:val="00570CE4"/>
    <w:rsid w:val="00574EB6"/>
    <w:rsid w:val="005750A6"/>
    <w:rsid w:val="00582EDB"/>
    <w:rsid w:val="00583CA3"/>
    <w:rsid w:val="005A1613"/>
    <w:rsid w:val="005A38A7"/>
    <w:rsid w:val="005A7EF1"/>
    <w:rsid w:val="005B68BB"/>
    <w:rsid w:val="005C1D9E"/>
    <w:rsid w:val="005C7D18"/>
    <w:rsid w:val="005D6F5F"/>
    <w:rsid w:val="005D7D1D"/>
    <w:rsid w:val="005E3E5F"/>
    <w:rsid w:val="005E4BA2"/>
    <w:rsid w:val="005E513B"/>
    <w:rsid w:val="005E703E"/>
    <w:rsid w:val="005F20FB"/>
    <w:rsid w:val="006042C8"/>
    <w:rsid w:val="00605F44"/>
    <w:rsid w:val="006110AA"/>
    <w:rsid w:val="00611C8D"/>
    <w:rsid w:val="00614643"/>
    <w:rsid w:val="006166DA"/>
    <w:rsid w:val="00623386"/>
    <w:rsid w:val="00636476"/>
    <w:rsid w:val="0064415F"/>
    <w:rsid w:val="00644954"/>
    <w:rsid w:val="00645A38"/>
    <w:rsid w:val="00652CDD"/>
    <w:rsid w:val="006556DB"/>
    <w:rsid w:val="0066530F"/>
    <w:rsid w:val="00671344"/>
    <w:rsid w:val="006856B7"/>
    <w:rsid w:val="006A0598"/>
    <w:rsid w:val="006B01DD"/>
    <w:rsid w:val="006B0B07"/>
    <w:rsid w:val="006B4FE7"/>
    <w:rsid w:val="006C461A"/>
    <w:rsid w:val="006C4A00"/>
    <w:rsid w:val="006D0B95"/>
    <w:rsid w:val="006E0E49"/>
    <w:rsid w:val="006E0F5F"/>
    <w:rsid w:val="006E7821"/>
    <w:rsid w:val="006F5846"/>
    <w:rsid w:val="0070130C"/>
    <w:rsid w:val="0070665C"/>
    <w:rsid w:val="00707966"/>
    <w:rsid w:val="00720030"/>
    <w:rsid w:val="00727ACA"/>
    <w:rsid w:val="00743552"/>
    <w:rsid w:val="007533E2"/>
    <w:rsid w:val="007545FF"/>
    <w:rsid w:val="0077553C"/>
    <w:rsid w:val="0077711B"/>
    <w:rsid w:val="007813EA"/>
    <w:rsid w:val="00785DCE"/>
    <w:rsid w:val="00792A0F"/>
    <w:rsid w:val="007933B9"/>
    <w:rsid w:val="007B254F"/>
    <w:rsid w:val="007B5A02"/>
    <w:rsid w:val="007B6A2D"/>
    <w:rsid w:val="007C0459"/>
    <w:rsid w:val="007C2262"/>
    <w:rsid w:val="007D44A0"/>
    <w:rsid w:val="007E0CC3"/>
    <w:rsid w:val="007E5E27"/>
    <w:rsid w:val="007E69F6"/>
    <w:rsid w:val="007E7B6C"/>
    <w:rsid w:val="007F1E15"/>
    <w:rsid w:val="00811380"/>
    <w:rsid w:val="00823A9B"/>
    <w:rsid w:val="00824065"/>
    <w:rsid w:val="00827C19"/>
    <w:rsid w:val="0083678A"/>
    <w:rsid w:val="0084094A"/>
    <w:rsid w:val="00840E6D"/>
    <w:rsid w:val="008415E8"/>
    <w:rsid w:val="00856913"/>
    <w:rsid w:val="00860224"/>
    <w:rsid w:val="00863C08"/>
    <w:rsid w:val="0087663E"/>
    <w:rsid w:val="00882106"/>
    <w:rsid w:val="00882455"/>
    <w:rsid w:val="00883CF5"/>
    <w:rsid w:val="008936D6"/>
    <w:rsid w:val="00893BF3"/>
    <w:rsid w:val="008A07D8"/>
    <w:rsid w:val="008A2706"/>
    <w:rsid w:val="008A62FE"/>
    <w:rsid w:val="008C04AB"/>
    <w:rsid w:val="008C7B4A"/>
    <w:rsid w:val="008E5940"/>
    <w:rsid w:val="008F21E7"/>
    <w:rsid w:val="008F4628"/>
    <w:rsid w:val="00902DF2"/>
    <w:rsid w:val="0090484F"/>
    <w:rsid w:val="00913575"/>
    <w:rsid w:val="0091581D"/>
    <w:rsid w:val="00921A7A"/>
    <w:rsid w:val="0092553C"/>
    <w:rsid w:val="00925DF5"/>
    <w:rsid w:val="009361C5"/>
    <w:rsid w:val="009408B3"/>
    <w:rsid w:val="009453AD"/>
    <w:rsid w:val="00945C88"/>
    <w:rsid w:val="0094751D"/>
    <w:rsid w:val="00947AE5"/>
    <w:rsid w:val="00972AFD"/>
    <w:rsid w:val="009737A7"/>
    <w:rsid w:val="00974021"/>
    <w:rsid w:val="00974737"/>
    <w:rsid w:val="00977526"/>
    <w:rsid w:val="0098336F"/>
    <w:rsid w:val="00992302"/>
    <w:rsid w:val="00992BA1"/>
    <w:rsid w:val="00993858"/>
    <w:rsid w:val="0099410C"/>
    <w:rsid w:val="009A0DD5"/>
    <w:rsid w:val="009A25A6"/>
    <w:rsid w:val="009A26C9"/>
    <w:rsid w:val="009B0150"/>
    <w:rsid w:val="009B432F"/>
    <w:rsid w:val="009C1C9A"/>
    <w:rsid w:val="009C2F6A"/>
    <w:rsid w:val="009C4428"/>
    <w:rsid w:val="009C4656"/>
    <w:rsid w:val="009C6E5F"/>
    <w:rsid w:val="009D046B"/>
    <w:rsid w:val="009D4960"/>
    <w:rsid w:val="009D684F"/>
    <w:rsid w:val="009E22AA"/>
    <w:rsid w:val="009E299E"/>
    <w:rsid w:val="009E4D25"/>
    <w:rsid w:val="009F433E"/>
    <w:rsid w:val="00A05402"/>
    <w:rsid w:val="00A05EDE"/>
    <w:rsid w:val="00A1012E"/>
    <w:rsid w:val="00A2713E"/>
    <w:rsid w:val="00A44488"/>
    <w:rsid w:val="00A509CB"/>
    <w:rsid w:val="00A52A45"/>
    <w:rsid w:val="00A618CF"/>
    <w:rsid w:val="00A641A8"/>
    <w:rsid w:val="00A71177"/>
    <w:rsid w:val="00A71605"/>
    <w:rsid w:val="00A719C3"/>
    <w:rsid w:val="00A75DC8"/>
    <w:rsid w:val="00A826A0"/>
    <w:rsid w:val="00A9084F"/>
    <w:rsid w:val="00A94215"/>
    <w:rsid w:val="00A94539"/>
    <w:rsid w:val="00AA4BCE"/>
    <w:rsid w:val="00AA5F2F"/>
    <w:rsid w:val="00AB6F8E"/>
    <w:rsid w:val="00AC150E"/>
    <w:rsid w:val="00AC7A79"/>
    <w:rsid w:val="00AD0045"/>
    <w:rsid w:val="00AD0F7D"/>
    <w:rsid w:val="00AD1B2E"/>
    <w:rsid w:val="00AD50C7"/>
    <w:rsid w:val="00AD660D"/>
    <w:rsid w:val="00AD6752"/>
    <w:rsid w:val="00AF7015"/>
    <w:rsid w:val="00B0279B"/>
    <w:rsid w:val="00B02962"/>
    <w:rsid w:val="00B0364F"/>
    <w:rsid w:val="00B10434"/>
    <w:rsid w:val="00B22FA7"/>
    <w:rsid w:val="00B23A58"/>
    <w:rsid w:val="00B25D8D"/>
    <w:rsid w:val="00B268AA"/>
    <w:rsid w:val="00B41BDF"/>
    <w:rsid w:val="00B4244C"/>
    <w:rsid w:val="00B56D6E"/>
    <w:rsid w:val="00B60640"/>
    <w:rsid w:val="00B60B24"/>
    <w:rsid w:val="00B75809"/>
    <w:rsid w:val="00B7725B"/>
    <w:rsid w:val="00B81AA4"/>
    <w:rsid w:val="00B82DC4"/>
    <w:rsid w:val="00B83435"/>
    <w:rsid w:val="00B83B04"/>
    <w:rsid w:val="00B95333"/>
    <w:rsid w:val="00B96207"/>
    <w:rsid w:val="00BA3288"/>
    <w:rsid w:val="00BA535B"/>
    <w:rsid w:val="00BB010E"/>
    <w:rsid w:val="00BB1688"/>
    <w:rsid w:val="00BB64ED"/>
    <w:rsid w:val="00BB7833"/>
    <w:rsid w:val="00BC3EB1"/>
    <w:rsid w:val="00BD2587"/>
    <w:rsid w:val="00BD5C5B"/>
    <w:rsid w:val="00BE102C"/>
    <w:rsid w:val="00BE1ADA"/>
    <w:rsid w:val="00BE467A"/>
    <w:rsid w:val="00BF3979"/>
    <w:rsid w:val="00C12D72"/>
    <w:rsid w:val="00C2215C"/>
    <w:rsid w:val="00C255DC"/>
    <w:rsid w:val="00C35902"/>
    <w:rsid w:val="00C36B96"/>
    <w:rsid w:val="00C374A4"/>
    <w:rsid w:val="00C41007"/>
    <w:rsid w:val="00C64E71"/>
    <w:rsid w:val="00C85D21"/>
    <w:rsid w:val="00C87A3E"/>
    <w:rsid w:val="00C9377D"/>
    <w:rsid w:val="00C938D3"/>
    <w:rsid w:val="00CA1077"/>
    <w:rsid w:val="00CA2B0A"/>
    <w:rsid w:val="00CB5EBF"/>
    <w:rsid w:val="00CC12BF"/>
    <w:rsid w:val="00CC5ECB"/>
    <w:rsid w:val="00CC6512"/>
    <w:rsid w:val="00CE59AA"/>
    <w:rsid w:val="00CF0F9E"/>
    <w:rsid w:val="00CF14E7"/>
    <w:rsid w:val="00CF224F"/>
    <w:rsid w:val="00CF348A"/>
    <w:rsid w:val="00CF3730"/>
    <w:rsid w:val="00CF3F49"/>
    <w:rsid w:val="00CF48CA"/>
    <w:rsid w:val="00D05086"/>
    <w:rsid w:val="00D12D5B"/>
    <w:rsid w:val="00D13F37"/>
    <w:rsid w:val="00D162E5"/>
    <w:rsid w:val="00D20FD6"/>
    <w:rsid w:val="00D218F1"/>
    <w:rsid w:val="00D271DF"/>
    <w:rsid w:val="00D315AC"/>
    <w:rsid w:val="00D426F8"/>
    <w:rsid w:val="00D45075"/>
    <w:rsid w:val="00D47A83"/>
    <w:rsid w:val="00D611DB"/>
    <w:rsid w:val="00D71C80"/>
    <w:rsid w:val="00D837CD"/>
    <w:rsid w:val="00D8567B"/>
    <w:rsid w:val="00D8713F"/>
    <w:rsid w:val="00D878F1"/>
    <w:rsid w:val="00D87B02"/>
    <w:rsid w:val="00DA3BB7"/>
    <w:rsid w:val="00DC0957"/>
    <w:rsid w:val="00DC5E8C"/>
    <w:rsid w:val="00DC7BD2"/>
    <w:rsid w:val="00DD68A9"/>
    <w:rsid w:val="00DE03AB"/>
    <w:rsid w:val="00DE0E49"/>
    <w:rsid w:val="00DE17A7"/>
    <w:rsid w:val="00DE2AAA"/>
    <w:rsid w:val="00DE2EB4"/>
    <w:rsid w:val="00E06C21"/>
    <w:rsid w:val="00E1066A"/>
    <w:rsid w:val="00E12BCB"/>
    <w:rsid w:val="00E135C9"/>
    <w:rsid w:val="00E214EB"/>
    <w:rsid w:val="00E35AD5"/>
    <w:rsid w:val="00E41B54"/>
    <w:rsid w:val="00E41B7F"/>
    <w:rsid w:val="00E43269"/>
    <w:rsid w:val="00E47158"/>
    <w:rsid w:val="00E539C6"/>
    <w:rsid w:val="00E61FE7"/>
    <w:rsid w:val="00E62E0F"/>
    <w:rsid w:val="00E64328"/>
    <w:rsid w:val="00E651E9"/>
    <w:rsid w:val="00E6798D"/>
    <w:rsid w:val="00E71019"/>
    <w:rsid w:val="00E71AC2"/>
    <w:rsid w:val="00E72D35"/>
    <w:rsid w:val="00E77F44"/>
    <w:rsid w:val="00E81AA5"/>
    <w:rsid w:val="00E82936"/>
    <w:rsid w:val="00E84D6F"/>
    <w:rsid w:val="00EA1AE3"/>
    <w:rsid w:val="00EA396B"/>
    <w:rsid w:val="00EB30D7"/>
    <w:rsid w:val="00EC65F9"/>
    <w:rsid w:val="00EC76A2"/>
    <w:rsid w:val="00ED128C"/>
    <w:rsid w:val="00ED5483"/>
    <w:rsid w:val="00EE722C"/>
    <w:rsid w:val="00EF2D08"/>
    <w:rsid w:val="00EF4E17"/>
    <w:rsid w:val="00F046F0"/>
    <w:rsid w:val="00F1206F"/>
    <w:rsid w:val="00F1284E"/>
    <w:rsid w:val="00F14565"/>
    <w:rsid w:val="00F1742F"/>
    <w:rsid w:val="00F176DB"/>
    <w:rsid w:val="00F204AA"/>
    <w:rsid w:val="00F22FEB"/>
    <w:rsid w:val="00F231A9"/>
    <w:rsid w:val="00F2547D"/>
    <w:rsid w:val="00F267C9"/>
    <w:rsid w:val="00F26FD1"/>
    <w:rsid w:val="00F30BC8"/>
    <w:rsid w:val="00F32A77"/>
    <w:rsid w:val="00F34B11"/>
    <w:rsid w:val="00F354AF"/>
    <w:rsid w:val="00F5122F"/>
    <w:rsid w:val="00F5162F"/>
    <w:rsid w:val="00F56ACB"/>
    <w:rsid w:val="00F57922"/>
    <w:rsid w:val="00F64331"/>
    <w:rsid w:val="00F64B2B"/>
    <w:rsid w:val="00F6591E"/>
    <w:rsid w:val="00F704C4"/>
    <w:rsid w:val="00F76E33"/>
    <w:rsid w:val="00F778FA"/>
    <w:rsid w:val="00F8646B"/>
    <w:rsid w:val="00F93254"/>
    <w:rsid w:val="00F961D8"/>
    <w:rsid w:val="00F96CE0"/>
    <w:rsid w:val="00FA3787"/>
    <w:rsid w:val="00FA648A"/>
    <w:rsid w:val="00FA6C9D"/>
    <w:rsid w:val="00FC0B22"/>
    <w:rsid w:val="00FC0D9C"/>
    <w:rsid w:val="00FC1724"/>
    <w:rsid w:val="00FD3C09"/>
    <w:rsid w:val="00FD4A04"/>
    <w:rsid w:val="00FE1288"/>
    <w:rsid w:val="00FE7528"/>
    <w:rsid w:val="00FF0BE2"/>
    <w:rsid w:val="00FF2271"/>
    <w:rsid w:val="00FF4282"/>
    <w:rsid w:val="00FF75D1"/>
    <w:rsid w:val="00FF7C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94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D1"/>
  </w:style>
  <w:style w:type="paragraph" w:styleId="Footer">
    <w:name w:val="footer"/>
    <w:basedOn w:val="Normal"/>
    <w:link w:val="FooterChar"/>
    <w:uiPriority w:val="99"/>
    <w:unhideWhenUsed/>
    <w:rsid w:val="00FF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D1"/>
  </w:style>
  <w:style w:type="paragraph" w:styleId="BalloonText">
    <w:name w:val="Balloon Text"/>
    <w:basedOn w:val="Normal"/>
    <w:link w:val="BalloonTextChar"/>
    <w:uiPriority w:val="99"/>
    <w:semiHidden/>
    <w:unhideWhenUsed/>
    <w:rsid w:val="00FF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D1"/>
    <w:rPr>
      <w:rFonts w:ascii="Tahoma" w:hAnsi="Tahoma" w:cs="Tahoma"/>
      <w:sz w:val="16"/>
      <w:szCs w:val="16"/>
    </w:rPr>
  </w:style>
  <w:style w:type="paragraph" w:styleId="ListParagraph">
    <w:name w:val="List Paragraph"/>
    <w:basedOn w:val="Normal"/>
    <w:uiPriority w:val="34"/>
    <w:qFormat/>
    <w:rsid w:val="003C3777"/>
    <w:pPr>
      <w:ind w:left="720"/>
      <w:contextualSpacing/>
    </w:pPr>
  </w:style>
  <w:style w:type="table" w:styleId="TableGrid">
    <w:name w:val="Table Grid"/>
    <w:basedOn w:val="TableNormal"/>
    <w:uiPriority w:val="59"/>
    <w:rsid w:val="00F56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F46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6798D"/>
    <w:rPr>
      <w:color w:val="0000FF"/>
      <w:u w:val="single"/>
    </w:rPr>
  </w:style>
  <w:style w:type="paragraph" w:styleId="NormalWeb">
    <w:name w:val="Normal (Web)"/>
    <w:basedOn w:val="Normal"/>
    <w:uiPriority w:val="99"/>
    <w:semiHidden/>
    <w:unhideWhenUsed/>
    <w:rsid w:val="0070130C"/>
    <w:pPr>
      <w:spacing w:before="168" w:after="216" w:line="240" w:lineRule="auto"/>
    </w:pPr>
    <w:rPr>
      <w:rFonts w:ascii="Times New Roman" w:eastAsia="Times New Roman" w:hAnsi="Times New Roman"/>
      <w:sz w:val="24"/>
      <w:szCs w:val="24"/>
    </w:rPr>
  </w:style>
  <w:style w:type="character" w:customStyle="1" w:styleId="content1">
    <w:name w:val="content1"/>
    <w:basedOn w:val="DefaultParagraphFont"/>
    <w:rsid w:val="00E41B7F"/>
    <w:rPr>
      <w:rFonts w:ascii="Arial" w:hAnsi="Arial" w:cs="Arial" w:hint="default"/>
      <w:sz w:val="24"/>
      <w:szCs w:val="24"/>
    </w:rPr>
  </w:style>
</w:styles>
</file>

<file path=word/webSettings.xml><?xml version="1.0" encoding="utf-8"?>
<w:webSettings xmlns:r="http://schemas.openxmlformats.org/officeDocument/2006/relationships" xmlns:w="http://schemas.openxmlformats.org/wordprocessingml/2006/main">
  <w:divs>
    <w:div w:id="22636533">
      <w:bodyDiv w:val="1"/>
      <w:marLeft w:val="0"/>
      <w:marRight w:val="0"/>
      <w:marTop w:val="0"/>
      <w:marBottom w:val="0"/>
      <w:divBdr>
        <w:top w:val="none" w:sz="0" w:space="0" w:color="auto"/>
        <w:left w:val="none" w:sz="0" w:space="0" w:color="auto"/>
        <w:bottom w:val="none" w:sz="0" w:space="0" w:color="auto"/>
        <w:right w:val="none" w:sz="0" w:space="0" w:color="auto"/>
      </w:divBdr>
    </w:div>
    <w:div w:id="91168239">
      <w:bodyDiv w:val="1"/>
      <w:marLeft w:val="0"/>
      <w:marRight w:val="0"/>
      <w:marTop w:val="0"/>
      <w:marBottom w:val="0"/>
      <w:divBdr>
        <w:top w:val="none" w:sz="0" w:space="0" w:color="auto"/>
        <w:left w:val="none" w:sz="0" w:space="0" w:color="auto"/>
        <w:bottom w:val="none" w:sz="0" w:space="0" w:color="auto"/>
        <w:right w:val="none" w:sz="0" w:space="0" w:color="auto"/>
      </w:divBdr>
    </w:div>
    <w:div w:id="163975596">
      <w:bodyDiv w:val="1"/>
      <w:marLeft w:val="0"/>
      <w:marRight w:val="0"/>
      <w:marTop w:val="0"/>
      <w:marBottom w:val="0"/>
      <w:divBdr>
        <w:top w:val="none" w:sz="0" w:space="0" w:color="auto"/>
        <w:left w:val="none" w:sz="0" w:space="0" w:color="auto"/>
        <w:bottom w:val="none" w:sz="0" w:space="0" w:color="auto"/>
        <w:right w:val="none" w:sz="0" w:space="0" w:color="auto"/>
      </w:divBdr>
    </w:div>
    <w:div w:id="572589379">
      <w:bodyDiv w:val="1"/>
      <w:marLeft w:val="0"/>
      <w:marRight w:val="0"/>
      <w:marTop w:val="0"/>
      <w:marBottom w:val="0"/>
      <w:divBdr>
        <w:top w:val="none" w:sz="0" w:space="0" w:color="auto"/>
        <w:left w:val="none" w:sz="0" w:space="0" w:color="auto"/>
        <w:bottom w:val="none" w:sz="0" w:space="0" w:color="auto"/>
        <w:right w:val="none" w:sz="0" w:space="0" w:color="auto"/>
      </w:divBdr>
      <w:divsChild>
        <w:div w:id="849218855">
          <w:marLeft w:val="0"/>
          <w:marRight w:val="0"/>
          <w:marTop w:val="0"/>
          <w:marBottom w:val="0"/>
          <w:divBdr>
            <w:top w:val="none" w:sz="0" w:space="0" w:color="auto"/>
            <w:left w:val="none" w:sz="0" w:space="0" w:color="auto"/>
            <w:bottom w:val="none" w:sz="0" w:space="0" w:color="auto"/>
            <w:right w:val="none" w:sz="0" w:space="0" w:color="auto"/>
          </w:divBdr>
          <w:divsChild>
            <w:div w:id="1658194342">
              <w:marLeft w:val="3195"/>
              <w:marRight w:val="225"/>
              <w:marTop w:val="0"/>
              <w:marBottom w:val="0"/>
              <w:divBdr>
                <w:top w:val="none" w:sz="0" w:space="0" w:color="auto"/>
                <w:left w:val="none" w:sz="0" w:space="0" w:color="auto"/>
                <w:bottom w:val="none" w:sz="0" w:space="0" w:color="auto"/>
                <w:right w:val="none" w:sz="0" w:space="0" w:color="auto"/>
              </w:divBdr>
              <w:divsChild>
                <w:div w:id="264116148">
                  <w:marLeft w:val="0"/>
                  <w:marRight w:val="0"/>
                  <w:marTop w:val="0"/>
                  <w:marBottom w:val="0"/>
                  <w:divBdr>
                    <w:top w:val="none" w:sz="0" w:space="0" w:color="auto"/>
                    <w:left w:val="none" w:sz="0" w:space="0" w:color="auto"/>
                    <w:bottom w:val="none" w:sz="0" w:space="0" w:color="auto"/>
                    <w:right w:val="none" w:sz="0" w:space="0" w:color="auto"/>
                  </w:divBdr>
                  <w:divsChild>
                    <w:div w:id="1804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31">
      <w:bodyDiv w:val="1"/>
      <w:marLeft w:val="0"/>
      <w:marRight w:val="0"/>
      <w:marTop w:val="0"/>
      <w:marBottom w:val="0"/>
      <w:divBdr>
        <w:top w:val="none" w:sz="0" w:space="0" w:color="auto"/>
        <w:left w:val="none" w:sz="0" w:space="0" w:color="auto"/>
        <w:bottom w:val="none" w:sz="0" w:space="0" w:color="auto"/>
        <w:right w:val="none" w:sz="0" w:space="0" w:color="auto"/>
      </w:divBdr>
    </w:div>
    <w:div w:id="1442259668">
      <w:bodyDiv w:val="1"/>
      <w:marLeft w:val="0"/>
      <w:marRight w:val="0"/>
      <w:marTop w:val="0"/>
      <w:marBottom w:val="0"/>
      <w:divBdr>
        <w:top w:val="none" w:sz="0" w:space="0" w:color="auto"/>
        <w:left w:val="none" w:sz="0" w:space="0" w:color="auto"/>
        <w:bottom w:val="none" w:sz="0" w:space="0" w:color="auto"/>
        <w:right w:val="none" w:sz="0" w:space="0" w:color="auto"/>
      </w:divBdr>
    </w:div>
    <w:div w:id="1546871159">
      <w:bodyDiv w:val="1"/>
      <w:marLeft w:val="0"/>
      <w:marRight w:val="0"/>
      <w:marTop w:val="0"/>
      <w:marBottom w:val="0"/>
      <w:divBdr>
        <w:top w:val="none" w:sz="0" w:space="0" w:color="auto"/>
        <w:left w:val="none" w:sz="0" w:space="0" w:color="auto"/>
        <w:bottom w:val="none" w:sz="0" w:space="0" w:color="auto"/>
        <w:right w:val="none" w:sz="0" w:space="0" w:color="auto"/>
      </w:divBdr>
    </w:div>
    <w:div w:id="19293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HQCL1_SHARED\WBSHARED\SHARED\EXECUTIVE\OSI\Annual%20Performance%20Report\FY%2009-10%20Performance%20Report\FY%2009-10%20Measure%20Cards\2-%20Regulate\223%20CAFO\FEE%20REPORT.xlsx!Sheet3!R3C4:R16C6" TargetMode="External"/><Relationship Id="rId18" Type="http://schemas.openxmlformats.org/officeDocument/2006/relationships/hyperlink" Target="http://cfpub.epa.gov/npdes/afo/cafofinalrule.c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waterboards.ca.gov/santaana/water_issues/programs/dairies/index.shtml" TargetMode="External"/><Relationship Id="rId2" Type="http://schemas.openxmlformats.org/officeDocument/2006/relationships/numbering" Target="numbering.xml"/><Relationship Id="rId16" Type="http://schemas.openxmlformats.org/officeDocument/2006/relationships/hyperlink" Target="http://www.waterboards.ca.gov/centralvalley/water_issues/dairies/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HQCL1_SHARED\WBSHARED\SHARED\EXECUTIVE\OSI\Annual%20Performance%20Report\FY%2009-10%20Performance%20Report\FY%2009-10%20Measure%20Cards\2-%20Regulate\223%20CAFO\FEE%20REPORT.xlsx!Sheet3!%5bFEE%20REPORT.xlsx%5dSheet3%20Chart%203" TargetMode="External"/><Relationship Id="rId5" Type="http://schemas.openxmlformats.org/officeDocument/2006/relationships/webSettings" Target="webSettings.xml"/><Relationship Id="rId15" Type="http://schemas.openxmlformats.org/officeDocument/2006/relationships/hyperlink" Target="http://www.swrcb.ca.gov/water_issues/programs/npdes/cafo.shtml" TargetMode="Externa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HQCL1_SHARED\WBSHARED\SHARED\EXECUTIVE\OSI\Annual%20Performance%20Report\FY%2009-10%20Performance%20Report\FY%2009-10%20Measure%20Cards\2-%20Regulate\FEE%20REPORT.xlsx!Sheet2!%5bFEE%20REPORT.xlsx%5dSheet2%20Chart%202" TargetMode="External"/><Relationship Id="rId14" Type="http://schemas.openxmlformats.org/officeDocument/2006/relationships/hyperlink" Target="http://www.waterboards.ca.gov/santaana/water_issues/programs/dairi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B1DB-212A-4496-BF59-D52778FE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REGULATE NPDES WASTEWATER</vt:lpstr>
    </vt:vector>
  </TitlesOfParts>
  <Company>SWRCB</Company>
  <LinksUpToDate>false</LinksUpToDate>
  <CharactersWithSpaces>3510</CharactersWithSpaces>
  <SharedDoc>false</SharedDoc>
  <HLinks>
    <vt:vector size="36" baseType="variant">
      <vt:variant>
        <vt:i4>4653065</vt:i4>
      </vt:variant>
      <vt:variant>
        <vt:i4>15</vt:i4>
      </vt:variant>
      <vt:variant>
        <vt:i4>0</vt:i4>
      </vt:variant>
      <vt:variant>
        <vt:i4>5</vt:i4>
      </vt:variant>
      <vt:variant>
        <vt:lpwstr>http://cfpub.epa.gov/npdes/afo/cafofinalrule.cfm</vt:lpwstr>
      </vt:variant>
      <vt:variant>
        <vt:lpwstr/>
      </vt:variant>
      <vt:variant>
        <vt:i4>7012396</vt:i4>
      </vt:variant>
      <vt:variant>
        <vt:i4>12</vt:i4>
      </vt:variant>
      <vt:variant>
        <vt:i4>0</vt:i4>
      </vt:variant>
      <vt:variant>
        <vt:i4>5</vt:i4>
      </vt:variant>
      <vt:variant>
        <vt:lpwstr>http://www.waterboards.ca.gov/water_issues/programs/land_disposal/waste_discharge_requirements.shtml</vt:lpwstr>
      </vt:variant>
      <vt:variant>
        <vt:lpwstr/>
      </vt:variant>
      <vt:variant>
        <vt:i4>131122</vt:i4>
      </vt:variant>
      <vt:variant>
        <vt:i4>9</vt:i4>
      </vt:variant>
      <vt:variant>
        <vt:i4>0</vt:i4>
      </vt:variant>
      <vt:variant>
        <vt:i4>5</vt:i4>
      </vt:variant>
      <vt:variant>
        <vt:lpwstr>http://www.waterboards.ca.gov/water_issues/programs/npdes/</vt:lpwstr>
      </vt:variant>
      <vt:variant>
        <vt:lpwstr/>
      </vt:variant>
      <vt:variant>
        <vt:i4>5177406</vt:i4>
      </vt:variant>
      <vt:variant>
        <vt:i4>6</vt:i4>
      </vt:variant>
      <vt:variant>
        <vt:i4>0</vt:i4>
      </vt:variant>
      <vt:variant>
        <vt:i4>5</vt:i4>
      </vt:variant>
      <vt:variant>
        <vt:lpwstr>http://www.waterboards.ca.gov/water_issues/programs/stormwater/</vt:lpwstr>
      </vt:variant>
      <vt:variant>
        <vt:lpwstr/>
      </vt:variant>
      <vt:variant>
        <vt:i4>5177448</vt:i4>
      </vt:variant>
      <vt:variant>
        <vt:i4>3</vt:i4>
      </vt:variant>
      <vt:variant>
        <vt:i4>0</vt:i4>
      </vt:variant>
      <vt:variant>
        <vt:i4>5</vt:i4>
      </vt:variant>
      <vt:variant>
        <vt:lpwstr>http://www.waterboards.ca.gov/waterboards_map.shtml</vt:lpwstr>
      </vt:variant>
      <vt:variant>
        <vt:lpwstr/>
      </vt:variant>
      <vt:variant>
        <vt:i4>3735661</vt:i4>
      </vt:variant>
      <vt:variant>
        <vt:i4>0</vt:i4>
      </vt:variant>
      <vt:variant>
        <vt:i4>0</vt:i4>
      </vt:variant>
      <vt:variant>
        <vt:i4>5</vt:i4>
      </vt:variant>
      <vt:variant>
        <vt:lpwstr>http://www.waterboards.ca.gov/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 NPDES WASTEWATER</dc:title>
  <dc:subject/>
  <dc:creator>Rafael Maestu</dc:creator>
  <cp:keywords/>
  <dc:description/>
  <cp:lastModifiedBy>Rafael Maestu</cp:lastModifiedBy>
  <cp:revision>2</cp:revision>
  <cp:lastPrinted>2010-08-13T00:07:00Z</cp:lastPrinted>
  <dcterms:created xsi:type="dcterms:W3CDTF">2010-08-13T00:58:00Z</dcterms:created>
  <dcterms:modified xsi:type="dcterms:W3CDTF">2010-08-13T00:58:00Z</dcterms:modified>
</cp:coreProperties>
</file>