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1866" w14:textId="005ED43C" w:rsidR="003C41D4" w:rsidRPr="00F3082D" w:rsidRDefault="003C41D4">
      <w:pPr>
        <w:rPr>
          <w:rFonts w:ascii="Arial" w:hAnsi="Arial" w:cs="Arial"/>
          <w:b/>
          <w:bCs/>
          <w:sz w:val="24"/>
          <w:szCs w:val="24"/>
        </w:rPr>
      </w:pPr>
    </w:p>
    <w:p w14:paraId="5C7538E6" w14:textId="77777777" w:rsidR="00F3082D" w:rsidRPr="00F3082D" w:rsidRDefault="00F3082D" w:rsidP="00F3082D">
      <w:pPr>
        <w:rPr>
          <w:rFonts w:ascii="Arial" w:hAnsi="Arial" w:cs="Arial"/>
          <w:sz w:val="24"/>
          <w:szCs w:val="24"/>
        </w:rPr>
      </w:pPr>
      <w:r w:rsidRPr="00F3082D">
        <w:rPr>
          <w:rFonts w:ascii="Arial" w:hAnsi="Arial" w:cs="Arial"/>
          <w:sz w:val="24"/>
          <w:szCs w:val="24"/>
        </w:rPr>
        <w:t>On page 19 of the Draft Order, add a footnote to the end of Section 2.9 as follows:</w:t>
      </w:r>
    </w:p>
    <w:p w14:paraId="1814C366" w14:textId="77777777" w:rsidR="00F3082D" w:rsidRPr="00F3082D" w:rsidRDefault="00F3082D" w:rsidP="00F3082D">
      <w:pPr>
        <w:adjustRightInd w:val="0"/>
        <w:rPr>
          <w:rFonts w:ascii="Arial" w:hAnsi="Arial" w:cs="Arial"/>
          <w:color w:val="000000"/>
          <w:sz w:val="24"/>
          <w:szCs w:val="24"/>
          <w:vertAlign w:val="superscript"/>
        </w:rPr>
      </w:pPr>
      <w:r w:rsidRPr="00F3082D">
        <w:rPr>
          <w:rFonts w:ascii="Arial" w:hAnsi="Arial" w:cs="Arial"/>
          <w:color w:val="000000"/>
          <w:sz w:val="24"/>
          <w:szCs w:val="24"/>
        </w:rPr>
        <w:t>(Cal. Code Regs., tit. 23, § 770.)</w:t>
      </w:r>
      <w:r w:rsidRPr="00F3082D">
        <w:rPr>
          <w:rFonts w:ascii="Arial" w:hAnsi="Arial" w:cs="Arial"/>
          <w:b/>
          <w:bCs/>
          <w:color w:val="000000"/>
          <w:sz w:val="24"/>
          <w:szCs w:val="24"/>
          <w:u w:val="single"/>
          <w:vertAlign w:val="superscript"/>
        </w:rPr>
        <w:t>4</w:t>
      </w:r>
    </w:p>
    <w:p w14:paraId="6F98CC7C" w14:textId="4E978204" w:rsidR="00F3082D" w:rsidRPr="00F3082D" w:rsidRDefault="00F3082D" w:rsidP="00F3082D">
      <w:pPr>
        <w:adjustRightInd w:val="0"/>
        <w:rPr>
          <w:rFonts w:ascii="Arial" w:hAnsi="Arial" w:cs="Arial"/>
          <w:b/>
          <w:bCs/>
          <w:color w:val="000000"/>
          <w:sz w:val="24"/>
          <w:szCs w:val="24"/>
          <w:u w:val="single"/>
        </w:rPr>
      </w:pPr>
      <w:proofErr w:type="gramStart"/>
      <w:r w:rsidRPr="00F3082D">
        <w:rPr>
          <w:rFonts w:ascii="Arial" w:hAnsi="Arial" w:cs="Arial"/>
          <w:b/>
          <w:bCs/>
          <w:color w:val="000000"/>
          <w:sz w:val="24"/>
          <w:szCs w:val="24"/>
          <w:u w:val="single"/>
          <w:vertAlign w:val="superscript"/>
        </w:rPr>
        <w:t xml:space="preserve">4  </w:t>
      </w:r>
      <w:r w:rsidRPr="00F3082D">
        <w:rPr>
          <w:rFonts w:ascii="Arial" w:hAnsi="Arial" w:cs="Arial"/>
          <w:b/>
          <w:bCs/>
          <w:color w:val="000000"/>
          <w:sz w:val="24"/>
          <w:szCs w:val="24"/>
          <w:u w:val="single"/>
        </w:rPr>
        <w:t>The</w:t>
      </w:r>
      <w:proofErr w:type="gramEnd"/>
      <w:r w:rsidRPr="00F3082D">
        <w:rPr>
          <w:rFonts w:ascii="Arial" w:hAnsi="Arial" w:cs="Arial"/>
          <w:b/>
          <w:bCs/>
          <w:color w:val="000000"/>
          <w:sz w:val="24"/>
          <w:szCs w:val="24"/>
          <w:u w:val="single"/>
        </w:rPr>
        <w:t xml:space="preserve"> State Water Board is directed to order or deny reconsideration on a petition within 90 days from the date on which the decision or order was adopted. </w:t>
      </w:r>
      <w:r>
        <w:rPr>
          <w:rFonts w:ascii="Arial" w:hAnsi="Arial" w:cs="Arial"/>
          <w:b/>
          <w:bCs/>
          <w:color w:val="000000"/>
          <w:sz w:val="24"/>
          <w:szCs w:val="24"/>
          <w:u w:val="single"/>
        </w:rPr>
        <w:br/>
      </w:r>
      <w:r w:rsidRPr="00F3082D">
        <w:rPr>
          <w:rFonts w:ascii="Arial" w:hAnsi="Arial" w:cs="Arial"/>
          <w:b/>
          <w:bCs/>
          <w:color w:val="000000"/>
          <w:sz w:val="24"/>
          <w:szCs w:val="24"/>
          <w:u w:val="single"/>
        </w:rPr>
        <w:t xml:space="preserve">(Wat. Code, § 1122.) If the Board does not act within that 90-day period, a petitioner may seek judicial review, but the Board is not divested of jurisdiction to act on the petition simply because the Board did not complete its review on time. (State Water Board Order WR 2009-0061 at p. 2, fn. 1; see </w:t>
      </w:r>
      <w:r w:rsidRPr="00F3082D">
        <w:rPr>
          <w:rFonts w:ascii="Arial" w:hAnsi="Arial" w:cs="Arial"/>
          <w:b/>
          <w:bCs/>
          <w:i/>
          <w:iCs/>
          <w:color w:val="000000"/>
          <w:sz w:val="24"/>
          <w:szCs w:val="24"/>
          <w:u w:val="single"/>
        </w:rPr>
        <w:t>State Comp. Ins. Fund v. Workers’ Comp. Appeals Bd.</w:t>
      </w:r>
      <w:r w:rsidRPr="00F3082D">
        <w:rPr>
          <w:rFonts w:ascii="Arial" w:hAnsi="Arial" w:cs="Arial"/>
          <w:b/>
          <w:bCs/>
          <w:color w:val="000000"/>
          <w:sz w:val="24"/>
          <w:szCs w:val="24"/>
          <w:u w:val="single"/>
        </w:rPr>
        <w:t xml:space="preserve"> (2016) 248 Cal.App.4th 349, 364-365.)</w:t>
      </w:r>
    </w:p>
    <w:p w14:paraId="53E9A63C" w14:textId="77777777" w:rsidR="00F3082D" w:rsidRPr="00F3082D" w:rsidRDefault="00F3082D" w:rsidP="00F3082D">
      <w:pPr>
        <w:adjustRightInd w:val="0"/>
        <w:rPr>
          <w:rFonts w:ascii="Arial" w:hAnsi="Arial" w:cs="Arial"/>
          <w:b/>
          <w:bCs/>
          <w:color w:val="000000"/>
          <w:sz w:val="24"/>
          <w:szCs w:val="24"/>
          <w:u w:val="single"/>
        </w:rPr>
      </w:pPr>
    </w:p>
    <w:p w14:paraId="459B28EF" w14:textId="77777777" w:rsidR="00F3082D" w:rsidRPr="00F3082D" w:rsidRDefault="00F3082D" w:rsidP="00F3082D">
      <w:pPr>
        <w:adjustRightInd w:val="0"/>
        <w:rPr>
          <w:rFonts w:ascii="Arial" w:hAnsi="Arial" w:cs="Arial"/>
          <w:color w:val="000000"/>
          <w:sz w:val="24"/>
          <w:szCs w:val="24"/>
        </w:rPr>
      </w:pPr>
      <w:r w:rsidRPr="00F3082D">
        <w:rPr>
          <w:rFonts w:ascii="Arial" w:hAnsi="Arial" w:cs="Arial"/>
          <w:color w:val="000000"/>
          <w:sz w:val="24"/>
          <w:szCs w:val="24"/>
        </w:rPr>
        <w:t>On Page 20, edit the third paragraph as follows:</w:t>
      </w:r>
    </w:p>
    <w:p w14:paraId="6C7E2A32" w14:textId="77777777" w:rsidR="00F3082D" w:rsidRPr="00F3082D" w:rsidRDefault="00F3082D" w:rsidP="00F3082D">
      <w:pPr>
        <w:autoSpaceDE w:val="0"/>
        <w:autoSpaceDN w:val="0"/>
        <w:adjustRightInd w:val="0"/>
        <w:rPr>
          <w:rFonts w:ascii="Arial" w:eastAsiaTheme="minorEastAsia" w:hAnsi="Arial" w:cs="Arial"/>
          <w:b/>
          <w:bCs/>
          <w:sz w:val="24"/>
          <w:szCs w:val="24"/>
          <w:u w:val="single"/>
        </w:rPr>
      </w:pPr>
      <w:r w:rsidRPr="00F3082D">
        <w:rPr>
          <w:rFonts w:ascii="Arial" w:eastAsiaTheme="minorEastAsia" w:hAnsi="Arial" w:cs="Arial"/>
          <w:sz w:val="24"/>
          <w:szCs w:val="24"/>
        </w:rPr>
        <w:t xml:space="preserve">The petitioners’ contentions concerning the validity of the Executive Director’s approval of the 2022 TMP are moot because the TMP is no longer in effect. Nonetheless, we address their contentions in this order </w:t>
      </w:r>
      <w:r w:rsidRPr="00F3082D">
        <w:rPr>
          <w:rFonts w:ascii="Arial" w:eastAsiaTheme="minorEastAsia" w:hAnsi="Arial" w:cs="Arial"/>
          <w:b/>
          <w:bCs/>
          <w:strike/>
          <w:sz w:val="24"/>
          <w:szCs w:val="24"/>
        </w:rPr>
        <w:t>to provide guidance concerning implementation of Order 90-5</w:t>
      </w:r>
      <w:r w:rsidRPr="00F3082D">
        <w:rPr>
          <w:rFonts w:ascii="Arial" w:eastAsiaTheme="minorEastAsia" w:hAnsi="Arial" w:cs="Arial"/>
          <w:sz w:val="24"/>
          <w:szCs w:val="24"/>
        </w:rPr>
        <w:t xml:space="preserve"> </w:t>
      </w:r>
      <w:r w:rsidRPr="00F3082D">
        <w:rPr>
          <w:rFonts w:ascii="Arial" w:eastAsiaTheme="minorEastAsia" w:hAnsi="Arial" w:cs="Arial"/>
          <w:b/>
          <w:bCs/>
          <w:sz w:val="24"/>
          <w:szCs w:val="24"/>
          <w:u w:val="single"/>
        </w:rPr>
        <w:t xml:space="preserve">because the issues raised in the petitions are of </w:t>
      </w:r>
      <w:proofErr w:type="gramStart"/>
      <w:r w:rsidRPr="00F3082D">
        <w:rPr>
          <w:rFonts w:ascii="Arial" w:eastAsiaTheme="minorEastAsia" w:hAnsi="Arial" w:cs="Arial"/>
          <w:b/>
          <w:bCs/>
          <w:sz w:val="24"/>
          <w:szCs w:val="24"/>
          <w:u w:val="single"/>
        </w:rPr>
        <w:t>general public</w:t>
      </w:r>
      <w:proofErr w:type="gramEnd"/>
      <w:r w:rsidRPr="00F3082D">
        <w:rPr>
          <w:rFonts w:ascii="Arial" w:eastAsiaTheme="minorEastAsia" w:hAnsi="Arial" w:cs="Arial"/>
          <w:b/>
          <w:bCs/>
          <w:sz w:val="24"/>
          <w:szCs w:val="24"/>
          <w:u w:val="single"/>
        </w:rPr>
        <w:t xml:space="preserve"> interest and they are likely to recur</w:t>
      </w:r>
      <w:r w:rsidRPr="00F3082D">
        <w:rPr>
          <w:rFonts w:ascii="Arial" w:eastAsiaTheme="minorEastAsia" w:hAnsi="Arial" w:cs="Arial"/>
          <w:sz w:val="24"/>
          <w:szCs w:val="24"/>
        </w:rPr>
        <w:t xml:space="preserve"> in the future. </w:t>
      </w:r>
      <w:r w:rsidRPr="00F3082D">
        <w:rPr>
          <w:rFonts w:ascii="Arial" w:eastAsiaTheme="minorEastAsia" w:hAnsi="Arial" w:cs="Arial"/>
          <w:b/>
          <w:bCs/>
          <w:sz w:val="24"/>
          <w:szCs w:val="24"/>
          <w:u w:val="single"/>
        </w:rPr>
        <w:t xml:space="preserve">(See </w:t>
      </w:r>
      <w:r w:rsidRPr="00F3082D">
        <w:rPr>
          <w:rFonts w:ascii="Arial" w:eastAsiaTheme="minorEastAsia" w:hAnsi="Arial" w:cs="Arial"/>
          <w:b/>
          <w:bCs/>
          <w:i/>
          <w:iCs/>
          <w:sz w:val="24"/>
          <w:szCs w:val="24"/>
          <w:u w:val="single"/>
        </w:rPr>
        <w:t xml:space="preserve">Californians for Alternatives to Toxics v. Department of Pesticide Regulation </w:t>
      </w:r>
      <w:r w:rsidRPr="00F3082D">
        <w:rPr>
          <w:rFonts w:ascii="Arial" w:eastAsiaTheme="minorEastAsia" w:hAnsi="Arial" w:cs="Arial"/>
          <w:b/>
          <w:bCs/>
          <w:sz w:val="24"/>
          <w:szCs w:val="24"/>
          <w:u w:val="single"/>
        </w:rPr>
        <w:t>(2006) 136 Cal.App.4th 1049, 1069-1070 [holding that a court has discretion to decide a moot case on the merits if it involves a matter of continuing public interest that is likely to recur].)</w:t>
      </w:r>
    </w:p>
    <w:p w14:paraId="3F25A40B" w14:textId="77777777" w:rsidR="00F3082D" w:rsidRPr="00F3082D" w:rsidRDefault="00F3082D" w:rsidP="00F3082D">
      <w:pPr>
        <w:autoSpaceDE w:val="0"/>
        <w:autoSpaceDN w:val="0"/>
        <w:adjustRightInd w:val="0"/>
        <w:rPr>
          <w:rFonts w:ascii="Arial" w:eastAsiaTheme="minorEastAsia" w:hAnsi="Arial" w:cs="Arial"/>
          <w:b/>
          <w:bCs/>
          <w:sz w:val="24"/>
          <w:szCs w:val="24"/>
          <w:u w:val="single"/>
        </w:rPr>
      </w:pPr>
    </w:p>
    <w:p w14:paraId="221318C8" w14:textId="77777777" w:rsidR="00F3082D" w:rsidRPr="00F3082D" w:rsidRDefault="00F3082D" w:rsidP="00F3082D">
      <w:pPr>
        <w:autoSpaceDE w:val="0"/>
        <w:autoSpaceDN w:val="0"/>
        <w:adjustRightInd w:val="0"/>
        <w:rPr>
          <w:rFonts w:ascii="Arial" w:eastAsiaTheme="minorEastAsia" w:hAnsi="Arial" w:cs="Arial"/>
          <w:sz w:val="24"/>
          <w:szCs w:val="24"/>
        </w:rPr>
      </w:pPr>
      <w:r w:rsidRPr="00F3082D">
        <w:rPr>
          <w:rFonts w:ascii="Arial" w:eastAsiaTheme="minorEastAsia" w:hAnsi="Arial" w:cs="Arial"/>
          <w:sz w:val="24"/>
          <w:szCs w:val="24"/>
        </w:rPr>
        <w:t xml:space="preserve">Reflecting </w:t>
      </w:r>
      <w:r w:rsidRPr="00F3082D">
        <w:rPr>
          <w:rFonts w:ascii="Arial" w:eastAsiaTheme="minorEastAsia" w:hAnsi="Arial" w:cs="Arial"/>
          <w:b/>
          <w:bCs/>
          <w:sz w:val="24"/>
          <w:szCs w:val="24"/>
          <w:u w:val="single"/>
        </w:rPr>
        <w:t>bold-underline</w:t>
      </w:r>
      <w:r w:rsidRPr="00F3082D">
        <w:rPr>
          <w:rFonts w:ascii="Arial" w:eastAsiaTheme="minorEastAsia" w:hAnsi="Arial" w:cs="Arial"/>
          <w:sz w:val="24"/>
          <w:szCs w:val="24"/>
        </w:rPr>
        <w:t xml:space="preserve"> additions and </w:t>
      </w:r>
      <w:r w:rsidRPr="00F3082D">
        <w:rPr>
          <w:rFonts w:ascii="Arial" w:eastAsiaTheme="minorEastAsia" w:hAnsi="Arial" w:cs="Arial"/>
          <w:b/>
          <w:bCs/>
          <w:strike/>
          <w:sz w:val="24"/>
          <w:szCs w:val="24"/>
        </w:rPr>
        <w:t>bold-strikeout</w:t>
      </w:r>
      <w:r w:rsidRPr="00F3082D">
        <w:rPr>
          <w:rFonts w:ascii="Arial" w:eastAsiaTheme="minorEastAsia" w:hAnsi="Arial" w:cs="Arial"/>
          <w:sz w:val="24"/>
          <w:szCs w:val="24"/>
        </w:rPr>
        <w:t xml:space="preserve"> deletions to the May 31, </w:t>
      </w:r>
      <w:proofErr w:type="gramStart"/>
      <w:r w:rsidRPr="00F3082D">
        <w:rPr>
          <w:rFonts w:ascii="Arial" w:eastAsiaTheme="minorEastAsia" w:hAnsi="Arial" w:cs="Arial"/>
          <w:sz w:val="24"/>
          <w:szCs w:val="24"/>
        </w:rPr>
        <w:t>2023</w:t>
      </w:r>
      <w:proofErr w:type="gramEnd"/>
      <w:r w:rsidRPr="00F3082D">
        <w:rPr>
          <w:rFonts w:ascii="Arial" w:eastAsiaTheme="minorEastAsia" w:hAnsi="Arial" w:cs="Arial"/>
          <w:sz w:val="24"/>
          <w:szCs w:val="24"/>
        </w:rPr>
        <w:t xml:space="preserve"> draft.</w:t>
      </w:r>
    </w:p>
    <w:p w14:paraId="51AA81E1" w14:textId="77777777" w:rsidR="00F3082D" w:rsidRPr="008065E4" w:rsidRDefault="00F3082D" w:rsidP="00F3082D">
      <w:pPr>
        <w:adjustRightInd w:val="0"/>
        <w:rPr>
          <w:color w:val="000000"/>
        </w:rPr>
      </w:pPr>
    </w:p>
    <w:p w14:paraId="19E8E536" w14:textId="77777777" w:rsidR="008065E4" w:rsidRPr="008065E4" w:rsidRDefault="008065E4" w:rsidP="008065E4">
      <w:pPr>
        <w:adjustRightInd w:val="0"/>
        <w:rPr>
          <w:color w:val="000000"/>
        </w:rPr>
      </w:pPr>
    </w:p>
    <w:p w14:paraId="026BF473" w14:textId="77777777" w:rsidR="008065E4" w:rsidRPr="003C41D4" w:rsidRDefault="008065E4"/>
    <w:sectPr w:rsidR="008065E4" w:rsidRPr="003C41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1DD0" w14:textId="77777777" w:rsidR="00971A02" w:rsidRDefault="00971A02" w:rsidP="00971A02">
      <w:pPr>
        <w:spacing w:after="0" w:line="240" w:lineRule="auto"/>
      </w:pPr>
      <w:r>
        <w:separator/>
      </w:r>
    </w:p>
  </w:endnote>
  <w:endnote w:type="continuationSeparator" w:id="0">
    <w:p w14:paraId="29CFCCA5" w14:textId="77777777" w:rsidR="00971A02" w:rsidRDefault="00971A02" w:rsidP="0097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3EFC" w14:textId="77777777" w:rsidR="00971A02" w:rsidRDefault="00971A02" w:rsidP="00971A02">
      <w:pPr>
        <w:spacing w:after="0" w:line="240" w:lineRule="auto"/>
      </w:pPr>
      <w:r>
        <w:separator/>
      </w:r>
    </w:p>
  </w:footnote>
  <w:footnote w:type="continuationSeparator" w:id="0">
    <w:p w14:paraId="06C28240" w14:textId="77777777" w:rsidR="00971A02" w:rsidRDefault="00971A02" w:rsidP="0097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279" w14:textId="3AA330B0" w:rsidR="00971A02" w:rsidRPr="00971A02" w:rsidRDefault="00971A02" w:rsidP="00971A02">
    <w:pPr>
      <w:pStyle w:val="Header"/>
      <w:jc w:val="right"/>
      <w:rPr>
        <w:rFonts w:ascii="Arial" w:hAnsi="Arial" w:cs="Arial"/>
        <w:sz w:val="24"/>
        <w:szCs w:val="24"/>
      </w:rPr>
    </w:pPr>
    <w:r w:rsidRPr="00971A02">
      <w:rPr>
        <w:rStyle w:val="normaltextrun"/>
        <w:rFonts w:ascii="Arial" w:hAnsi="Arial" w:cs="Arial"/>
        <w:b/>
        <w:bCs/>
        <w:color w:val="000000"/>
        <w:sz w:val="24"/>
        <w:szCs w:val="24"/>
        <w:shd w:val="clear" w:color="auto" w:fill="FFFFFF"/>
        <w:lang w:val="en"/>
      </w:rPr>
      <w:t xml:space="preserve">06/20-21/2023 BOARD MEETING – ITEM #9 </w:t>
    </w:r>
    <w:r w:rsidRPr="00971A02">
      <w:rPr>
        <w:rStyle w:val="scxw87749902"/>
        <w:rFonts w:ascii="Arial" w:hAnsi="Arial" w:cs="Arial"/>
        <w:color w:val="000000"/>
        <w:sz w:val="24"/>
        <w:szCs w:val="24"/>
        <w:shd w:val="clear" w:color="auto" w:fill="FFFFFF"/>
      </w:rPr>
      <w:t> </w:t>
    </w:r>
    <w:r w:rsidRPr="00971A02">
      <w:rPr>
        <w:rFonts w:ascii="Arial" w:hAnsi="Arial" w:cs="Arial"/>
        <w:color w:val="000000"/>
        <w:sz w:val="24"/>
        <w:szCs w:val="24"/>
        <w:shd w:val="clear" w:color="auto" w:fill="FFFFFF"/>
      </w:rPr>
      <w:br/>
    </w:r>
    <w:r w:rsidRPr="00971A02">
      <w:rPr>
        <w:rStyle w:val="normaltextrun"/>
        <w:rFonts w:ascii="Arial" w:hAnsi="Arial" w:cs="Arial"/>
        <w:b/>
        <w:bCs/>
        <w:color w:val="000000"/>
        <w:sz w:val="24"/>
        <w:szCs w:val="24"/>
        <w:shd w:val="clear" w:color="auto" w:fill="FFFFFF"/>
        <w:lang w:val="en"/>
      </w:rPr>
      <w:t>CHANGE SHEET #1 (CIRCULATED 06/20/2023)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D4"/>
    <w:rsid w:val="003C41D4"/>
    <w:rsid w:val="005972EA"/>
    <w:rsid w:val="007D02D2"/>
    <w:rsid w:val="008065E4"/>
    <w:rsid w:val="00873823"/>
    <w:rsid w:val="00882891"/>
    <w:rsid w:val="00971A02"/>
    <w:rsid w:val="00A666BE"/>
    <w:rsid w:val="00F3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F664"/>
  <w15:chartTrackingRefBased/>
  <w15:docId w15:val="{EA1C2D05-4826-4320-A12B-C94D997F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2891"/>
    <w:pPr>
      <w:spacing w:after="0" w:line="240" w:lineRule="auto"/>
    </w:pPr>
  </w:style>
  <w:style w:type="paragraph" w:styleId="Header">
    <w:name w:val="header"/>
    <w:basedOn w:val="Normal"/>
    <w:link w:val="HeaderChar"/>
    <w:uiPriority w:val="99"/>
    <w:unhideWhenUsed/>
    <w:rsid w:val="0097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02"/>
  </w:style>
  <w:style w:type="paragraph" w:styleId="Footer">
    <w:name w:val="footer"/>
    <w:basedOn w:val="Normal"/>
    <w:link w:val="FooterChar"/>
    <w:uiPriority w:val="99"/>
    <w:unhideWhenUsed/>
    <w:rsid w:val="0097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02"/>
  </w:style>
  <w:style w:type="character" w:customStyle="1" w:styleId="normaltextrun">
    <w:name w:val="normaltextrun"/>
    <w:basedOn w:val="DefaultParagraphFont"/>
    <w:rsid w:val="00971A02"/>
  </w:style>
  <w:style w:type="character" w:customStyle="1" w:styleId="scxw87749902">
    <w:name w:val="scxw87749902"/>
    <w:basedOn w:val="DefaultParagraphFont"/>
    <w:rsid w:val="0097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14cd3b98-ce9e-4396-94bf-d37a36b5c8c4" xsi:nil="true"/>
    <_ip_UnifiedCompliancePolicyUIAction xmlns="http://schemas.microsoft.com/sharepoint/v3" xsi:nil="true"/>
    <Stephen xmlns="14cd3b98-ce9e-4396-94bf-d37a36b5c8c4">
      <UserInfo>
        <DisplayName/>
        <AccountId xsi:nil="true"/>
        <AccountType/>
      </UserInfo>
    </Stephen>
    <lcf76f155ced4ddcb4097134ff3c332f xmlns="14cd3b98-ce9e-4396-94bf-d37a36b5c8c4">
      <Terms xmlns="http://schemas.microsoft.com/office/infopath/2007/PartnerControls"/>
    </lcf76f155ced4ddcb4097134ff3c332f>
    <_ip_UnifiedCompliancePolicyProperties xmlns="http://schemas.microsoft.com/sharepoint/v3" xsi:nil="true"/>
    <TaxCatchAll xmlns="851dfaa3-aae8-4c03-b90c-7dd4a6526d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3CD7FD40020C43B468BE7B2DC0B0FE" ma:contentTypeVersion="22" ma:contentTypeDescription="Create a new document." ma:contentTypeScope="" ma:versionID="bdb0e21a429940fac2abc48d9a5cd16f">
  <xsd:schema xmlns:xsd="http://www.w3.org/2001/XMLSchema" xmlns:xs="http://www.w3.org/2001/XMLSchema" xmlns:p="http://schemas.microsoft.com/office/2006/metadata/properties" xmlns:ns1="http://schemas.microsoft.com/sharepoint/v3" xmlns:ns2="14cd3b98-ce9e-4396-94bf-d37a36b5c8c4" xmlns:ns3="851dfaa3-aae8-4c03-b90c-7dd4a6526d0d" targetNamespace="http://schemas.microsoft.com/office/2006/metadata/properties" ma:root="true" ma:fieldsID="90d74a810b62044066545f93572d909a" ns1:_="" ns2:_="" ns3:_="">
    <xsd:import namespace="http://schemas.microsoft.com/sharepoint/v3"/>
    <xsd:import namespace="14cd3b98-ce9e-4396-94bf-d37a36b5c8c4"/>
    <xsd:import namespace="851dfaa3-aae8-4c03-b90c-7dd4a6526d0d"/>
    <xsd:element name="properties">
      <xsd:complexType>
        <xsd:sequence>
          <xsd:element name="documentManagement">
            <xsd:complexType>
              <xsd:all>
                <xsd:element ref="ns2:Commen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Steph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d3b98-ce9e-4396-94bf-d37a36b5c8c4" elementFormDefault="qualified">
    <xsd:import namespace="http://schemas.microsoft.com/office/2006/documentManagement/types"/>
    <xsd:import namespace="http://schemas.microsoft.com/office/infopath/2007/PartnerControls"/>
    <xsd:element name="Comments" ma:index="2" nillable="true" ma:displayName="Comments" ma:description="Please leave any comments or suggestions here for the next person who might review the documents" ma:internalName="Comments">
      <xsd:simpleType>
        <xsd:restriction base="dms:Note">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Stephen" ma:index="23" nillable="true" ma:displayName="Stephen" ma:format="Dropdown" ma:list="UserInfo" ma:SharePointGroup="0" ma:internalName="Steph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64A4-831E-44CD-8AD2-707275F191E5}">
  <ds:schemaRefs>
    <ds:schemaRef ds:uri="http://schemas.microsoft.com/sharepoint/v3/contenttype/forms"/>
  </ds:schemaRefs>
</ds:datastoreItem>
</file>

<file path=customXml/itemProps2.xml><?xml version="1.0" encoding="utf-8"?>
<ds:datastoreItem xmlns:ds="http://schemas.openxmlformats.org/officeDocument/2006/customXml" ds:itemID="{70CB79A8-6CF5-454E-8131-D101D23495BE}">
  <ds:schemaRefs>
    <ds:schemaRef ds:uri="http://schemas.microsoft.com/office/2006/metadata/properties"/>
    <ds:schemaRef ds:uri="http://schemas.microsoft.com/office/infopath/2007/PartnerControls"/>
    <ds:schemaRef ds:uri="14cd3b98-ce9e-4396-94bf-d37a36b5c8c4"/>
    <ds:schemaRef ds:uri="http://schemas.microsoft.com/sharepoint/v3"/>
    <ds:schemaRef ds:uri="851dfaa3-aae8-4c03-b90c-7dd4a6526d0d"/>
  </ds:schemaRefs>
</ds:datastoreItem>
</file>

<file path=customXml/itemProps3.xml><?xml version="1.0" encoding="utf-8"?>
<ds:datastoreItem xmlns:ds="http://schemas.openxmlformats.org/officeDocument/2006/customXml" ds:itemID="{718FF118-A726-4082-BC13-6A5C8DC4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cd3b98-ce9e-4396-94bf-d37a36b5c8c4"/>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1259</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Macon, Michael@Waterboards</dc:creator>
  <cp:keywords/>
  <dc:description/>
  <cp:lastModifiedBy>Tyler, Courtney@Waterboards</cp:lastModifiedBy>
  <cp:revision>3</cp:revision>
  <dcterms:created xsi:type="dcterms:W3CDTF">2023-06-20T21:42:00Z</dcterms:created>
  <dcterms:modified xsi:type="dcterms:W3CDTF">2023-06-20T21:44:00Z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0x0101003F3CD7FD40020C43B468BE7B2DC0B0FE</vt:lpwstr>
  </property>
</Properties>
</file>