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48B9" w14:textId="2AEEAEE0" w:rsidR="006539F1" w:rsidRPr="007C65E6" w:rsidRDefault="008725BD" w:rsidP="006539F1">
      <w:pPr>
        <w:pStyle w:val="NormalArial"/>
        <w:jc w:val="center"/>
      </w:pPr>
      <w:r>
        <w:rPr>
          <w:noProof/>
        </w:rPr>
        <w:drawing>
          <wp:inline distT="0" distB="0" distL="0" distR="0" wp14:anchorId="21B78B0A" wp14:editId="6F5348E5">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70CEB5AF" w14:textId="590E6194" w:rsidR="008725BD" w:rsidRPr="0023572B" w:rsidRDefault="008725BD" w:rsidP="008725BD">
      <w:pPr>
        <w:pStyle w:val="LetterOrg"/>
        <w:rPr>
          <w:b/>
          <w:bCs/>
        </w:rPr>
      </w:pPr>
      <w:r w:rsidRPr="0023572B">
        <w:rPr>
          <w:b/>
          <w:bCs/>
        </w:rPr>
        <w:t>State Water Resources Control Board</w:t>
      </w:r>
    </w:p>
    <w:p w14:paraId="4888497A" w14:textId="206C9A48" w:rsidR="000F2344" w:rsidRPr="00D10544" w:rsidRDefault="00DC5B80" w:rsidP="00D10544">
      <w:pPr>
        <w:pStyle w:val="Heading1"/>
        <w:rPr>
          <w:color w:val="FF0000"/>
          <w:sz w:val="28"/>
          <w:szCs w:val="28"/>
        </w:rPr>
      </w:pPr>
      <w:r w:rsidRPr="005B2F65">
        <w:rPr>
          <w:color w:val="FF0000"/>
          <w:sz w:val="28"/>
          <w:szCs w:val="28"/>
        </w:rPr>
        <w:t>REVISED</w:t>
      </w:r>
      <w:r w:rsidR="00D10544">
        <w:rPr>
          <w:color w:val="FF0000"/>
          <w:sz w:val="28"/>
          <w:szCs w:val="28"/>
        </w:rPr>
        <w:br/>
      </w:r>
      <w:r w:rsidR="000F2344" w:rsidRPr="002E124B">
        <w:t>NOTICE OF PUBLIC HEARING</w:t>
      </w:r>
      <w:r w:rsidR="002E124B">
        <w:br/>
      </w:r>
      <w:r w:rsidR="000F2344">
        <w:rPr>
          <w:szCs w:val="24"/>
        </w:rPr>
        <w:t xml:space="preserve">AND </w:t>
      </w:r>
      <w:r w:rsidR="000F2344" w:rsidRPr="00B923CD">
        <w:rPr>
          <w:strike/>
          <w:szCs w:val="24"/>
        </w:rPr>
        <w:t xml:space="preserve">TENTATIVE </w:t>
      </w:r>
      <w:r w:rsidR="00C46FEF" w:rsidRPr="005B2F65">
        <w:rPr>
          <w:color w:val="FF0000"/>
          <w:szCs w:val="24"/>
        </w:rPr>
        <w:t xml:space="preserve">FINAL </w:t>
      </w:r>
      <w:r w:rsidR="000F2344">
        <w:rPr>
          <w:szCs w:val="24"/>
        </w:rPr>
        <w:t>HEARING PROCEDURE</w:t>
      </w:r>
    </w:p>
    <w:p w14:paraId="0E264CBE" w14:textId="6E5ABBE9" w:rsidR="000F2344" w:rsidRDefault="000F2344" w:rsidP="006539F1">
      <w:pPr>
        <w:jc w:val="center"/>
        <w:rPr>
          <w:sz w:val="24"/>
          <w:szCs w:val="24"/>
        </w:rPr>
      </w:pPr>
    </w:p>
    <w:p w14:paraId="7A8BCAC4" w14:textId="77777777" w:rsidR="000F2344" w:rsidRDefault="000F2344" w:rsidP="006539F1">
      <w:pPr>
        <w:jc w:val="center"/>
        <w:rPr>
          <w:sz w:val="24"/>
          <w:szCs w:val="24"/>
        </w:rPr>
      </w:pPr>
      <w:r>
        <w:rPr>
          <w:sz w:val="24"/>
          <w:szCs w:val="24"/>
        </w:rPr>
        <w:t>The State Water Resources Control Board</w:t>
      </w:r>
    </w:p>
    <w:p w14:paraId="424E4C05" w14:textId="51ECEAE9" w:rsidR="000F2344" w:rsidRDefault="007130A7" w:rsidP="006539F1">
      <w:pPr>
        <w:jc w:val="center"/>
        <w:rPr>
          <w:sz w:val="24"/>
          <w:szCs w:val="24"/>
        </w:rPr>
      </w:pPr>
      <w:r>
        <w:rPr>
          <w:sz w:val="24"/>
          <w:szCs w:val="24"/>
        </w:rPr>
        <w:t>will hold a Public Hearing</w:t>
      </w:r>
      <w:r w:rsidR="004F4B96">
        <w:rPr>
          <w:sz w:val="24"/>
          <w:szCs w:val="24"/>
        </w:rPr>
        <w:t xml:space="preserve"> on </w:t>
      </w:r>
      <w:r w:rsidR="00425B67">
        <w:rPr>
          <w:sz w:val="24"/>
          <w:szCs w:val="24"/>
        </w:rPr>
        <w:t xml:space="preserve">the </w:t>
      </w:r>
      <w:r w:rsidR="003F4726">
        <w:rPr>
          <w:sz w:val="24"/>
          <w:szCs w:val="24"/>
        </w:rPr>
        <w:t xml:space="preserve">Proposed </w:t>
      </w:r>
      <w:r w:rsidR="004578C0">
        <w:rPr>
          <w:sz w:val="24"/>
          <w:szCs w:val="24"/>
        </w:rPr>
        <w:t xml:space="preserve">Disciplinary </w:t>
      </w:r>
      <w:r w:rsidR="003F4726">
        <w:rPr>
          <w:sz w:val="24"/>
          <w:szCs w:val="24"/>
        </w:rPr>
        <w:t>Action</w:t>
      </w:r>
    </w:p>
    <w:p w14:paraId="5BF406A9" w14:textId="009BF427" w:rsidR="00425B67" w:rsidRDefault="00425B67" w:rsidP="006539F1">
      <w:pPr>
        <w:jc w:val="center"/>
        <w:rPr>
          <w:sz w:val="24"/>
          <w:szCs w:val="24"/>
        </w:rPr>
      </w:pPr>
      <w:r>
        <w:rPr>
          <w:sz w:val="24"/>
          <w:szCs w:val="24"/>
        </w:rPr>
        <w:t xml:space="preserve">Regarding Alex M. </w:t>
      </w:r>
      <w:proofErr w:type="spellStart"/>
      <w:r>
        <w:rPr>
          <w:sz w:val="24"/>
          <w:szCs w:val="24"/>
        </w:rPr>
        <w:t>Cuadra-Erazo</w:t>
      </w:r>
      <w:proofErr w:type="spellEnd"/>
    </w:p>
    <w:p w14:paraId="555A9874" w14:textId="2F35ACAE" w:rsidR="000F2344" w:rsidRDefault="000F2344" w:rsidP="006539F1">
      <w:pPr>
        <w:jc w:val="center"/>
        <w:rPr>
          <w:sz w:val="24"/>
          <w:szCs w:val="24"/>
        </w:rPr>
      </w:pPr>
      <w:r>
        <w:rPr>
          <w:sz w:val="24"/>
          <w:szCs w:val="24"/>
        </w:rPr>
        <w:t>on</w:t>
      </w:r>
    </w:p>
    <w:p w14:paraId="41D031E7" w14:textId="16A6482E" w:rsidR="000F2344" w:rsidRPr="00A1005C" w:rsidRDefault="00317145" w:rsidP="006539F1">
      <w:pPr>
        <w:jc w:val="center"/>
        <w:rPr>
          <w:b/>
          <w:bCs/>
          <w:sz w:val="24"/>
          <w:szCs w:val="24"/>
        </w:rPr>
      </w:pPr>
      <w:r>
        <w:rPr>
          <w:b/>
          <w:bCs/>
          <w:sz w:val="24"/>
          <w:szCs w:val="24"/>
        </w:rPr>
        <w:t>January 7, 2022</w:t>
      </w:r>
    </w:p>
    <w:p w14:paraId="18BB2839" w14:textId="52A59271" w:rsidR="00A1005C" w:rsidRDefault="00A1005C" w:rsidP="006539F1">
      <w:pPr>
        <w:jc w:val="center"/>
        <w:rPr>
          <w:sz w:val="24"/>
          <w:szCs w:val="24"/>
        </w:rPr>
      </w:pPr>
      <w:r>
        <w:rPr>
          <w:sz w:val="24"/>
          <w:szCs w:val="24"/>
        </w:rPr>
        <w:t>Commencing at 9:00 a.m.</w:t>
      </w:r>
    </w:p>
    <w:p w14:paraId="0E782E68" w14:textId="78554F9A" w:rsidR="009A1B57" w:rsidRPr="006132D1" w:rsidRDefault="005540B6" w:rsidP="00AB3482">
      <w:pPr>
        <w:pStyle w:val="NormalWeb"/>
        <w:spacing w:before="0" w:beforeAutospacing="0" w:after="0" w:afterAutospacing="0"/>
        <w:jc w:val="center"/>
        <w:rPr>
          <w:rFonts w:ascii="Arial" w:hAnsi="Arial" w:cs="Arial"/>
          <w:color w:val="000000"/>
          <w:sz w:val="24"/>
          <w:szCs w:val="24"/>
        </w:rPr>
      </w:pPr>
      <w:r w:rsidRPr="006132D1">
        <w:rPr>
          <w:rFonts w:ascii="Arial" w:hAnsi="Arial" w:cs="Arial"/>
          <w:sz w:val="24"/>
          <w:szCs w:val="24"/>
        </w:rPr>
        <w:t>Remote Meeting Only</w:t>
      </w:r>
      <w:r w:rsidR="009A1B57" w:rsidRPr="006132D1">
        <w:rPr>
          <w:rFonts w:ascii="Arial" w:hAnsi="Arial" w:cs="Arial"/>
          <w:sz w:val="24"/>
          <w:szCs w:val="24"/>
        </w:rPr>
        <w:t xml:space="preserve"> - No Physical Meeting Location</w:t>
      </w:r>
    </w:p>
    <w:p w14:paraId="3398FDE9" w14:textId="7BDBB78F" w:rsidR="009A1B57" w:rsidRPr="006132D1" w:rsidRDefault="009A1B57" w:rsidP="00AB3482">
      <w:pPr>
        <w:pStyle w:val="NormalWeb"/>
        <w:spacing w:before="0" w:beforeAutospacing="0" w:after="0" w:afterAutospacing="0"/>
        <w:jc w:val="center"/>
        <w:rPr>
          <w:rFonts w:ascii="Arial" w:hAnsi="Arial" w:cs="Arial"/>
          <w:color w:val="000000"/>
          <w:sz w:val="24"/>
          <w:szCs w:val="24"/>
        </w:rPr>
      </w:pPr>
      <w:r w:rsidRPr="006132D1">
        <w:rPr>
          <w:rFonts w:ascii="Arial" w:hAnsi="Arial" w:cs="Arial"/>
          <w:color w:val="000000"/>
          <w:sz w:val="24"/>
          <w:szCs w:val="24"/>
        </w:rPr>
        <w:t>(Authorized by and in furtherance of</w:t>
      </w:r>
    </w:p>
    <w:p w14:paraId="0F519AFB" w14:textId="6C5DCFAB" w:rsidR="009A1B57" w:rsidRPr="006132D1" w:rsidRDefault="009A1B57" w:rsidP="00AB3482">
      <w:pPr>
        <w:jc w:val="center"/>
        <w:rPr>
          <w:sz w:val="24"/>
          <w:szCs w:val="24"/>
        </w:rPr>
      </w:pPr>
      <w:r w:rsidRPr="005B2F65">
        <w:rPr>
          <w:strike/>
          <w:sz w:val="24"/>
          <w:szCs w:val="24"/>
        </w:rPr>
        <w:t>Executive Order </w:t>
      </w:r>
      <w:hyperlink r:id="rId9" w:history="1">
        <w:r w:rsidRPr="005B2F65">
          <w:rPr>
            <w:rStyle w:val="Hyperlink"/>
            <w:strike/>
            <w:color w:val="auto"/>
            <w:sz w:val="24"/>
            <w:szCs w:val="24"/>
          </w:rPr>
          <w:t>N-08-21</w:t>
        </w:r>
      </w:hyperlink>
      <w:r w:rsidR="00C46FEF" w:rsidRPr="00B923CD">
        <w:rPr>
          <w:sz w:val="24"/>
          <w:szCs w:val="24"/>
        </w:rPr>
        <w:t xml:space="preserve"> </w:t>
      </w:r>
      <w:r w:rsidR="00C46FEF" w:rsidRPr="005B2F65">
        <w:rPr>
          <w:b/>
          <w:bCs/>
          <w:color w:val="FF0000"/>
          <w:sz w:val="24"/>
          <w:szCs w:val="24"/>
        </w:rPr>
        <w:t>Government Code sections 11425.20 &amp; 11440.30</w:t>
      </w:r>
      <w:r w:rsidRPr="006132D1">
        <w:rPr>
          <w:color w:val="000000"/>
          <w:sz w:val="24"/>
          <w:szCs w:val="24"/>
        </w:rPr>
        <w:t>.)</w:t>
      </w:r>
    </w:p>
    <w:p w14:paraId="350D7F74" w14:textId="48D6F3F2" w:rsidR="005540B6" w:rsidRPr="00EF6630" w:rsidRDefault="005540B6" w:rsidP="009A1B57">
      <w:pPr>
        <w:jc w:val="center"/>
        <w:rPr>
          <w:sz w:val="24"/>
          <w:szCs w:val="24"/>
        </w:rPr>
      </w:pPr>
      <w:r w:rsidRPr="006132D1">
        <w:rPr>
          <w:sz w:val="24"/>
          <w:szCs w:val="24"/>
        </w:rPr>
        <w:t>(</w:t>
      </w:r>
      <w:r w:rsidRPr="006132D1">
        <w:rPr>
          <w:i/>
          <w:iCs/>
          <w:sz w:val="24"/>
          <w:szCs w:val="24"/>
        </w:rPr>
        <w:t>see instructions below</w:t>
      </w:r>
      <w:r w:rsidRPr="006132D1">
        <w:rPr>
          <w:sz w:val="24"/>
          <w:szCs w:val="24"/>
        </w:rPr>
        <w:t>)</w:t>
      </w:r>
    </w:p>
    <w:p w14:paraId="49CACB02" w14:textId="61DF6379" w:rsidR="00A1005C" w:rsidRDefault="00A1005C" w:rsidP="006539F1">
      <w:pPr>
        <w:jc w:val="center"/>
        <w:rPr>
          <w:sz w:val="24"/>
          <w:szCs w:val="24"/>
        </w:rPr>
      </w:pPr>
    </w:p>
    <w:p w14:paraId="70B0F2E4" w14:textId="4F63128F" w:rsidR="00A1005C" w:rsidRDefault="00A1005C" w:rsidP="00A1005C">
      <w:pPr>
        <w:rPr>
          <w:sz w:val="24"/>
          <w:szCs w:val="24"/>
        </w:rPr>
      </w:pPr>
    </w:p>
    <w:p w14:paraId="6A643453" w14:textId="79596D4B" w:rsidR="009A1B57" w:rsidRPr="002E124B" w:rsidRDefault="00A1005C" w:rsidP="002E124B">
      <w:pPr>
        <w:pStyle w:val="Heading2"/>
      </w:pPr>
      <w:r w:rsidRPr="002E124B">
        <w:t>Purpose of Hearing</w:t>
      </w:r>
    </w:p>
    <w:p w14:paraId="02BB0BC5" w14:textId="548F33F3" w:rsidR="00890009" w:rsidRDefault="004F4B96" w:rsidP="00883C8B">
      <w:pPr>
        <w:spacing w:after="240"/>
        <w:rPr>
          <w:sz w:val="24"/>
          <w:szCs w:val="24"/>
        </w:rPr>
      </w:pPr>
      <w:r w:rsidRPr="004F4B96">
        <w:rPr>
          <w:sz w:val="24"/>
          <w:szCs w:val="24"/>
        </w:rPr>
        <w:t xml:space="preserve">The State Water Resources Control Board (State Water Board) </w:t>
      </w:r>
      <w:r w:rsidR="00890009" w:rsidRPr="00890009">
        <w:rPr>
          <w:sz w:val="24"/>
          <w:szCs w:val="24"/>
        </w:rPr>
        <w:t xml:space="preserve">will hold a hearing to consider the allegations </w:t>
      </w:r>
      <w:r w:rsidR="00DE1F23">
        <w:rPr>
          <w:sz w:val="24"/>
          <w:szCs w:val="24"/>
        </w:rPr>
        <w:t>made</w:t>
      </w:r>
      <w:r w:rsidR="00890009" w:rsidRPr="00890009">
        <w:rPr>
          <w:sz w:val="24"/>
          <w:szCs w:val="24"/>
        </w:rPr>
        <w:t xml:space="preserve"> by the Prosecution Team (Prosecution Team, defined further below) in the instant matter. </w:t>
      </w:r>
      <w:r w:rsidR="0097582A">
        <w:rPr>
          <w:sz w:val="24"/>
          <w:szCs w:val="24"/>
        </w:rPr>
        <w:t xml:space="preserve"> </w:t>
      </w:r>
      <w:r w:rsidR="00883C8B">
        <w:rPr>
          <w:sz w:val="24"/>
          <w:szCs w:val="24"/>
        </w:rPr>
        <w:t>O</w:t>
      </w:r>
      <w:r w:rsidR="00890009" w:rsidRPr="00890009">
        <w:rPr>
          <w:sz w:val="24"/>
          <w:szCs w:val="24"/>
        </w:rPr>
        <w:t>n May 10, 2021</w:t>
      </w:r>
      <w:r w:rsidR="007B4090">
        <w:rPr>
          <w:sz w:val="24"/>
          <w:szCs w:val="24"/>
        </w:rPr>
        <w:t>,</w:t>
      </w:r>
      <w:r w:rsidR="00890009" w:rsidRPr="00890009">
        <w:rPr>
          <w:sz w:val="24"/>
          <w:szCs w:val="24"/>
        </w:rPr>
        <w:t xml:space="preserve"> </w:t>
      </w:r>
      <w:r w:rsidR="00883C8B">
        <w:rPr>
          <w:sz w:val="24"/>
          <w:szCs w:val="24"/>
        </w:rPr>
        <w:t xml:space="preserve">the Prosecution Team </w:t>
      </w:r>
      <w:r w:rsidR="00890009" w:rsidRPr="00890009">
        <w:rPr>
          <w:sz w:val="24"/>
          <w:szCs w:val="24"/>
        </w:rPr>
        <w:t xml:space="preserve">issued to Alex M. </w:t>
      </w:r>
      <w:proofErr w:type="spellStart"/>
      <w:r w:rsidR="00890009" w:rsidRPr="00890009">
        <w:rPr>
          <w:sz w:val="24"/>
          <w:szCs w:val="24"/>
        </w:rPr>
        <w:t>Cuadra-Erazo</w:t>
      </w:r>
      <w:proofErr w:type="spellEnd"/>
      <w:r w:rsidR="00890009" w:rsidRPr="00890009">
        <w:rPr>
          <w:sz w:val="24"/>
          <w:szCs w:val="24"/>
        </w:rPr>
        <w:t xml:space="preserve"> (Respondent) a Proposed </w:t>
      </w:r>
      <w:r w:rsidR="00883C8B">
        <w:rPr>
          <w:sz w:val="24"/>
          <w:szCs w:val="24"/>
        </w:rPr>
        <w:t>Disciplinary</w:t>
      </w:r>
      <w:r w:rsidR="00883C8B" w:rsidRPr="00890009">
        <w:rPr>
          <w:sz w:val="24"/>
          <w:szCs w:val="24"/>
        </w:rPr>
        <w:t xml:space="preserve"> </w:t>
      </w:r>
      <w:r w:rsidR="00890009" w:rsidRPr="00890009">
        <w:rPr>
          <w:sz w:val="24"/>
          <w:szCs w:val="24"/>
        </w:rPr>
        <w:t>Action</w:t>
      </w:r>
      <w:r w:rsidR="00883C8B">
        <w:rPr>
          <w:sz w:val="24"/>
          <w:szCs w:val="24"/>
        </w:rPr>
        <w:t xml:space="preserve">, proposing that </w:t>
      </w:r>
      <w:r w:rsidR="009818EC">
        <w:rPr>
          <w:sz w:val="24"/>
          <w:szCs w:val="24"/>
        </w:rPr>
        <w:br/>
      </w:r>
      <w:r w:rsidR="00883C8B">
        <w:rPr>
          <w:sz w:val="24"/>
          <w:szCs w:val="24"/>
        </w:rPr>
        <w:t xml:space="preserve">Mr. </w:t>
      </w:r>
      <w:proofErr w:type="spellStart"/>
      <w:r w:rsidR="00883C8B">
        <w:rPr>
          <w:sz w:val="24"/>
          <w:szCs w:val="24"/>
        </w:rPr>
        <w:t>Cuadra-Erazo’s</w:t>
      </w:r>
      <w:proofErr w:type="spellEnd"/>
      <w:r w:rsidR="00883C8B">
        <w:rPr>
          <w:sz w:val="24"/>
          <w:szCs w:val="24"/>
        </w:rPr>
        <w:t xml:space="preserve"> Grade 3 water treatment operator certificate (</w:t>
      </w:r>
      <w:r w:rsidR="00890009" w:rsidRPr="00890009">
        <w:rPr>
          <w:sz w:val="24"/>
          <w:szCs w:val="24"/>
        </w:rPr>
        <w:t>Certificate No. 4116</w:t>
      </w:r>
      <w:r w:rsidR="00DE1F23">
        <w:rPr>
          <w:sz w:val="24"/>
          <w:szCs w:val="24"/>
        </w:rPr>
        <w:t>3</w:t>
      </w:r>
      <w:r w:rsidR="00883C8B">
        <w:rPr>
          <w:sz w:val="24"/>
          <w:szCs w:val="24"/>
        </w:rPr>
        <w:t>) be revoked</w:t>
      </w:r>
      <w:r w:rsidR="00890009" w:rsidRPr="00890009">
        <w:rPr>
          <w:sz w:val="24"/>
          <w:szCs w:val="24"/>
        </w:rPr>
        <w:t xml:space="preserve">. </w:t>
      </w:r>
      <w:r w:rsidR="0097582A">
        <w:rPr>
          <w:sz w:val="24"/>
          <w:szCs w:val="24"/>
        </w:rPr>
        <w:t xml:space="preserve"> </w:t>
      </w:r>
      <w:r w:rsidR="00890009" w:rsidRPr="00890009">
        <w:rPr>
          <w:sz w:val="24"/>
          <w:szCs w:val="24"/>
        </w:rPr>
        <w:t xml:space="preserve">The Proposed </w:t>
      </w:r>
      <w:r w:rsidR="00883C8B">
        <w:rPr>
          <w:sz w:val="24"/>
          <w:szCs w:val="24"/>
        </w:rPr>
        <w:t>Disciplinary</w:t>
      </w:r>
      <w:r w:rsidR="00883C8B" w:rsidRPr="00890009">
        <w:rPr>
          <w:sz w:val="24"/>
          <w:szCs w:val="24"/>
        </w:rPr>
        <w:t xml:space="preserve"> </w:t>
      </w:r>
      <w:r w:rsidR="00890009" w:rsidRPr="00890009">
        <w:rPr>
          <w:sz w:val="24"/>
          <w:szCs w:val="24"/>
        </w:rPr>
        <w:t xml:space="preserve">Action is based upon </w:t>
      </w:r>
      <w:r w:rsidR="00890009">
        <w:rPr>
          <w:sz w:val="24"/>
          <w:szCs w:val="24"/>
        </w:rPr>
        <w:t>the Prosecution Team</w:t>
      </w:r>
      <w:r w:rsidR="00890009" w:rsidRPr="00890009">
        <w:rPr>
          <w:sz w:val="24"/>
          <w:szCs w:val="24"/>
        </w:rPr>
        <w:t xml:space="preserve">’s determination that Respondent failed to obtain the experience hours required by California Code of Regulations, </w:t>
      </w:r>
      <w:r w:rsidR="0097582A">
        <w:rPr>
          <w:sz w:val="24"/>
          <w:szCs w:val="24"/>
        </w:rPr>
        <w:t>t</w:t>
      </w:r>
      <w:r w:rsidR="00890009" w:rsidRPr="00890009">
        <w:rPr>
          <w:sz w:val="24"/>
          <w:szCs w:val="24"/>
        </w:rPr>
        <w:t xml:space="preserve">itle 22, </w:t>
      </w:r>
      <w:r w:rsidR="0097582A">
        <w:rPr>
          <w:sz w:val="24"/>
          <w:szCs w:val="24"/>
        </w:rPr>
        <w:t>d</w:t>
      </w:r>
      <w:r w:rsidR="00890009" w:rsidRPr="00890009">
        <w:rPr>
          <w:sz w:val="24"/>
          <w:szCs w:val="24"/>
        </w:rPr>
        <w:t xml:space="preserve">ivision 4, </w:t>
      </w:r>
      <w:r w:rsidR="0097582A">
        <w:rPr>
          <w:sz w:val="24"/>
          <w:szCs w:val="24"/>
        </w:rPr>
        <w:t>c</w:t>
      </w:r>
      <w:r w:rsidR="00890009" w:rsidRPr="00890009">
        <w:rPr>
          <w:sz w:val="24"/>
          <w:szCs w:val="24"/>
        </w:rPr>
        <w:t xml:space="preserve">hapter 13, </w:t>
      </w:r>
      <w:r w:rsidR="0097582A">
        <w:rPr>
          <w:sz w:val="24"/>
          <w:szCs w:val="24"/>
        </w:rPr>
        <w:t>s</w:t>
      </w:r>
      <w:r w:rsidR="00890009" w:rsidRPr="00890009">
        <w:rPr>
          <w:sz w:val="24"/>
          <w:szCs w:val="24"/>
        </w:rPr>
        <w:t>ection 63800</w:t>
      </w:r>
      <w:r w:rsidR="0097582A">
        <w:rPr>
          <w:sz w:val="24"/>
          <w:szCs w:val="24"/>
        </w:rPr>
        <w:t xml:space="preserve">, subdivision </w:t>
      </w:r>
      <w:r w:rsidR="00890009" w:rsidRPr="00890009">
        <w:rPr>
          <w:sz w:val="24"/>
          <w:szCs w:val="24"/>
        </w:rPr>
        <w:t xml:space="preserve">(c)(1) to be eligible for certification as a </w:t>
      </w:r>
      <w:r w:rsidR="0097582A">
        <w:rPr>
          <w:sz w:val="24"/>
          <w:szCs w:val="24"/>
        </w:rPr>
        <w:t xml:space="preserve">Grade </w:t>
      </w:r>
      <w:r w:rsidR="0097582A" w:rsidRPr="00890009">
        <w:rPr>
          <w:sz w:val="24"/>
          <w:szCs w:val="24"/>
        </w:rPr>
        <w:t xml:space="preserve">3 </w:t>
      </w:r>
      <w:r w:rsidR="00890009" w:rsidRPr="00890009">
        <w:rPr>
          <w:sz w:val="24"/>
          <w:szCs w:val="24"/>
        </w:rPr>
        <w:t>water treatment operator</w:t>
      </w:r>
      <w:r w:rsidR="0097582A">
        <w:rPr>
          <w:sz w:val="24"/>
          <w:szCs w:val="24"/>
        </w:rPr>
        <w:t xml:space="preserve"> (</w:t>
      </w:r>
      <w:r w:rsidR="00AE2352">
        <w:rPr>
          <w:sz w:val="24"/>
          <w:szCs w:val="24"/>
        </w:rPr>
        <w:t>commonly referred to as</w:t>
      </w:r>
      <w:r w:rsidR="0097582A">
        <w:rPr>
          <w:sz w:val="24"/>
          <w:szCs w:val="24"/>
        </w:rPr>
        <w:t xml:space="preserve"> a T3 operator certificate)</w:t>
      </w:r>
      <w:r w:rsidR="00890009" w:rsidRPr="00890009">
        <w:rPr>
          <w:sz w:val="24"/>
          <w:szCs w:val="24"/>
        </w:rPr>
        <w:t xml:space="preserve">, and </w:t>
      </w:r>
      <w:r w:rsidR="00890009">
        <w:rPr>
          <w:sz w:val="24"/>
          <w:szCs w:val="24"/>
        </w:rPr>
        <w:t>the Prosecution Team</w:t>
      </w:r>
      <w:r w:rsidR="00890009" w:rsidRPr="00890009">
        <w:rPr>
          <w:sz w:val="24"/>
          <w:szCs w:val="24"/>
        </w:rPr>
        <w:t xml:space="preserve">’s determination that Respondent submitted false or misleading information relating to his experience hours in his application for a </w:t>
      </w:r>
      <w:r w:rsidR="0097582A">
        <w:rPr>
          <w:sz w:val="24"/>
          <w:szCs w:val="24"/>
        </w:rPr>
        <w:t xml:space="preserve">Grade </w:t>
      </w:r>
      <w:r w:rsidR="00890009" w:rsidRPr="00890009">
        <w:rPr>
          <w:sz w:val="24"/>
          <w:szCs w:val="24"/>
        </w:rPr>
        <w:t xml:space="preserve">3 water treatment operator certificate. </w:t>
      </w:r>
      <w:r w:rsidR="0097582A">
        <w:rPr>
          <w:sz w:val="24"/>
          <w:szCs w:val="24"/>
        </w:rPr>
        <w:t xml:space="preserve"> </w:t>
      </w:r>
      <w:r w:rsidR="00890009">
        <w:rPr>
          <w:sz w:val="24"/>
          <w:szCs w:val="24"/>
        </w:rPr>
        <w:t xml:space="preserve">The Prosecution Team </w:t>
      </w:r>
      <w:r w:rsidR="00890009" w:rsidRPr="00890009">
        <w:rPr>
          <w:sz w:val="24"/>
          <w:szCs w:val="24"/>
        </w:rPr>
        <w:t xml:space="preserve">proposes revocation of Respondent’s </w:t>
      </w:r>
      <w:r w:rsidR="00954AA1">
        <w:rPr>
          <w:sz w:val="24"/>
          <w:szCs w:val="24"/>
        </w:rPr>
        <w:t xml:space="preserve">Grade </w:t>
      </w:r>
      <w:r w:rsidR="00890009" w:rsidRPr="00890009">
        <w:rPr>
          <w:sz w:val="24"/>
          <w:szCs w:val="24"/>
        </w:rPr>
        <w:t xml:space="preserve">3 water treatment operator certificate, and notification of </w:t>
      </w:r>
      <w:r w:rsidR="00DE1F23">
        <w:rPr>
          <w:sz w:val="24"/>
          <w:szCs w:val="24"/>
        </w:rPr>
        <w:t xml:space="preserve">Respondent’s </w:t>
      </w:r>
      <w:r w:rsidR="00890009" w:rsidRPr="00890009">
        <w:rPr>
          <w:sz w:val="24"/>
          <w:szCs w:val="24"/>
        </w:rPr>
        <w:t>current and former employers.</w:t>
      </w:r>
      <w:r w:rsidR="00890009">
        <w:rPr>
          <w:sz w:val="24"/>
          <w:szCs w:val="24"/>
        </w:rPr>
        <w:t xml:space="preserve"> </w:t>
      </w:r>
      <w:r w:rsidR="0097582A">
        <w:rPr>
          <w:sz w:val="24"/>
          <w:szCs w:val="24"/>
        </w:rPr>
        <w:t xml:space="preserve"> </w:t>
      </w:r>
      <w:r w:rsidR="00883C8B">
        <w:rPr>
          <w:sz w:val="24"/>
          <w:szCs w:val="24"/>
        </w:rPr>
        <w:t>O</w:t>
      </w:r>
      <w:r w:rsidR="00890009">
        <w:rPr>
          <w:sz w:val="24"/>
          <w:szCs w:val="24"/>
        </w:rPr>
        <w:t>n June</w:t>
      </w:r>
      <w:r w:rsidR="006240B9">
        <w:rPr>
          <w:sz w:val="24"/>
          <w:szCs w:val="24"/>
        </w:rPr>
        <w:t xml:space="preserve"> </w:t>
      </w:r>
      <w:r w:rsidR="00890009">
        <w:rPr>
          <w:sz w:val="24"/>
          <w:szCs w:val="24"/>
        </w:rPr>
        <w:t>21,</w:t>
      </w:r>
      <w:r w:rsidR="006240B9">
        <w:rPr>
          <w:sz w:val="24"/>
          <w:szCs w:val="24"/>
        </w:rPr>
        <w:t xml:space="preserve"> </w:t>
      </w:r>
      <w:r w:rsidR="00890009">
        <w:rPr>
          <w:sz w:val="24"/>
          <w:szCs w:val="24"/>
        </w:rPr>
        <w:t>2021</w:t>
      </w:r>
      <w:r w:rsidR="007B4090">
        <w:rPr>
          <w:sz w:val="24"/>
          <w:szCs w:val="24"/>
        </w:rPr>
        <w:t>,</w:t>
      </w:r>
      <w:r w:rsidR="00890009">
        <w:rPr>
          <w:sz w:val="24"/>
          <w:szCs w:val="24"/>
        </w:rPr>
        <w:t xml:space="preserve"> </w:t>
      </w:r>
      <w:r w:rsidR="00883C8B">
        <w:rPr>
          <w:sz w:val="24"/>
          <w:szCs w:val="24"/>
        </w:rPr>
        <w:t xml:space="preserve">the Respondent </w:t>
      </w:r>
      <w:r w:rsidR="00890009">
        <w:rPr>
          <w:sz w:val="24"/>
          <w:szCs w:val="24"/>
        </w:rPr>
        <w:t>requested a hearing before the State Water Board</w:t>
      </w:r>
      <w:r w:rsidR="00DE1F23">
        <w:rPr>
          <w:sz w:val="24"/>
          <w:szCs w:val="24"/>
        </w:rPr>
        <w:t xml:space="preserve"> regarding the Proposed </w:t>
      </w:r>
      <w:r w:rsidR="0097582A">
        <w:rPr>
          <w:sz w:val="24"/>
          <w:szCs w:val="24"/>
        </w:rPr>
        <w:t xml:space="preserve">Disciplinary </w:t>
      </w:r>
      <w:r w:rsidR="00DE1F23">
        <w:rPr>
          <w:sz w:val="24"/>
          <w:szCs w:val="24"/>
        </w:rPr>
        <w:t>Action</w:t>
      </w:r>
      <w:r w:rsidR="00890009">
        <w:rPr>
          <w:sz w:val="24"/>
          <w:szCs w:val="24"/>
        </w:rPr>
        <w:t>.</w:t>
      </w:r>
    </w:p>
    <w:p w14:paraId="1BCF173C" w14:textId="03F7922A" w:rsidR="00804A77" w:rsidRDefault="00890009" w:rsidP="004F4B96">
      <w:pPr>
        <w:spacing w:after="240"/>
        <w:rPr>
          <w:sz w:val="24"/>
          <w:szCs w:val="24"/>
        </w:rPr>
      </w:pPr>
      <w:r>
        <w:rPr>
          <w:sz w:val="24"/>
          <w:szCs w:val="24"/>
        </w:rPr>
        <w:t xml:space="preserve">The State Water Board </w:t>
      </w:r>
      <w:r w:rsidR="004F4B96" w:rsidRPr="004F4B96">
        <w:rPr>
          <w:sz w:val="24"/>
          <w:szCs w:val="24"/>
        </w:rPr>
        <w:t xml:space="preserve">has the authority to suspend, revoke, or refuse to grant or renew any water treatment operator certificate to operate a water treatment plant or may place on probation or reprimand the certificate holder upon any reasonable grounds, including, but not limited to, </w:t>
      </w:r>
      <w:r w:rsidR="004F4B96">
        <w:rPr>
          <w:sz w:val="24"/>
          <w:szCs w:val="24"/>
        </w:rPr>
        <w:t>t</w:t>
      </w:r>
      <w:r w:rsidR="004F4B96" w:rsidRPr="004F4B96">
        <w:rPr>
          <w:sz w:val="24"/>
          <w:szCs w:val="24"/>
        </w:rPr>
        <w:t xml:space="preserve">he submission of false or misleading information on an </w:t>
      </w:r>
      <w:r w:rsidR="00804A77">
        <w:rPr>
          <w:sz w:val="24"/>
          <w:szCs w:val="24"/>
        </w:rPr>
        <w:br/>
      </w:r>
    </w:p>
    <w:p w14:paraId="573640A6" w14:textId="7EBFB6A7" w:rsidR="00DE1F23" w:rsidRDefault="004F4B96" w:rsidP="004F4B96">
      <w:pPr>
        <w:spacing w:after="240"/>
        <w:rPr>
          <w:sz w:val="24"/>
          <w:szCs w:val="24"/>
        </w:rPr>
      </w:pPr>
      <w:r w:rsidRPr="004F4B96">
        <w:rPr>
          <w:sz w:val="24"/>
          <w:szCs w:val="24"/>
        </w:rPr>
        <w:lastRenderedPageBreak/>
        <w:t>application for a water treatment operator certificate or an examination for a water</w:t>
      </w:r>
      <w:r w:rsidR="00A94D6F">
        <w:rPr>
          <w:sz w:val="24"/>
          <w:szCs w:val="24"/>
        </w:rPr>
        <w:t xml:space="preserve"> </w:t>
      </w:r>
      <w:r w:rsidRPr="004F4B96">
        <w:rPr>
          <w:sz w:val="24"/>
          <w:szCs w:val="24"/>
        </w:rPr>
        <w:t>treatment operator certificate</w:t>
      </w:r>
      <w:r w:rsidR="00883C8B">
        <w:rPr>
          <w:sz w:val="24"/>
          <w:szCs w:val="24"/>
        </w:rPr>
        <w:t>.</w:t>
      </w:r>
      <w:r w:rsidR="004800BD">
        <w:rPr>
          <w:sz w:val="24"/>
          <w:szCs w:val="24"/>
        </w:rPr>
        <w:t xml:space="preserve"> </w:t>
      </w:r>
      <w:r w:rsidR="00883C8B" w:rsidRPr="004F4B96">
        <w:rPr>
          <w:sz w:val="24"/>
          <w:szCs w:val="24"/>
        </w:rPr>
        <w:t xml:space="preserve">(Health and </w:t>
      </w:r>
      <w:proofErr w:type="spellStart"/>
      <w:r w:rsidR="00883C8B" w:rsidRPr="004F4B96">
        <w:rPr>
          <w:sz w:val="24"/>
          <w:szCs w:val="24"/>
        </w:rPr>
        <w:t>Saf</w:t>
      </w:r>
      <w:proofErr w:type="spellEnd"/>
      <w:r w:rsidR="00883C8B">
        <w:rPr>
          <w:sz w:val="24"/>
          <w:szCs w:val="24"/>
        </w:rPr>
        <w:t>.</w:t>
      </w:r>
      <w:r w:rsidR="00883C8B" w:rsidRPr="004F4B96">
        <w:rPr>
          <w:sz w:val="24"/>
          <w:szCs w:val="24"/>
        </w:rPr>
        <w:t xml:space="preserve"> Code</w:t>
      </w:r>
      <w:r w:rsidR="00883C8B">
        <w:rPr>
          <w:sz w:val="24"/>
          <w:szCs w:val="24"/>
        </w:rPr>
        <w:t xml:space="preserve">, § </w:t>
      </w:r>
      <w:r w:rsidR="00883C8B" w:rsidRPr="004F4B96">
        <w:rPr>
          <w:sz w:val="24"/>
          <w:szCs w:val="24"/>
        </w:rPr>
        <w:t>10</w:t>
      </w:r>
      <w:r w:rsidR="00883C8B">
        <w:rPr>
          <w:sz w:val="24"/>
          <w:szCs w:val="24"/>
        </w:rPr>
        <w:t xml:space="preserve">6877, </w:t>
      </w:r>
      <w:proofErr w:type="spellStart"/>
      <w:r w:rsidR="00883C8B">
        <w:rPr>
          <w:sz w:val="24"/>
          <w:szCs w:val="24"/>
        </w:rPr>
        <w:t>subd</w:t>
      </w:r>
      <w:proofErr w:type="spellEnd"/>
      <w:r w:rsidR="00883C8B">
        <w:rPr>
          <w:sz w:val="24"/>
          <w:szCs w:val="24"/>
        </w:rPr>
        <w:t>. (a)</w:t>
      </w:r>
      <w:r w:rsidR="00883C8B" w:rsidRPr="004F4B96">
        <w:rPr>
          <w:sz w:val="24"/>
          <w:szCs w:val="24"/>
        </w:rPr>
        <w:t xml:space="preserve">.) </w:t>
      </w:r>
      <w:r w:rsidR="00883C8B">
        <w:rPr>
          <w:sz w:val="24"/>
          <w:szCs w:val="24"/>
        </w:rPr>
        <w:t xml:space="preserve"> P</w:t>
      </w:r>
      <w:r w:rsidR="00890009">
        <w:rPr>
          <w:sz w:val="24"/>
          <w:szCs w:val="24"/>
        </w:rPr>
        <w:t>rior to suspension or revocation of an operator certificate, the State Water Board shall provide the certificate holder with the opportunity for a hearing</w:t>
      </w:r>
      <w:r w:rsidR="00883C8B">
        <w:rPr>
          <w:sz w:val="24"/>
          <w:szCs w:val="24"/>
        </w:rPr>
        <w:t xml:space="preserve"> in accordance with the rules adopted pursuant to Water Code section 185</w:t>
      </w:r>
      <w:r>
        <w:rPr>
          <w:sz w:val="24"/>
          <w:szCs w:val="24"/>
        </w:rPr>
        <w:t xml:space="preserve">. </w:t>
      </w:r>
      <w:r w:rsidRPr="004F4B96">
        <w:rPr>
          <w:sz w:val="24"/>
          <w:szCs w:val="24"/>
        </w:rPr>
        <w:t xml:space="preserve">(Health and </w:t>
      </w:r>
      <w:proofErr w:type="spellStart"/>
      <w:r w:rsidRPr="004F4B96">
        <w:rPr>
          <w:sz w:val="24"/>
          <w:szCs w:val="24"/>
        </w:rPr>
        <w:t>Saf</w:t>
      </w:r>
      <w:proofErr w:type="spellEnd"/>
      <w:r w:rsidR="0097582A">
        <w:rPr>
          <w:sz w:val="24"/>
          <w:szCs w:val="24"/>
        </w:rPr>
        <w:t>.</w:t>
      </w:r>
      <w:r w:rsidRPr="004F4B96">
        <w:rPr>
          <w:sz w:val="24"/>
          <w:szCs w:val="24"/>
        </w:rPr>
        <w:t xml:space="preserve"> Code</w:t>
      </w:r>
      <w:r w:rsidR="0097582A">
        <w:rPr>
          <w:sz w:val="24"/>
          <w:szCs w:val="24"/>
        </w:rPr>
        <w:t>, §</w:t>
      </w:r>
      <w:r>
        <w:rPr>
          <w:sz w:val="24"/>
          <w:szCs w:val="24"/>
        </w:rPr>
        <w:t xml:space="preserve"> </w:t>
      </w:r>
      <w:r w:rsidRPr="004F4B96">
        <w:rPr>
          <w:sz w:val="24"/>
          <w:szCs w:val="24"/>
        </w:rPr>
        <w:t>10</w:t>
      </w:r>
      <w:r>
        <w:rPr>
          <w:sz w:val="24"/>
          <w:szCs w:val="24"/>
        </w:rPr>
        <w:t>6877</w:t>
      </w:r>
      <w:r w:rsidR="0097582A">
        <w:rPr>
          <w:sz w:val="24"/>
          <w:szCs w:val="24"/>
        </w:rPr>
        <w:t xml:space="preserve">, </w:t>
      </w:r>
      <w:proofErr w:type="spellStart"/>
      <w:r w:rsidR="0097582A">
        <w:rPr>
          <w:sz w:val="24"/>
          <w:szCs w:val="24"/>
        </w:rPr>
        <w:t>subd</w:t>
      </w:r>
      <w:proofErr w:type="spellEnd"/>
      <w:r w:rsidR="0097582A">
        <w:rPr>
          <w:sz w:val="24"/>
          <w:szCs w:val="24"/>
        </w:rPr>
        <w:t>.</w:t>
      </w:r>
      <w:r w:rsidR="00D87B63">
        <w:rPr>
          <w:sz w:val="24"/>
          <w:szCs w:val="24"/>
        </w:rPr>
        <w:t> </w:t>
      </w:r>
      <w:r w:rsidR="00DE1F23">
        <w:rPr>
          <w:sz w:val="24"/>
          <w:szCs w:val="24"/>
        </w:rPr>
        <w:t>(c)</w:t>
      </w:r>
      <w:r w:rsidRPr="004F4B96">
        <w:rPr>
          <w:sz w:val="24"/>
          <w:szCs w:val="24"/>
        </w:rPr>
        <w:t xml:space="preserve">.) </w:t>
      </w:r>
      <w:r w:rsidR="00883C8B">
        <w:rPr>
          <w:sz w:val="24"/>
          <w:szCs w:val="24"/>
        </w:rPr>
        <w:t xml:space="preserve"> The rules adopted pursuant to Water Code section 185 are located at California Code of Regulations, title 23, division 3, chapter 1.5</w:t>
      </w:r>
      <w:r w:rsidR="00734815">
        <w:rPr>
          <w:sz w:val="24"/>
          <w:szCs w:val="24"/>
        </w:rPr>
        <w:t>,</w:t>
      </w:r>
      <w:r w:rsidR="00734815" w:rsidRPr="00734815">
        <w:rPr>
          <w:sz w:val="24"/>
          <w:szCs w:val="24"/>
        </w:rPr>
        <w:t xml:space="preserve"> </w:t>
      </w:r>
      <w:r w:rsidR="00734815">
        <w:rPr>
          <w:sz w:val="24"/>
          <w:szCs w:val="24"/>
        </w:rPr>
        <w:t>article 2, section 648 et seq</w:t>
      </w:r>
      <w:r w:rsidR="00883C8B">
        <w:rPr>
          <w:sz w:val="24"/>
          <w:szCs w:val="24"/>
        </w:rPr>
        <w:t>.</w:t>
      </w:r>
    </w:p>
    <w:p w14:paraId="38649C84" w14:textId="576FDF49" w:rsidR="004F4B96" w:rsidRDefault="004F4B96" w:rsidP="004F4B96">
      <w:pPr>
        <w:spacing w:after="240"/>
        <w:rPr>
          <w:sz w:val="24"/>
          <w:szCs w:val="24"/>
        </w:rPr>
      </w:pPr>
      <w:r w:rsidRPr="004F4B96">
        <w:rPr>
          <w:sz w:val="24"/>
          <w:szCs w:val="24"/>
        </w:rPr>
        <w:t>The State Water Board has scheduled a hearing to consider the matter.</w:t>
      </w:r>
      <w:r>
        <w:rPr>
          <w:sz w:val="24"/>
          <w:szCs w:val="24"/>
        </w:rPr>
        <w:t xml:space="preserve"> </w:t>
      </w:r>
      <w:r w:rsidR="00AE2352">
        <w:rPr>
          <w:sz w:val="24"/>
          <w:szCs w:val="24"/>
        </w:rPr>
        <w:t xml:space="preserve"> </w:t>
      </w:r>
      <w:r w:rsidRPr="004F4B96">
        <w:rPr>
          <w:sz w:val="24"/>
          <w:szCs w:val="24"/>
        </w:rPr>
        <w:t xml:space="preserve">At the hearing, the State Water Board will receive evidence regarding the alleged </w:t>
      </w:r>
      <w:r w:rsidR="00DE1F23">
        <w:rPr>
          <w:sz w:val="24"/>
          <w:szCs w:val="24"/>
        </w:rPr>
        <w:t>submission of false or misleading information, and the imposition of the proposed certificate revocation and employer notification</w:t>
      </w:r>
      <w:r w:rsidR="003F4726">
        <w:rPr>
          <w:sz w:val="24"/>
          <w:szCs w:val="24"/>
        </w:rPr>
        <w:t>, as well as evidence regarding any legal theories relevant to the prosecution or defense of the allegations</w:t>
      </w:r>
      <w:r w:rsidRPr="004F4B96">
        <w:rPr>
          <w:sz w:val="24"/>
          <w:szCs w:val="24"/>
        </w:rPr>
        <w:t xml:space="preserve">. </w:t>
      </w:r>
      <w:r w:rsidR="00AE2352">
        <w:rPr>
          <w:sz w:val="24"/>
          <w:szCs w:val="24"/>
        </w:rPr>
        <w:t xml:space="preserve"> </w:t>
      </w:r>
      <w:r w:rsidRPr="004F4B96">
        <w:rPr>
          <w:sz w:val="24"/>
          <w:szCs w:val="24"/>
        </w:rPr>
        <w:t xml:space="preserve">After weighing and considering the evidence, the State Water Board has the option to </w:t>
      </w:r>
      <w:r w:rsidR="00DE1F23">
        <w:rPr>
          <w:sz w:val="24"/>
          <w:szCs w:val="24"/>
        </w:rPr>
        <w:t>approve</w:t>
      </w:r>
      <w:r w:rsidRPr="004F4B96">
        <w:rPr>
          <w:sz w:val="24"/>
          <w:szCs w:val="24"/>
        </w:rPr>
        <w:t xml:space="preserve"> the </w:t>
      </w:r>
      <w:r w:rsidR="00DE1F23">
        <w:rPr>
          <w:sz w:val="24"/>
          <w:szCs w:val="24"/>
        </w:rPr>
        <w:t>proposed revocation and notification, disapprove the proposed revocation and notification, or</w:t>
      </w:r>
      <w:r w:rsidRPr="004F4B96">
        <w:rPr>
          <w:sz w:val="24"/>
          <w:szCs w:val="24"/>
        </w:rPr>
        <w:t xml:space="preserve"> take any other action it deems necessary. </w:t>
      </w:r>
    </w:p>
    <w:p w14:paraId="6EC2EE90" w14:textId="4558C014" w:rsidR="009A1B57" w:rsidRDefault="00DB27B8" w:rsidP="002E124B">
      <w:pPr>
        <w:pStyle w:val="Heading2"/>
      </w:pPr>
      <w:r>
        <w:t>Key Issues</w:t>
      </w:r>
    </w:p>
    <w:p w14:paraId="350E170D" w14:textId="5FD140C2" w:rsidR="007428CC" w:rsidRDefault="007428CC" w:rsidP="00AB3482">
      <w:pPr>
        <w:spacing w:after="240"/>
        <w:rPr>
          <w:sz w:val="24"/>
          <w:szCs w:val="24"/>
        </w:rPr>
      </w:pPr>
      <w:r>
        <w:rPr>
          <w:sz w:val="24"/>
          <w:szCs w:val="24"/>
        </w:rPr>
        <w:t xml:space="preserve">The State Water Board’s decision will be based upon evidence in the record developed at the hearing. </w:t>
      </w:r>
      <w:r w:rsidR="00AE2352">
        <w:rPr>
          <w:sz w:val="24"/>
          <w:szCs w:val="24"/>
        </w:rPr>
        <w:t xml:space="preserve"> </w:t>
      </w:r>
      <w:r>
        <w:rPr>
          <w:sz w:val="24"/>
          <w:szCs w:val="24"/>
        </w:rPr>
        <w:t>Parties should submit exhibits and testimony responsive to the following issues:</w:t>
      </w:r>
    </w:p>
    <w:p w14:paraId="13E9199F" w14:textId="51133B3C" w:rsidR="007428CC" w:rsidRDefault="0015290C" w:rsidP="003F4726">
      <w:pPr>
        <w:pStyle w:val="ListParagraph"/>
        <w:numPr>
          <w:ilvl w:val="0"/>
          <w:numId w:val="1"/>
        </w:numPr>
        <w:spacing w:after="240"/>
        <w:rPr>
          <w:sz w:val="24"/>
          <w:szCs w:val="24"/>
        </w:rPr>
      </w:pPr>
      <w:r>
        <w:rPr>
          <w:sz w:val="24"/>
          <w:szCs w:val="24"/>
        </w:rPr>
        <w:t>T</w:t>
      </w:r>
      <w:r w:rsidR="007428CC">
        <w:rPr>
          <w:sz w:val="24"/>
          <w:szCs w:val="24"/>
        </w:rPr>
        <w:t xml:space="preserve">he legal and factual basis for </w:t>
      </w:r>
      <w:r w:rsidR="003F4726">
        <w:rPr>
          <w:sz w:val="24"/>
          <w:szCs w:val="24"/>
        </w:rPr>
        <w:t xml:space="preserve">the allegations that Respondent failed to obtain the </w:t>
      </w:r>
      <w:r w:rsidR="003B52A3">
        <w:rPr>
          <w:sz w:val="24"/>
          <w:szCs w:val="24"/>
        </w:rPr>
        <w:t>experience</w:t>
      </w:r>
      <w:r w:rsidR="003F4726">
        <w:rPr>
          <w:sz w:val="24"/>
          <w:szCs w:val="24"/>
        </w:rPr>
        <w:t xml:space="preserve"> required </w:t>
      </w:r>
      <w:r w:rsidR="003B52A3">
        <w:rPr>
          <w:sz w:val="24"/>
          <w:szCs w:val="24"/>
        </w:rPr>
        <w:t>to obtain a</w:t>
      </w:r>
      <w:r w:rsidR="003F4726">
        <w:rPr>
          <w:sz w:val="24"/>
          <w:szCs w:val="24"/>
        </w:rPr>
        <w:t xml:space="preserve"> </w:t>
      </w:r>
      <w:r w:rsidR="00AE2352">
        <w:rPr>
          <w:sz w:val="24"/>
          <w:szCs w:val="24"/>
        </w:rPr>
        <w:t xml:space="preserve">Grade </w:t>
      </w:r>
      <w:r w:rsidR="00AE2352" w:rsidRPr="00890009">
        <w:rPr>
          <w:sz w:val="24"/>
          <w:szCs w:val="24"/>
        </w:rPr>
        <w:t xml:space="preserve">3 </w:t>
      </w:r>
      <w:r w:rsidR="003F4726" w:rsidRPr="00890009">
        <w:rPr>
          <w:sz w:val="24"/>
          <w:szCs w:val="24"/>
        </w:rPr>
        <w:t>water treatment operator certificate</w:t>
      </w:r>
      <w:r w:rsidR="003F4726">
        <w:rPr>
          <w:sz w:val="24"/>
          <w:szCs w:val="24"/>
        </w:rPr>
        <w:t xml:space="preserve">, and that Respondent provided false and misleading information in his application for the </w:t>
      </w:r>
      <w:r w:rsidR="00AE2352">
        <w:rPr>
          <w:sz w:val="24"/>
          <w:szCs w:val="24"/>
        </w:rPr>
        <w:t>Grade 3</w:t>
      </w:r>
      <w:r w:rsidR="00AE2352" w:rsidRPr="00890009">
        <w:rPr>
          <w:sz w:val="24"/>
          <w:szCs w:val="24"/>
        </w:rPr>
        <w:t xml:space="preserve"> </w:t>
      </w:r>
      <w:r w:rsidR="003F4726" w:rsidRPr="00890009">
        <w:rPr>
          <w:sz w:val="24"/>
          <w:szCs w:val="24"/>
        </w:rPr>
        <w:t>water treatment operator certificate</w:t>
      </w:r>
      <w:r w:rsidR="003F4726">
        <w:rPr>
          <w:sz w:val="24"/>
          <w:szCs w:val="24"/>
        </w:rPr>
        <w:t xml:space="preserve">.  </w:t>
      </w:r>
    </w:p>
    <w:p w14:paraId="0DBA5007" w14:textId="38037E31" w:rsidR="00D914DB" w:rsidRPr="00EF6630" w:rsidRDefault="0015290C" w:rsidP="00EF49F7">
      <w:pPr>
        <w:pStyle w:val="ListParagraph"/>
        <w:numPr>
          <w:ilvl w:val="0"/>
          <w:numId w:val="1"/>
        </w:numPr>
        <w:spacing w:after="240"/>
        <w:rPr>
          <w:sz w:val="24"/>
          <w:szCs w:val="24"/>
        </w:rPr>
      </w:pPr>
      <w:r>
        <w:rPr>
          <w:sz w:val="24"/>
          <w:szCs w:val="24"/>
        </w:rPr>
        <w:t xml:space="preserve">The </w:t>
      </w:r>
      <w:r w:rsidRPr="00AB3482">
        <w:rPr>
          <w:sz w:val="24"/>
          <w:szCs w:val="24"/>
        </w:rPr>
        <w:t xml:space="preserve">legal </w:t>
      </w:r>
      <w:r>
        <w:rPr>
          <w:sz w:val="24"/>
          <w:szCs w:val="24"/>
        </w:rPr>
        <w:t>and factual basis</w:t>
      </w:r>
      <w:r w:rsidRPr="00AB3482">
        <w:rPr>
          <w:sz w:val="24"/>
          <w:szCs w:val="24"/>
        </w:rPr>
        <w:t xml:space="preserve"> for assessing the </w:t>
      </w:r>
      <w:r w:rsidR="003F4726">
        <w:rPr>
          <w:sz w:val="24"/>
          <w:szCs w:val="24"/>
        </w:rPr>
        <w:t xml:space="preserve">penalties proposed, i.e., the revocation of the </w:t>
      </w:r>
      <w:r w:rsidR="00425B67">
        <w:rPr>
          <w:sz w:val="24"/>
          <w:szCs w:val="24"/>
        </w:rPr>
        <w:t xml:space="preserve">water treatment </w:t>
      </w:r>
      <w:r w:rsidR="003F4726">
        <w:rPr>
          <w:sz w:val="24"/>
          <w:szCs w:val="24"/>
        </w:rPr>
        <w:t>operator certificate and the notification of employers</w:t>
      </w:r>
      <w:r>
        <w:rPr>
          <w:sz w:val="24"/>
          <w:szCs w:val="24"/>
        </w:rPr>
        <w:t>.</w:t>
      </w:r>
    </w:p>
    <w:p w14:paraId="401E4389" w14:textId="7A0F7F08" w:rsidR="00883038" w:rsidRPr="00AB3482" w:rsidRDefault="0015290C" w:rsidP="00EF49F7">
      <w:pPr>
        <w:pStyle w:val="ListParagraph"/>
        <w:numPr>
          <w:ilvl w:val="0"/>
          <w:numId w:val="1"/>
        </w:numPr>
        <w:spacing w:after="240"/>
        <w:rPr>
          <w:sz w:val="24"/>
          <w:szCs w:val="24"/>
        </w:rPr>
      </w:pPr>
      <w:r>
        <w:rPr>
          <w:sz w:val="24"/>
          <w:szCs w:val="24"/>
        </w:rPr>
        <w:t>A</w:t>
      </w:r>
      <w:r w:rsidR="005E45CA" w:rsidRPr="00AB3482">
        <w:rPr>
          <w:sz w:val="24"/>
          <w:szCs w:val="24"/>
        </w:rPr>
        <w:t xml:space="preserve">ny other </w:t>
      </w:r>
      <w:r w:rsidR="006151F6">
        <w:rPr>
          <w:sz w:val="24"/>
          <w:szCs w:val="24"/>
        </w:rPr>
        <w:t>issues</w:t>
      </w:r>
      <w:r w:rsidR="005E45CA" w:rsidRPr="00AB3482">
        <w:rPr>
          <w:sz w:val="24"/>
          <w:szCs w:val="24"/>
        </w:rPr>
        <w:t xml:space="preserve"> relevant to the prosecution or defense of the allegations</w:t>
      </w:r>
      <w:r w:rsidR="006151F6">
        <w:rPr>
          <w:sz w:val="24"/>
          <w:szCs w:val="24"/>
        </w:rPr>
        <w:t>.</w:t>
      </w:r>
    </w:p>
    <w:p w14:paraId="09183666" w14:textId="6E0210B0" w:rsidR="009A1B57" w:rsidRDefault="0091703C" w:rsidP="002E124B">
      <w:pPr>
        <w:pStyle w:val="Heading2"/>
      </w:pPr>
      <w:r>
        <w:t>Hearing Officer and Advisory Team</w:t>
      </w:r>
    </w:p>
    <w:p w14:paraId="293DDAE2" w14:textId="59A315E2" w:rsidR="001379DF" w:rsidRPr="005B2F65" w:rsidRDefault="0091703C" w:rsidP="00AB3482">
      <w:pPr>
        <w:spacing w:after="240"/>
        <w:rPr>
          <w:sz w:val="24"/>
          <w:szCs w:val="24"/>
        </w:rPr>
      </w:pPr>
      <w:r>
        <w:rPr>
          <w:sz w:val="24"/>
          <w:szCs w:val="24"/>
        </w:rPr>
        <w:t>State Water Board Member Laurel Firestone will preside as the Hearing Officer for this</w:t>
      </w:r>
      <w:r w:rsidR="009A1B57">
        <w:rPr>
          <w:sz w:val="24"/>
          <w:szCs w:val="24"/>
        </w:rPr>
        <w:t xml:space="preserve"> </w:t>
      </w:r>
      <w:r>
        <w:rPr>
          <w:sz w:val="24"/>
          <w:szCs w:val="24"/>
        </w:rPr>
        <w:t xml:space="preserve">proceeding. </w:t>
      </w:r>
      <w:r w:rsidR="00AE2352">
        <w:rPr>
          <w:sz w:val="24"/>
          <w:szCs w:val="24"/>
        </w:rPr>
        <w:t xml:space="preserve"> </w:t>
      </w:r>
      <w:r>
        <w:rPr>
          <w:sz w:val="24"/>
          <w:szCs w:val="24"/>
        </w:rPr>
        <w:t xml:space="preserve">Other members of the State Water Board may be present during the hearing.  </w:t>
      </w:r>
      <w:r w:rsidR="00C46FEF" w:rsidRPr="005B2F65">
        <w:rPr>
          <w:rStyle w:val="DeltaViewInsertion"/>
          <w:b/>
          <w:bCs/>
          <w:color w:val="FF0000"/>
          <w:sz w:val="24"/>
          <w:szCs w:val="24"/>
          <w:u w:val="none"/>
        </w:rPr>
        <w:t>(Note: State Water Board Member Nichole Morgan has recused herself from any involvement in this proceeding.  Although Board Member Morgan has no impermissible conflict of interest under any applicable laws, she will not participate in any decisions relating to this proceeding</w:t>
      </w:r>
      <w:r w:rsidR="00C46FEF" w:rsidRPr="005B2F65">
        <w:rPr>
          <w:rStyle w:val="DeltaViewInsertion"/>
          <w:b/>
          <w:bCs/>
          <w:color w:val="FF0000"/>
          <w:sz w:val="24"/>
          <w:u w:val="none"/>
        </w:rPr>
        <w:t xml:space="preserve"> and her recusal shall be noted in all communications (emails, memoranda, etc.) to State Water Board members or the State Water Board Executive Office relating to this matter</w:t>
      </w:r>
      <w:r w:rsidR="00C46FEF" w:rsidRPr="005B2F65">
        <w:rPr>
          <w:rStyle w:val="DeltaViewInsertion"/>
          <w:b/>
          <w:bCs/>
          <w:color w:val="FF0000"/>
          <w:sz w:val="24"/>
          <w:szCs w:val="24"/>
          <w:u w:val="none"/>
        </w:rPr>
        <w:t>.)</w:t>
      </w:r>
    </w:p>
    <w:p w14:paraId="3161F248" w14:textId="3123DD3E" w:rsidR="009A1B57" w:rsidRDefault="00885830" w:rsidP="007A6F29">
      <w:pPr>
        <w:spacing w:after="240"/>
        <w:rPr>
          <w:sz w:val="24"/>
          <w:szCs w:val="24"/>
        </w:rPr>
      </w:pPr>
      <w:r>
        <w:rPr>
          <w:sz w:val="24"/>
          <w:szCs w:val="24"/>
        </w:rPr>
        <w:t xml:space="preserve">State Water Board staff and attorneys (the Advisory Team) will assist the Hearing Officer and other members of the State Water Board throughout this proceeding, providing legal and technical advice. </w:t>
      </w:r>
    </w:p>
    <w:p w14:paraId="5E66E079" w14:textId="38E7858A" w:rsidR="009A1B57" w:rsidRDefault="009F708F" w:rsidP="00AB3482">
      <w:pPr>
        <w:spacing w:after="240"/>
        <w:rPr>
          <w:sz w:val="24"/>
          <w:szCs w:val="24"/>
        </w:rPr>
      </w:pPr>
      <w:r>
        <w:rPr>
          <w:sz w:val="24"/>
          <w:szCs w:val="24"/>
        </w:rPr>
        <w:t xml:space="preserve">Advisory Team members from the Office of Chief Counsel are </w:t>
      </w:r>
      <w:r w:rsidR="003F4726">
        <w:rPr>
          <w:sz w:val="24"/>
          <w:szCs w:val="24"/>
        </w:rPr>
        <w:t xml:space="preserve">Julie </w:t>
      </w:r>
      <w:r w:rsidR="00734815">
        <w:rPr>
          <w:sz w:val="24"/>
          <w:szCs w:val="24"/>
        </w:rPr>
        <w:t xml:space="preserve">M. </w:t>
      </w:r>
      <w:r w:rsidR="003F4726">
        <w:rPr>
          <w:sz w:val="24"/>
          <w:szCs w:val="24"/>
        </w:rPr>
        <w:t>Osborn</w:t>
      </w:r>
      <w:r>
        <w:rPr>
          <w:sz w:val="24"/>
          <w:szCs w:val="24"/>
        </w:rPr>
        <w:t xml:space="preserve">, </w:t>
      </w:r>
      <w:proofErr w:type="spellStart"/>
      <w:r>
        <w:rPr>
          <w:sz w:val="24"/>
          <w:szCs w:val="24"/>
        </w:rPr>
        <w:t>Merswind</w:t>
      </w:r>
      <w:proofErr w:type="spellEnd"/>
      <w:r w:rsidR="002860A3">
        <w:rPr>
          <w:sz w:val="24"/>
          <w:szCs w:val="24"/>
        </w:rPr>
        <w:t xml:space="preserve"> </w:t>
      </w:r>
      <w:proofErr w:type="spellStart"/>
      <w:r>
        <w:rPr>
          <w:sz w:val="24"/>
          <w:szCs w:val="24"/>
        </w:rPr>
        <w:t>Reyer</w:t>
      </w:r>
      <w:proofErr w:type="spellEnd"/>
      <w:r>
        <w:rPr>
          <w:sz w:val="24"/>
          <w:szCs w:val="24"/>
        </w:rPr>
        <w:t xml:space="preserve">, and Anne </w:t>
      </w:r>
      <w:proofErr w:type="spellStart"/>
      <w:r>
        <w:rPr>
          <w:sz w:val="24"/>
          <w:szCs w:val="24"/>
        </w:rPr>
        <w:t>Hartridge</w:t>
      </w:r>
      <w:proofErr w:type="spellEnd"/>
      <w:r>
        <w:rPr>
          <w:sz w:val="24"/>
          <w:szCs w:val="24"/>
        </w:rPr>
        <w:t xml:space="preserve">. </w:t>
      </w:r>
    </w:p>
    <w:p w14:paraId="69E16F2E" w14:textId="69D43B2B" w:rsidR="009A1B57" w:rsidRDefault="007B4090" w:rsidP="00AB3482">
      <w:pPr>
        <w:spacing w:after="240"/>
        <w:rPr>
          <w:sz w:val="24"/>
          <w:szCs w:val="24"/>
        </w:rPr>
      </w:pPr>
      <w:r>
        <w:rPr>
          <w:sz w:val="24"/>
          <w:szCs w:val="24"/>
        </w:rPr>
        <w:lastRenderedPageBreak/>
        <w:t xml:space="preserve">The </w:t>
      </w:r>
      <w:r w:rsidR="00326522">
        <w:rPr>
          <w:sz w:val="24"/>
          <w:szCs w:val="24"/>
        </w:rPr>
        <w:t xml:space="preserve">Advisory Team member from the Division of Financial Assistance </w:t>
      </w:r>
      <w:r w:rsidR="003F4726">
        <w:rPr>
          <w:sz w:val="24"/>
          <w:szCs w:val="24"/>
        </w:rPr>
        <w:t xml:space="preserve">is Jon </w:t>
      </w:r>
      <w:proofErr w:type="spellStart"/>
      <w:r w:rsidR="003F4726">
        <w:rPr>
          <w:sz w:val="24"/>
          <w:szCs w:val="24"/>
        </w:rPr>
        <w:t>Strutzel</w:t>
      </w:r>
      <w:proofErr w:type="spellEnd"/>
      <w:r w:rsidR="00326522">
        <w:rPr>
          <w:sz w:val="24"/>
          <w:szCs w:val="24"/>
        </w:rPr>
        <w:t xml:space="preserve">. </w:t>
      </w:r>
    </w:p>
    <w:p w14:paraId="021DC02B" w14:textId="0B173FF2" w:rsidR="009A1B57" w:rsidRPr="0091703C" w:rsidRDefault="0091703C" w:rsidP="002E124B">
      <w:pPr>
        <w:pStyle w:val="Heading2"/>
      </w:pPr>
      <w:r>
        <w:t>Prosecution Team and Separation of Functions</w:t>
      </w:r>
    </w:p>
    <w:p w14:paraId="3B898C91" w14:textId="486355D6" w:rsidR="0058685F" w:rsidRDefault="001D2267" w:rsidP="0058685F">
      <w:pPr>
        <w:spacing w:after="240"/>
        <w:rPr>
          <w:sz w:val="24"/>
          <w:szCs w:val="24"/>
        </w:rPr>
      </w:pPr>
      <w:r>
        <w:rPr>
          <w:sz w:val="24"/>
          <w:szCs w:val="24"/>
        </w:rPr>
        <w:t xml:space="preserve">The State Water Board separates prosecutorial and adjudicative functions in matters that are prosecutorial in nature. </w:t>
      </w:r>
      <w:r w:rsidR="003B52A3">
        <w:rPr>
          <w:sz w:val="24"/>
          <w:szCs w:val="24"/>
        </w:rPr>
        <w:t xml:space="preserve"> </w:t>
      </w:r>
      <w:r>
        <w:rPr>
          <w:sz w:val="24"/>
          <w:szCs w:val="24"/>
        </w:rPr>
        <w:t xml:space="preserve">State Water Board </w:t>
      </w:r>
      <w:r w:rsidR="00455A82">
        <w:rPr>
          <w:sz w:val="24"/>
          <w:szCs w:val="24"/>
        </w:rPr>
        <w:t xml:space="preserve">Office of Enforcement </w:t>
      </w:r>
      <w:r>
        <w:rPr>
          <w:sz w:val="24"/>
          <w:szCs w:val="24"/>
        </w:rPr>
        <w:t xml:space="preserve">staff and attorneys that have developed and issued the </w:t>
      </w:r>
      <w:r w:rsidR="003F4726">
        <w:rPr>
          <w:sz w:val="24"/>
          <w:szCs w:val="24"/>
        </w:rPr>
        <w:t xml:space="preserve">Proposed </w:t>
      </w:r>
      <w:r w:rsidR="003B52A3">
        <w:rPr>
          <w:sz w:val="24"/>
          <w:szCs w:val="24"/>
        </w:rPr>
        <w:t xml:space="preserve">Disciplinary </w:t>
      </w:r>
      <w:r w:rsidR="003F4726">
        <w:rPr>
          <w:sz w:val="24"/>
          <w:szCs w:val="24"/>
        </w:rPr>
        <w:t>Action</w:t>
      </w:r>
      <w:r>
        <w:rPr>
          <w:sz w:val="24"/>
          <w:szCs w:val="24"/>
        </w:rPr>
        <w:t xml:space="preserve"> (the Prosecution Team) have been separated from the Advisory Team.</w:t>
      </w:r>
      <w:r w:rsidR="0058685F">
        <w:rPr>
          <w:sz w:val="24"/>
          <w:szCs w:val="24"/>
        </w:rPr>
        <w:t xml:space="preserve"> </w:t>
      </w:r>
      <w:r w:rsidR="00B3341A">
        <w:rPr>
          <w:sz w:val="24"/>
          <w:szCs w:val="24"/>
        </w:rPr>
        <w:t xml:space="preserve"> </w:t>
      </w:r>
      <w:r w:rsidR="0058685F">
        <w:rPr>
          <w:sz w:val="24"/>
          <w:szCs w:val="24"/>
        </w:rPr>
        <w:t xml:space="preserve">The State Water Board’s Office of Enforcement is not advising the Hearing Officer or the State Water Board in this proceeding. </w:t>
      </w:r>
    </w:p>
    <w:p w14:paraId="237A83EA" w14:textId="63AA371C" w:rsidR="009A1B57" w:rsidRDefault="0091703C" w:rsidP="00AB3482">
      <w:pPr>
        <w:spacing w:after="240"/>
        <w:rPr>
          <w:sz w:val="24"/>
          <w:szCs w:val="24"/>
        </w:rPr>
      </w:pPr>
      <w:r>
        <w:rPr>
          <w:sz w:val="24"/>
          <w:szCs w:val="24"/>
        </w:rPr>
        <w:t xml:space="preserve">Prosecution Team members from the State Water Board’s Office of Enforcement are </w:t>
      </w:r>
      <w:proofErr w:type="spellStart"/>
      <w:r>
        <w:rPr>
          <w:sz w:val="24"/>
          <w:szCs w:val="24"/>
        </w:rPr>
        <w:t>Nickolaus</w:t>
      </w:r>
      <w:proofErr w:type="spellEnd"/>
      <w:r>
        <w:rPr>
          <w:sz w:val="24"/>
          <w:szCs w:val="24"/>
        </w:rPr>
        <w:t xml:space="preserve"> Knight, </w:t>
      </w:r>
      <w:proofErr w:type="spellStart"/>
      <w:r w:rsidR="003F4726">
        <w:rPr>
          <w:sz w:val="24"/>
          <w:szCs w:val="24"/>
        </w:rPr>
        <w:t>Vaneeta</w:t>
      </w:r>
      <w:proofErr w:type="spellEnd"/>
      <w:r w:rsidR="003F4726">
        <w:rPr>
          <w:sz w:val="24"/>
          <w:szCs w:val="24"/>
        </w:rPr>
        <w:t xml:space="preserve"> </w:t>
      </w:r>
      <w:proofErr w:type="spellStart"/>
      <w:r w:rsidR="003F4726">
        <w:rPr>
          <w:sz w:val="24"/>
          <w:szCs w:val="24"/>
        </w:rPr>
        <w:t>Chintamaneni</w:t>
      </w:r>
      <w:proofErr w:type="spellEnd"/>
      <w:r>
        <w:rPr>
          <w:sz w:val="24"/>
          <w:szCs w:val="24"/>
        </w:rPr>
        <w:t xml:space="preserve">, </w:t>
      </w:r>
      <w:r w:rsidR="00455A82">
        <w:rPr>
          <w:sz w:val="24"/>
          <w:szCs w:val="24"/>
        </w:rPr>
        <w:t xml:space="preserve">Mayumi Okamoto, </w:t>
      </w:r>
      <w:r w:rsidR="00455A82" w:rsidRPr="005B2F65">
        <w:rPr>
          <w:strike/>
          <w:sz w:val="24"/>
          <w:szCs w:val="24"/>
        </w:rPr>
        <w:t xml:space="preserve">and </w:t>
      </w:r>
      <w:r w:rsidR="003F4726">
        <w:rPr>
          <w:sz w:val="24"/>
          <w:szCs w:val="24"/>
        </w:rPr>
        <w:t>Bryan Elder</w:t>
      </w:r>
      <w:r w:rsidR="00C46FEF" w:rsidRPr="005B2F65">
        <w:rPr>
          <w:b/>
          <w:bCs/>
          <w:color w:val="FF0000"/>
          <w:sz w:val="24"/>
          <w:szCs w:val="24"/>
        </w:rPr>
        <w:t>, and German Myers</w:t>
      </w:r>
      <w:r w:rsidR="00455A82">
        <w:rPr>
          <w:sz w:val="24"/>
          <w:szCs w:val="24"/>
        </w:rPr>
        <w:t>.</w:t>
      </w:r>
    </w:p>
    <w:p w14:paraId="6FBD970E" w14:textId="6C5AEDAE" w:rsidR="00EF6630" w:rsidRDefault="00771267" w:rsidP="002E124B">
      <w:pPr>
        <w:pStyle w:val="Heading2"/>
      </w:pPr>
      <w:r>
        <w:t xml:space="preserve">Ex </w:t>
      </w:r>
      <w:proofErr w:type="spellStart"/>
      <w:r>
        <w:t>Parte</w:t>
      </w:r>
      <w:proofErr w:type="spellEnd"/>
      <w:r>
        <w:t xml:space="preserve"> Communications</w:t>
      </w:r>
    </w:p>
    <w:p w14:paraId="2B6E4356" w14:textId="4D58F402" w:rsidR="00EF6630" w:rsidRDefault="0091703C" w:rsidP="00AB3482">
      <w:pPr>
        <w:spacing w:after="240"/>
        <w:rPr>
          <w:sz w:val="24"/>
          <w:szCs w:val="24"/>
        </w:rPr>
      </w:pPr>
      <w:r>
        <w:rPr>
          <w:sz w:val="24"/>
          <w:szCs w:val="24"/>
        </w:rPr>
        <w:t xml:space="preserve">To maintain the State Water Board’s impartiality, ex </w:t>
      </w:r>
      <w:proofErr w:type="spellStart"/>
      <w:r>
        <w:rPr>
          <w:sz w:val="24"/>
          <w:szCs w:val="24"/>
        </w:rPr>
        <w:t>parte</w:t>
      </w:r>
      <w:proofErr w:type="spellEnd"/>
      <w:r>
        <w:rPr>
          <w:sz w:val="24"/>
          <w:szCs w:val="24"/>
        </w:rPr>
        <w:t xml:space="preserve"> contacts are prohibited. (See, e.g., Gov. Code, § 11430.10 et seq.) </w:t>
      </w:r>
      <w:r w:rsidR="00C20CAA">
        <w:rPr>
          <w:sz w:val="24"/>
          <w:szCs w:val="24"/>
        </w:rPr>
        <w:t xml:space="preserve"> </w:t>
      </w:r>
      <w:r>
        <w:rPr>
          <w:sz w:val="24"/>
          <w:szCs w:val="24"/>
        </w:rPr>
        <w:t xml:space="preserve">Ex </w:t>
      </w:r>
      <w:proofErr w:type="spellStart"/>
      <w:r>
        <w:rPr>
          <w:sz w:val="24"/>
          <w:szCs w:val="24"/>
        </w:rPr>
        <w:t>parte</w:t>
      </w:r>
      <w:proofErr w:type="spellEnd"/>
      <w:r>
        <w:rPr>
          <w:sz w:val="24"/>
          <w:szCs w:val="24"/>
        </w:rPr>
        <w:t xml:space="preserve"> contacts are those communications that are directed at the Hearing Officer, other State Water Board members, or the Advisory Team members, regarding the pending matter, and which are not communicated in a manner open to all other parties. </w:t>
      </w:r>
      <w:r w:rsidR="00C20CAA">
        <w:rPr>
          <w:sz w:val="24"/>
          <w:szCs w:val="24"/>
        </w:rPr>
        <w:t xml:space="preserve"> </w:t>
      </w:r>
      <w:r>
        <w:rPr>
          <w:sz w:val="24"/>
          <w:szCs w:val="24"/>
        </w:rPr>
        <w:t xml:space="preserve">Communications regarding non-controversial procedural matters issues are not considered ex </w:t>
      </w:r>
      <w:proofErr w:type="spellStart"/>
      <w:r>
        <w:rPr>
          <w:sz w:val="24"/>
          <w:szCs w:val="24"/>
        </w:rPr>
        <w:t>parte</w:t>
      </w:r>
      <w:proofErr w:type="spellEnd"/>
      <w:r>
        <w:rPr>
          <w:sz w:val="24"/>
          <w:szCs w:val="24"/>
        </w:rPr>
        <w:t xml:space="preserve"> contacts, and are therefore</w:t>
      </w:r>
      <w:r w:rsidR="00C20CAA">
        <w:rPr>
          <w:sz w:val="24"/>
          <w:szCs w:val="24"/>
        </w:rPr>
        <w:t>,</w:t>
      </w:r>
      <w:r>
        <w:rPr>
          <w:sz w:val="24"/>
          <w:szCs w:val="24"/>
        </w:rPr>
        <w:t xml:space="preserve"> not restricted. </w:t>
      </w:r>
    </w:p>
    <w:p w14:paraId="5C6D4DD0" w14:textId="564B3BF4" w:rsidR="00EF6630" w:rsidRDefault="0091703C" w:rsidP="00AB3482">
      <w:pPr>
        <w:spacing w:after="240"/>
        <w:rPr>
          <w:sz w:val="24"/>
          <w:szCs w:val="24"/>
        </w:rPr>
      </w:pPr>
      <w:r>
        <w:rPr>
          <w:sz w:val="24"/>
          <w:szCs w:val="24"/>
        </w:rPr>
        <w:t>Members of the Prosecution Team have not communicated and will not communicate with the Hearing Officer, other members of the State Water Board, or the Advisory Team regarding any substantive matter at issue in the proceeding.</w:t>
      </w:r>
    </w:p>
    <w:p w14:paraId="3C2608B3" w14:textId="7FC9F746" w:rsidR="00EF6630" w:rsidRPr="00F04087" w:rsidRDefault="00533E84" w:rsidP="00AB3482">
      <w:pPr>
        <w:spacing w:after="240"/>
        <w:rPr>
          <w:iCs/>
          <w:sz w:val="24"/>
          <w:szCs w:val="24"/>
        </w:rPr>
      </w:pPr>
      <w:r>
        <w:rPr>
          <w:sz w:val="24"/>
          <w:szCs w:val="24"/>
        </w:rPr>
        <w:t xml:space="preserve">To avoid ex </w:t>
      </w:r>
      <w:proofErr w:type="spellStart"/>
      <w:r>
        <w:rPr>
          <w:sz w:val="24"/>
          <w:szCs w:val="24"/>
        </w:rPr>
        <w:t>parte</w:t>
      </w:r>
      <w:proofErr w:type="spellEnd"/>
      <w:r>
        <w:rPr>
          <w:sz w:val="24"/>
          <w:szCs w:val="24"/>
        </w:rPr>
        <w:t xml:space="preserve"> contacts in pre-hearing communications, Respondent should ensure that the Prosecution Team is copied on all correspondence directed to the Advisory Team, and</w:t>
      </w:r>
      <w:r>
        <w:rPr>
          <w:spacing w:val="1"/>
          <w:sz w:val="24"/>
          <w:szCs w:val="24"/>
        </w:rPr>
        <w:t xml:space="preserve"> </w:t>
      </w:r>
      <w:r>
        <w:rPr>
          <w:i/>
          <w:sz w:val="24"/>
          <w:szCs w:val="24"/>
        </w:rPr>
        <w:t>vice-versa.</w:t>
      </w:r>
    </w:p>
    <w:p w14:paraId="206B4B44" w14:textId="18CB567E" w:rsidR="00EF6630" w:rsidRDefault="00DB27B8" w:rsidP="002E124B">
      <w:pPr>
        <w:pStyle w:val="Heading2"/>
      </w:pPr>
      <w:r w:rsidRPr="00B923CD">
        <w:rPr>
          <w:strike/>
        </w:rPr>
        <w:t xml:space="preserve">Approval of </w:t>
      </w:r>
      <w:r>
        <w:t>Hearing Procedure</w:t>
      </w:r>
    </w:p>
    <w:p w14:paraId="4BCF90EB" w14:textId="77777777" w:rsidR="00C46FEF" w:rsidRDefault="00DB27B8" w:rsidP="00AB3482">
      <w:pPr>
        <w:spacing w:after="240"/>
        <w:rPr>
          <w:sz w:val="24"/>
          <w:szCs w:val="24"/>
        </w:rPr>
      </w:pPr>
      <w:r>
        <w:rPr>
          <w:sz w:val="24"/>
          <w:szCs w:val="24"/>
        </w:rPr>
        <w:t xml:space="preserve">Attached to this Notice is a </w:t>
      </w:r>
      <w:r w:rsidRPr="005B2F65">
        <w:rPr>
          <w:strike/>
          <w:sz w:val="24"/>
          <w:szCs w:val="24"/>
        </w:rPr>
        <w:t xml:space="preserve">Tentative </w:t>
      </w:r>
      <w:r>
        <w:rPr>
          <w:sz w:val="24"/>
          <w:szCs w:val="24"/>
        </w:rPr>
        <w:t>Hearing Procedure that</w:t>
      </w:r>
      <w:r w:rsidRPr="005B2F65">
        <w:rPr>
          <w:strike/>
          <w:sz w:val="24"/>
          <w:szCs w:val="24"/>
        </w:rPr>
        <w:t>, once final,</w:t>
      </w:r>
      <w:r w:rsidRPr="00C46FEF">
        <w:rPr>
          <w:color w:val="FF0000"/>
          <w:sz w:val="24"/>
          <w:szCs w:val="24"/>
        </w:rPr>
        <w:t xml:space="preserve"> </w:t>
      </w:r>
      <w:r>
        <w:rPr>
          <w:sz w:val="24"/>
          <w:szCs w:val="24"/>
        </w:rPr>
        <w:t xml:space="preserve">will govern the conduct of proceedings related to consideration of the </w:t>
      </w:r>
      <w:r w:rsidR="006E6A05">
        <w:rPr>
          <w:sz w:val="24"/>
          <w:szCs w:val="24"/>
        </w:rPr>
        <w:t xml:space="preserve">Proposed </w:t>
      </w:r>
      <w:r w:rsidR="00734815">
        <w:rPr>
          <w:sz w:val="24"/>
          <w:szCs w:val="24"/>
        </w:rPr>
        <w:t xml:space="preserve">Disciplinary </w:t>
      </w:r>
      <w:r w:rsidR="006E6A05">
        <w:rPr>
          <w:sz w:val="24"/>
          <w:szCs w:val="24"/>
        </w:rPr>
        <w:t>Action</w:t>
      </w:r>
      <w:r>
        <w:rPr>
          <w:sz w:val="24"/>
          <w:szCs w:val="24"/>
        </w:rPr>
        <w:t xml:space="preserve">. </w:t>
      </w:r>
      <w:r w:rsidR="00C20CAA">
        <w:rPr>
          <w:sz w:val="24"/>
          <w:szCs w:val="24"/>
        </w:rPr>
        <w:t xml:space="preserve"> </w:t>
      </w:r>
    </w:p>
    <w:p w14:paraId="7832895F" w14:textId="74F76494" w:rsidR="00EF6630" w:rsidRPr="00DB27B8" w:rsidRDefault="00DB27B8" w:rsidP="00AB3482">
      <w:pPr>
        <w:spacing w:after="240"/>
        <w:rPr>
          <w:sz w:val="24"/>
          <w:szCs w:val="24"/>
        </w:rPr>
      </w:pPr>
      <w:r w:rsidRPr="005B2F65">
        <w:rPr>
          <w:strike/>
          <w:sz w:val="24"/>
          <w:szCs w:val="24"/>
        </w:rPr>
        <w:t>The Prosecution Team and Respondent shall have the opportunity to</w:t>
      </w:r>
      <w:r w:rsidR="00734815" w:rsidRPr="005B2F65">
        <w:rPr>
          <w:strike/>
          <w:sz w:val="24"/>
          <w:szCs w:val="24"/>
        </w:rPr>
        <w:t xml:space="preserve">: </w:t>
      </w:r>
      <w:r w:rsidRPr="005B2F65">
        <w:rPr>
          <w:strike/>
          <w:sz w:val="24"/>
          <w:szCs w:val="24"/>
        </w:rPr>
        <w:t>(</w:t>
      </w:r>
      <w:r w:rsidR="00734815" w:rsidRPr="005B2F65">
        <w:rPr>
          <w:strike/>
          <w:sz w:val="24"/>
          <w:szCs w:val="24"/>
        </w:rPr>
        <w:t>1</w:t>
      </w:r>
      <w:r w:rsidRPr="005B2F65">
        <w:rPr>
          <w:strike/>
          <w:sz w:val="24"/>
          <w:szCs w:val="24"/>
        </w:rPr>
        <w:t>) comment on the Tentative Hearing Procedure; (</w:t>
      </w:r>
      <w:r w:rsidR="00734815" w:rsidRPr="005B2F65">
        <w:rPr>
          <w:strike/>
          <w:sz w:val="24"/>
          <w:szCs w:val="24"/>
        </w:rPr>
        <w:t>2</w:t>
      </w:r>
      <w:r w:rsidRPr="005B2F65">
        <w:rPr>
          <w:strike/>
          <w:sz w:val="24"/>
          <w:szCs w:val="24"/>
        </w:rPr>
        <w:t>) propose changes to deadlines and other substantive provisions; (</w:t>
      </w:r>
      <w:r w:rsidR="00734815" w:rsidRPr="005B2F65">
        <w:rPr>
          <w:strike/>
          <w:sz w:val="24"/>
          <w:szCs w:val="24"/>
        </w:rPr>
        <w:t>3</w:t>
      </w:r>
      <w:r w:rsidRPr="005B2F65">
        <w:rPr>
          <w:strike/>
          <w:sz w:val="24"/>
          <w:szCs w:val="24"/>
        </w:rPr>
        <w:t>) provide alternative preferred contact information; and (</w:t>
      </w:r>
      <w:r w:rsidR="00734815" w:rsidRPr="005B2F65">
        <w:rPr>
          <w:strike/>
          <w:sz w:val="24"/>
          <w:szCs w:val="24"/>
        </w:rPr>
        <w:t>4</w:t>
      </w:r>
      <w:r w:rsidRPr="005B2F65">
        <w:rPr>
          <w:strike/>
          <w:sz w:val="24"/>
          <w:szCs w:val="24"/>
        </w:rPr>
        <w:t xml:space="preserve">) object to service of hearing documents via email to the identified primary point(s) of contact, which otherwise will be the default method of service. </w:t>
      </w:r>
      <w:r w:rsidR="00C20CAA" w:rsidRPr="005B2F65">
        <w:rPr>
          <w:strike/>
          <w:sz w:val="24"/>
          <w:szCs w:val="24"/>
        </w:rPr>
        <w:t xml:space="preserve"> </w:t>
      </w:r>
      <w:r w:rsidRPr="005B2F65">
        <w:rPr>
          <w:strike/>
          <w:sz w:val="24"/>
          <w:szCs w:val="24"/>
        </w:rPr>
        <w:t xml:space="preserve">To be considered by the Advisory Team, all comments and proposed revisions shall be submitted via email to </w:t>
      </w:r>
      <w:hyperlink r:id="rId10" w:history="1">
        <w:r w:rsidR="00261C4E" w:rsidRPr="005B2F65">
          <w:rPr>
            <w:rStyle w:val="Hyperlink"/>
            <w:strike/>
            <w:color w:val="auto"/>
            <w:sz w:val="24"/>
            <w:szCs w:val="24"/>
          </w:rPr>
          <w:t>Julie.Osborn@waterboards.ca.gov</w:t>
        </w:r>
      </w:hyperlink>
      <w:r w:rsidR="00455A82" w:rsidRPr="005B2F65">
        <w:rPr>
          <w:rStyle w:val="Hyperlink"/>
          <w:strike/>
          <w:color w:val="auto"/>
          <w:sz w:val="24"/>
          <w:szCs w:val="24"/>
          <w:u w:val="none"/>
        </w:rPr>
        <w:t>, with a copy to</w:t>
      </w:r>
      <w:r w:rsidR="00954AA1" w:rsidRPr="005B2F65">
        <w:rPr>
          <w:rStyle w:val="Hyperlink"/>
          <w:strike/>
          <w:color w:val="auto"/>
          <w:sz w:val="24"/>
          <w:szCs w:val="24"/>
          <w:u w:val="none"/>
        </w:rPr>
        <w:t xml:space="preserve"> </w:t>
      </w:r>
      <w:hyperlink r:id="rId11" w:history="1">
        <w:r w:rsidR="00AD048F" w:rsidRPr="005B2F65">
          <w:rPr>
            <w:rStyle w:val="Hyperlink"/>
            <w:strike/>
            <w:color w:val="auto"/>
            <w:sz w:val="24"/>
            <w:szCs w:val="24"/>
          </w:rPr>
          <w:t>Merswind.Reyer@waterboards.ca.gov</w:t>
        </w:r>
      </w:hyperlink>
      <w:r w:rsidR="00455A82" w:rsidRPr="005B2F65">
        <w:rPr>
          <w:rStyle w:val="Hyperlink"/>
          <w:strike/>
          <w:color w:val="auto"/>
          <w:sz w:val="24"/>
          <w:szCs w:val="24"/>
          <w:u w:val="none"/>
        </w:rPr>
        <w:t>,</w:t>
      </w:r>
      <w:r w:rsidR="00AD048F" w:rsidRPr="005B2F65">
        <w:rPr>
          <w:rStyle w:val="Hyperlink"/>
          <w:strike/>
          <w:color w:val="auto"/>
          <w:sz w:val="24"/>
          <w:szCs w:val="24"/>
          <w:u w:val="none"/>
        </w:rPr>
        <w:t xml:space="preserve"> </w:t>
      </w:r>
      <w:r w:rsidRPr="005B2F65">
        <w:rPr>
          <w:strike/>
          <w:sz w:val="24"/>
          <w:szCs w:val="24"/>
        </w:rPr>
        <w:t>no later than 12:00 p</w:t>
      </w:r>
      <w:r w:rsidR="002860A3" w:rsidRPr="005B2F65">
        <w:rPr>
          <w:strike/>
          <w:sz w:val="24"/>
          <w:szCs w:val="24"/>
        </w:rPr>
        <w:t>.</w:t>
      </w:r>
      <w:r w:rsidRPr="005B2F65">
        <w:rPr>
          <w:strike/>
          <w:sz w:val="24"/>
          <w:szCs w:val="24"/>
        </w:rPr>
        <w:t>m</w:t>
      </w:r>
      <w:r w:rsidR="002860A3" w:rsidRPr="005B2F65">
        <w:rPr>
          <w:strike/>
          <w:sz w:val="24"/>
          <w:szCs w:val="24"/>
        </w:rPr>
        <w:t>.</w:t>
      </w:r>
      <w:r w:rsidRPr="005B2F65">
        <w:rPr>
          <w:strike/>
          <w:sz w:val="24"/>
          <w:szCs w:val="24"/>
        </w:rPr>
        <w:t xml:space="preserve"> on</w:t>
      </w:r>
      <w:r w:rsidR="00687C27" w:rsidRPr="005B2F65">
        <w:rPr>
          <w:strike/>
          <w:sz w:val="24"/>
          <w:szCs w:val="24"/>
        </w:rPr>
        <w:t xml:space="preserve"> </w:t>
      </w:r>
      <w:r w:rsidR="002860A3" w:rsidRPr="005B2F65">
        <w:rPr>
          <w:strike/>
          <w:sz w:val="24"/>
          <w:szCs w:val="24"/>
        </w:rPr>
        <w:br/>
      </w:r>
      <w:r w:rsidR="00687C27" w:rsidRPr="005B2F65">
        <w:rPr>
          <w:strike/>
          <w:sz w:val="24"/>
          <w:szCs w:val="24"/>
        </w:rPr>
        <w:t>September 24, 2021</w:t>
      </w:r>
      <w:r w:rsidRPr="005B2F65">
        <w:rPr>
          <w:strike/>
          <w:sz w:val="24"/>
          <w:szCs w:val="24"/>
        </w:rPr>
        <w:t>, and shall be provided to the other parties via email.</w:t>
      </w:r>
      <w:r w:rsidRPr="00B923CD">
        <w:rPr>
          <w:sz w:val="24"/>
          <w:szCs w:val="24"/>
        </w:rPr>
        <w:t xml:space="preserve"> </w:t>
      </w:r>
      <w:r w:rsidR="00C20CAA" w:rsidRPr="00B923CD">
        <w:rPr>
          <w:sz w:val="24"/>
          <w:szCs w:val="24"/>
        </w:rPr>
        <w:t xml:space="preserve"> </w:t>
      </w:r>
      <w:r w:rsidRPr="006E7158">
        <w:rPr>
          <w:sz w:val="24"/>
          <w:szCs w:val="24"/>
        </w:rPr>
        <w:t xml:space="preserve">The parties will be provided a copy of the Hearing Procedure via email and/or certified mail. </w:t>
      </w:r>
      <w:r w:rsidR="00C20CAA" w:rsidRPr="006E7158">
        <w:rPr>
          <w:sz w:val="24"/>
          <w:szCs w:val="24"/>
        </w:rPr>
        <w:t xml:space="preserve"> </w:t>
      </w:r>
      <w:r w:rsidRPr="006E7158">
        <w:rPr>
          <w:sz w:val="24"/>
          <w:szCs w:val="24"/>
        </w:rPr>
        <w:t xml:space="preserve">The Hearing Procedure </w:t>
      </w:r>
      <w:r w:rsidR="00734815" w:rsidRPr="006E7158">
        <w:rPr>
          <w:sz w:val="24"/>
          <w:szCs w:val="24"/>
        </w:rPr>
        <w:t xml:space="preserve">also </w:t>
      </w:r>
      <w:r w:rsidRPr="006E7158">
        <w:rPr>
          <w:sz w:val="24"/>
          <w:szCs w:val="24"/>
        </w:rPr>
        <w:t xml:space="preserve">will be posted to the </w:t>
      </w:r>
      <w:r w:rsidR="00734815" w:rsidRPr="006E7158">
        <w:rPr>
          <w:sz w:val="24"/>
          <w:szCs w:val="24"/>
        </w:rPr>
        <w:t xml:space="preserve">State Water </w:t>
      </w:r>
      <w:r w:rsidRPr="006E7158">
        <w:rPr>
          <w:sz w:val="24"/>
          <w:szCs w:val="24"/>
        </w:rPr>
        <w:t>Board’s website.</w:t>
      </w:r>
      <w:r>
        <w:rPr>
          <w:sz w:val="24"/>
          <w:szCs w:val="24"/>
        </w:rPr>
        <w:t xml:space="preserve"> </w:t>
      </w:r>
      <w:r w:rsidR="00687C27">
        <w:rPr>
          <w:sz w:val="24"/>
          <w:szCs w:val="24"/>
        </w:rPr>
        <w:t>(</w:t>
      </w:r>
      <w:hyperlink r:id="rId12" w:history="1">
        <w:r w:rsidR="00687C27" w:rsidRPr="00752000">
          <w:rPr>
            <w:rStyle w:val="Hyperlink"/>
            <w:sz w:val="24"/>
            <w:szCs w:val="24"/>
          </w:rPr>
          <w:t>https://www.waterboards.ca.gov/public_notices/operator_ce</w:t>
        </w:r>
        <w:r w:rsidR="00687C27" w:rsidRPr="00752000">
          <w:rPr>
            <w:rStyle w:val="Hyperlink"/>
            <w:sz w:val="24"/>
            <w:szCs w:val="24"/>
          </w:rPr>
          <w:t>r</w:t>
        </w:r>
        <w:r w:rsidR="00687C27" w:rsidRPr="00752000">
          <w:rPr>
            <w:rStyle w:val="Hyperlink"/>
            <w:sz w:val="24"/>
            <w:szCs w:val="24"/>
          </w:rPr>
          <w:t>tification_proceedings/</w:t>
        </w:r>
      </w:hyperlink>
      <w:r w:rsidR="00687C27">
        <w:rPr>
          <w:rStyle w:val="Hyperlink"/>
          <w:sz w:val="24"/>
          <w:szCs w:val="24"/>
        </w:rPr>
        <w:t>.</w:t>
      </w:r>
      <w:r w:rsidR="00687C27">
        <w:rPr>
          <w:sz w:val="24"/>
          <w:szCs w:val="24"/>
        </w:rPr>
        <w:t>)</w:t>
      </w:r>
      <w:r w:rsidR="00285236">
        <w:rPr>
          <w:sz w:val="24"/>
          <w:szCs w:val="24"/>
        </w:rPr>
        <w:t xml:space="preserve"> </w:t>
      </w:r>
    </w:p>
    <w:p w14:paraId="3C92FB43" w14:textId="460AAD55" w:rsidR="00EF6630" w:rsidRDefault="00DB27B8" w:rsidP="00AB3482">
      <w:pPr>
        <w:spacing w:after="240"/>
        <w:rPr>
          <w:sz w:val="24"/>
          <w:szCs w:val="24"/>
        </w:rPr>
      </w:pPr>
      <w:r>
        <w:rPr>
          <w:sz w:val="24"/>
          <w:szCs w:val="24"/>
        </w:rPr>
        <w:lastRenderedPageBreak/>
        <w:t>For the purposes of California Code of Regulations, title 23, section 648 et seq., the Hearing Procedure (including any subsequent revisions thereto) shall be incorporated as part of this Notice.</w:t>
      </w:r>
      <w:r w:rsidRPr="005B2F65">
        <w:rPr>
          <w:strike/>
          <w:sz w:val="24"/>
          <w:szCs w:val="24"/>
        </w:rPr>
        <w:t xml:space="preserve"> </w:t>
      </w:r>
      <w:r w:rsidR="00C20CAA" w:rsidRPr="005B2F65">
        <w:rPr>
          <w:strike/>
          <w:sz w:val="24"/>
          <w:szCs w:val="24"/>
        </w:rPr>
        <w:t xml:space="preserve"> </w:t>
      </w:r>
      <w:r w:rsidRPr="005B2F65">
        <w:rPr>
          <w:strike/>
          <w:sz w:val="24"/>
          <w:szCs w:val="24"/>
        </w:rPr>
        <w:t>Once the Hearing Procedure is finalized, this Notice may be reissued.</w:t>
      </w:r>
    </w:p>
    <w:p w14:paraId="64519EE3" w14:textId="0C4265A9" w:rsidR="00EF6630" w:rsidRDefault="00DB27B8" w:rsidP="002E124B">
      <w:pPr>
        <w:pStyle w:val="Heading2"/>
      </w:pPr>
      <w:r>
        <w:t>Opportunity for Public Participation</w:t>
      </w:r>
    </w:p>
    <w:p w14:paraId="5F78CFD0" w14:textId="23FB9521" w:rsidR="00EF6630" w:rsidRDefault="00DB27B8" w:rsidP="00AB3482">
      <w:pPr>
        <w:spacing w:after="240"/>
        <w:rPr>
          <w:sz w:val="24"/>
          <w:szCs w:val="24"/>
        </w:rPr>
      </w:pPr>
      <w:r>
        <w:rPr>
          <w:sz w:val="24"/>
          <w:szCs w:val="24"/>
        </w:rPr>
        <w:t xml:space="preserve">The State Water Board will consider written comments submitted by members of the public that are interested in the pending matter (Interested Persons). </w:t>
      </w:r>
      <w:r w:rsidR="00C20CAA">
        <w:rPr>
          <w:sz w:val="24"/>
          <w:szCs w:val="24"/>
        </w:rPr>
        <w:t xml:space="preserve"> </w:t>
      </w:r>
      <w:r>
        <w:rPr>
          <w:sz w:val="24"/>
          <w:szCs w:val="24"/>
        </w:rPr>
        <w:t xml:space="preserve">The parties to the proceeding will be permitted to submit formal written responses to written comments from Interested Persons. </w:t>
      </w:r>
      <w:r w:rsidR="00C20CAA">
        <w:rPr>
          <w:sz w:val="24"/>
          <w:szCs w:val="24"/>
        </w:rPr>
        <w:t xml:space="preserve"> </w:t>
      </w:r>
      <w:r>
        <w:rPr>
          <w:sz w:val="24"/>
          <w:szCs w:val="24"/>
        </w:rPr>
        <w:t xml:space="preserve">To allow for this, all written comments shall be submitted </w:t>
      </w:r>
      <w:r w:rsidR="00251639">
        <w:rPr>
          <w:sz w:val="24"/>
          <w:szCs w:val="24"/>
        </w:rPr>
        <w:t xml:space="preserve">to the Advisory Team, and to the parties, </w:t>
      </w:r>
      <w:r>
        <w:rPr>
          <w:sz w:val="24"/>
          <w:szCs w:val="24"/>
        </w:rPr>
        <w:t>as early as possible, and in no case later than 12:00 p</w:t>
      </w:r>
      <w:r w:rsidR="002860A3">
        <w:rPr>
          <w:sz w:val="24"/>
          <w:szCs w:val="24"/>
        </w:rPr>
        <w:t>.</w:t>
      </w:r>
      <w:r>
        <w:rPr>
          <w:sz w:val="24"/>
          <w:szCs w:val="24"/>
        </w:rPr>
        <w:t>m</w:t>
      </w:r>
      <w:r w:rsidR="002860A3">
        <w:rPr>
          <w:sz w:val="24"/>
          <w:szCs w:val="24"/>
        </w:rPr>
        <w:t>.</w:t>
      </w:r>
      <w:r>
        <w:rPr>
          <w:sz w:val="24"/>
          <w:szCs w:val="24"/>
        </w:rPr>
        <w:t xml:space="preserve"> on</w:t>
      </w:r>
      <w:r w:rsidR="00687C27">
        <w:rPr>
          <w:sz w:val="24"/>
          <w:szCs w:val="24"/>
        </w:rPr>
        <w:t xml:space="preserve"> October 22, 2021</w:t>
      </w:r>
      <w:r w:rsidRPr="00837467">
        <w:rPr>
          <w:sz w:val="24"/>
          <w:szCs w:val="24"/>
        </w:rPr>
        <w:t>.</w:t>
      </w:r>
    </w:p>
    <w:p w14:paraId="1EE98687" w14:textId="6214765D" w:rsidR="00EF6630" w:rsidRDefault="00DB27B8" w:rsidP="00AB3482">
      <w:pPr>
        <w:spacing w:after="240"/>
        <w:rPr>
          <w:sz w:val="24"/>
          <w:szCs w:val="24"/>
        </w:rPr>
      </w:pPr>
      <w:r>
        <w:rPr>
          <w:sz w:val="24"/>
          <w:szCs w:val="24"/>
        </w:rPr>
        <w:t xml:space="preserve">Interested Persons </w:t>
      </w:r>
      <w:r w:rsidR="00734815">
        <w:rPr>
          <w:sz w:val="24"/>
          <w:szCs w:val="24"/>
        </w:rPr>
        <w:t xml:space="preserve">also </w:t>
      </w:r>
      <w:r>
        <w:rPr>
          <w:sz w:val="24"/>
          <w:szCs w:val="24"/>
        </w:rPr>
        <w:t xml:space="preserve">will be provided the opportunity to orally present general policy statements to the State Water Board at the hearing. </w:t>
      </w:r>
      <w:r w:rsidR="00C20CAA">
        <w:rPr>
          <w:sz w:val="24"/>
          <w:szCs w:val="24"/>
        </w:rPr>
        <w:t xml:space="preserve"> </w:t>
      </w:r>
      <w:r>
        <w:rPr>
          <w:sz w:val="24"/>
          <w:szCs w:val="24"/>
        </w:rPr>
        <w:t xml:space="preserve">Such statements generally </w:t>
      </w:r>
      <w:r w:rsidR="00C20CAA">
        <w:rPr>
          <w:sz w:val="24"/>
          <w:szCs w:val="24"/>
        </w:rPr>
        <w:t xml:space="preserve">will </w:t>
      </w:r>
      <w:r>
        <w:rPr>
          <w:sz w:val="24"/>
          <w:szCs w:val="24"/>
        </w:rPr>
        <w:t xml:space="preserve">be limited to 3 minutes per Interested Person, though the Hearing Officer may grant additional time upon request. </w:t>
      </w:r>
      <w:r w:rsidR="00C20CAA">
        <w:rPr>
          <w:sz w:val="24"/>
          <w:szCs w:val="24"/>
        </w:rPr>
        <w:t xml:space="preserve"> </w:t>
      </w:r>
      <w:r>
        <w:rPr>
          <w:sz w:val="24"/>
          <w:szCs w:val="24"/>
        </w:rPr>
        <w:t xml:space="preserve">Interested Persons do not need to submit written statements </w:t>
      </w:r>
      <w:proofErr w:type="gramStart"/>
      <w:r>
        <w:rPr>
          <w:sz w:val="24"/>
          <w:szCs w:val="24"/>
        </w:rPr>
        <w:t>in order to</w:t>
      </w:r>
      <w:proofErr w:type="gramEnd"/>
      <w:r>
        <w:rPr>
          <w:sz w:val="24"/>
          <w:szCs w:val="24"/>
        </w:rPr>
        <w:t xml:space="preserve"> speak at the hearing.</w:t>
      </w:r>
    </w:p>
    <w:p w14:paraId="009F4CE6" w14:textId="460DCBD1" w:rsidR="00EF6630" w:rsidRDefault="000523EC" w:rsidP="00AB3482">
      <w:pPr>
        <w:spacing w:after="240"/>
        <w:rPr>
          <w:sz w:val="24"/>
          <w:szCs w:val="24"/>
        </w:rPr>
      </w:pPr>
      <w:r>
        <w:rPr>
          <w:sz w:val="24"/>
          <w:szCs w:val="24"/>
        </w:rPr>
        <w:t xml:space="preserve">Unless formally recognized as a “Designated Party” per the Hearing Procedure, an Interested Person is not a party entitled to participate directly in the proceeding, except as provided above. </w:t>
      </w:r>
      <w:r w:rsidR="00C20CAA">
        <w:rPr>
          <w:sz w:val="24"/>
          <w:szCs w:val="24"/>
        </w:rPr>
        <w:t xml:space="preserve"> </w:t>
      </w:r>
      <w:r>
        <w:rPr>
          <w:sz w:val="24"/>
          <w:szCs w:val="24"/>
        </w:rPr>
        <w:t xml:space="preserve">Interested Persons will not be permitted to present evidence (e.g., photos, eyewitness testimony, etc.). </w:t>
      </w:r>
      <w:r w:rsidR="00C20CAA">
        <w:rPr>
          <w:sz w:val="24"/>
          <w:szCs w:val="24"/>
        </w:rPr>
        <w:t xml:space="preserve"> </w:t>
      </w:r>
      <w:r>
        <w:rPr>
          <w:sz w:val="24"/>
          <w:szCs w:val="24"/>
        </w:rPr>
        <w:t>They also</w:t>
      </w:r>
      <w:r w:rsidR="00EF305E">
        <w:rPr>
          <w:sz w:val="24"/>
          <w:szCs w:val="24"/>
        </w:rPr>
        <w:t xml:space="preserve"> are</w:t>
      </w:r>
      <w:r>
        <w:rPr>
          <w:sz w:val="24"/>
          <w:szCs w:val="24"/>
        </w:rPr>
        <w:t xml:space="preserve"> not subject to cross-examination. </w:t>
      </w:r>
      <w:r w:rsidR="00C20CAA">
        <w:rPr>
          <w:sz w:val="24"/>
          <w:szCs w:val="24"/>
        </w:rPr>
        <w:t xml:space="preserve"> </w:t>
      </w:r>
      <w:r>
        <w:rPr>
          <w:sz w:val="24"/>
          <w:szCs w:val="24"/>
        </w:rPr>
        <w:t>Although the State Water Board will consider comments from Interested Persons on matters of general policy, such comments are not admissible as evidence.</w:t>
      </w:r>
    </w:p>
    <w:p w14:paraId="4645E0A6" w14:textId="72855E15" w:rsidR="00EF6630" w:rsidRDefault="00CD2909" w:rsidP="002E124B">
      <w:pPr>
        <w:pStyle w:val="Heading2"/>
      </w:pPr>
      <w:r>
        <w:t>Requests for “Designated Party” Status</w:t>
      </w:r>
    </w:p>
    <w:p w14:paraId="13DCAAB0" w14:textId="20195899" w:rsidR="00EF6630" w:rsidRDefault="00006C0D" w:rsidP="00AB3482">
      <w:pPr>
        <w:spacing w:after="240"/>
        <w:rPr>
          <w:sz w:val="24"/>
          <w:szCs w:val="24"/>
        </w:rPr>
      </w:pPr>
      <w:r>
        <w:rPr>
          <w:sz w:val="24"/>
          <w:szCs w:val="24"/>
        </w:rPr>
        <w:t xml:space="preserve">The Hearing Procedure will govern the process by which Interested Persons apply for “Designated Party” status. </w:t>
      </w:r>
      <w:r w:rsidR="00C20CAA">
        <w:rPr>
          <w:sz w:val="24"/>
          <w:szCs w:val="24"/>
        </w:rPr>
        <w:t xml:space="preserve"> </w:t>
      </w:r>
      <w:r>
        <w:rPr>
          <w:sz w:val="24"/>
          <w:szCs w:val="24"/>
        </w:rPr>
        <w:t>The deadline to apply for this status shall be no earlier than</w:t>
      </w:r>
      <w:r w:rsidR="003B6F0D">
        <w:rPr>
          <w:sz w:val="24"/>
          <w:szCs w:val="24"/>
        </w:rPr>
        <w:t xml:space="preserve"> </w:t>
      </w:r>
      <w:proofErr w:type="gramStart"/>
      <w:r w:rsidR="003B6F0D">
        <w:rPr>
          <w:sz w:val="24"/>
          <w:szCs w:val="24"/>
        </w:rPr>
        <w:t>October 12, 2021</w:t>
      </w:r>
      <w:r w:rsidRPr="006F70F1">
        <w:rPr>
          <w:b/>
          <w:bCs/>
          <w:sz w:val="24"/>
          <w:szCs w:val="24"/>
        </w:rPr>
        <w:t>,</w:t>
      </w:r>
      <w:r>
        <w:rPr>
          <w:sz w:val="24"/>
          <w:szCs w:val="24"/>
        </w:rPr>
        <w:t xml:space="preserve"> and</w:t>
      </w:r>
      <w:proofErr w:type="gramEnd"/>
      <w:r>
        <w:rPr>
          <w:sz w:val="24"/>
          <w:szCs w:val="24"/>
        </w:rPr>
        <w:t xml:space="preserve"> may be extended at the discretion of the Hearing Officer.</w:t>
      </w:r>
    </w:p>
    <w:p w14:paraId="46B47B54" w14:textId="55AE1E44" w:rsidR="00EF6630" w:rsidRPr="00AB3482" w:rsidRDefault="00F01D09" w:rsidP="002E124B">
      <w:pPr>
        <w:pStyle w:val="Heading2"/>
      </w:pPr>
      <w:r w:rsidRPr="00AB3482">
        <w:t xml:space="preserve">Instructions for Access to </w:t>
      </w:r>
      <w:r w:rsidRPr="007A1F58">
        <w:t>Remote Meeting</w:t>
      </w:r>
    </w:p>
    <w:p w14:paraId="65786C64" w14:textId="1B6432C2" w:rsidR="00EF6630" w:rsidRPr="00AB3482" w:rsidRDefault="00F01D09" w:rsidP="00AB3482">
      <w:pPr>
        <w:spacing w:after="240"/>
        <w:rPr>
          <w:sz w:val="24"/>
          <w:szCs w:val="24"/>
        </w:rPr>
      </w:pPr>
      <w:bookmarkStart w:id="0" w:name="_Hlk74751555"/>
      <w:bookmarkStart w:id="1" w:name="_Hlk68017574"/>
      <w:r w:rsidRPr="00AB3482">
        <w:rPr>
          <w:sz w:val="24"/>
          <w:szCs w:val="24"/>
        </w:rPr>
        <w:t xml:space="preserve">The hearing on the </w:t>
      </w:r>
      <w:r w:rsidR="00F2766A">
        <w:rPr>
          <w:sz w:val="24"/>
          <w:szCs w:val="24"/>
        </w:rPr>
        <w:t xml:space="preserve">Proposed </w:t>
      </w:r>
      <w:r w:rsidR="004578C0">
        <w:rPr>
          <w:sz w:val="24"/>
          <w:szCs w:val="24"/>
        </w:rPr>
        <w:t xml:space="preserve">Disciplinary </w:t>
      </w:r>
      <w:r w:rsidR="00F2766A">
        <w:rPr>
          <w:sz w:val="24"/>
          <w:szCs w:val="24"/>
        </w:rPr>
        <w:t>Action</w:t>
      </w:r>
      <w:r w:rsidR="00F2766A" w:rsidRPr="00AB3482">
        <w:rPr>
          <w:sz w:val="24"/>
          <w:szCs w:val="24"/>
        </w:rPr>
        <w:t xml:space="preserve"> </w:t>
      </w:r>
      <w:r w:rsidRPr="00AB3482">
        <w:rPr>
          <w:sz w:val="24"/>
          <w:szCs w:val="24"/>
        </w:rPr>
        <w:t xml:space="preserve">will be conducted remotely via the ZOOM video conferencing platform </w:t>
      </w:r>
      <w:proofErr w:type="gramStart"/>
      <w:r w:rsidRPr="00AB3482">
        <w:rPr>
          <w:sz w:val="24"/>
          <w:szCs w:val="24"/>
        </w:rPr>
        <w:t>and also</w:t>
      </w:r>
      <w:proofErr w:type="gramEnd"/>
      <w:r w:rsidR="00B0738F">
        <w:rPr>
          <w:sz w:val="24"/>
          <w:szCs w:val="24"/>
        </w:rPr>
        <w:t xml:space="preserve"> </w:t>
      </w:r>
      <w:r w:rsidR="00701613">
        <w:rPr>
          <w:sz w:val="24"/>
          <w:szCs w:val="24"/>
        </w:rPr>
        <w:t xml:space="preserve">may </w:t>
      </w:r>
      <w:r w:rsidR="00B0738F">
        <w:rPr>
          <w:sz w:val="24"/>
          <w:szCs w:val="24"/>
        </w:rPr>
        <w:t>be</w:t>
      </w:r>
      <w:r w:rsidRPr="00AB3482">
        <w:rPr>
          <w:sz w:val="24"/>
          <w:szCs w:val="24"/>
        </w:rPr>
        <w:t xml:space="preserve"> broadcasted via livestream. </w:t>
      </w:r>
      <w:r w:rsidR="00C20CAA">
        <w:rPr>
          <w:sz w:val="24"/>
          <w:szCs w:val="24"/>
        </w:rPr>
        <w:t xml:space="preserve"> </w:t>
      </w:r>
      <w:r w:rsidRPr="00AB3482">
        <w:rPr>
          <w:sz w:val="24"/>
          <w:szCs w:val="24"/>
        </w:rPr>
        <w:t xml:space="preserve">Named parties and any Designated Parties intending to appear at the hearing will automatically be provided ZOOM information.  </w:t>
      </w:r>
    </w:p>
    <w:p w14:paraId="0460551C" w14:textId="31849295" w:rsidR="00EF6630" w:rsidRPr="003A4831" w:rsidRDefault="00F01D09" w:rsidP="00AB3482">
      <w:pPr>
        <w:pStyle w:val="CommentText"/>
        <w:keepLines/>
        <w:spacing w:after="240"/>
        <w:rPr>
          <w:sz w:val="24"/>
          <w:szCs w:val="24"/>
        </w:rPr>
      </w:pPr>
      <w:r>
        <w:rPr>
          <w:sz w:val="24"/>
          <w:szCs w:val="24"/>
        </w:rPr>
        <w:t>If you are an Interested Person and do not intend to speak at the hearing, you can watch the meeting via livestream</w:t>
      </w:r>
      <w:r w:rsidR="00EF6630">
        <w:rPr>
          <w:sz w:val="24"/>
          <w:szCs w:val="24"/>
        </w:rPr>
        <w:t xml:space="preserve"> if available</w:t>
      </w:r>
      <w:r>
        <w:rPr>
          <w:sz w:val="24"/>
          <w:szCs w:val="24"/>
        </w:rPr>
        <w:t xml:space="preserve">. </w:t>
      </w:r>
      <w:r w:rsidR="00C20CAA">
        <w:rPr>
          <w:sz w:val="24"/>
          <w:szCs w:val="24"/>
        </w:rPr>
        <w:t xml:space="preserve"> </w:t>
      </w:r>
      <w:r>
        <w:rPr>
          <w:sz w:val="24"/>
          <w:szCs w:val="24"/>
        </w:rPr>
        <w:t xml:space="preserve">The livestream URL will be posted to the </w:t>
      </w:r>
      <w:r w:rsidR="007B0ED0">
        <w:rPr>
          <w:sz w:val="24"/>
          <w:szCs w:val="24"/>
        </w:rPr>
        <w:t xml:space="preserve">State Water </w:t>
      </w:r>
      <w:r>
        <w:rPr>
          <w:sz w:val="24"/>
          <w:szCs w:val="24"/>
        </w:rPr>
        <w:t>Board website approximately two weeks before the first day of the hearing.</w:t>
      </w:r>
      <w:r w:rsidR="00EF6630">
        <w:rPr>
          <w:sz w:val="24"/>
          <w:szCs w:val="24"/>
        </w:rPr>
        <w:t xml:space="preserve"> </w:t>
      </w:r>
      <w:r w:rsidR="00C20CAA">
        <w:rPr>
          <w:sz w:val="24"/>
          <w:szCs w:val="24"/>
        </w:rPr>
        <w:t xml:space="preserve"> </w:t>
      </w:r>
      <w:r w:rsidR="00EF6630">
        <w:rPr>
          <w:sz w:val="24"/>
          <w:szCs w:val="24"/>
        </w:rPr>
        <w:t xml:space="preserve">If livestream is not available, or </w:t>
      </w:r>
      <w:r w:rsidR="009818EC">
        <w:rPr>
          <w:sz w:val="24"/>
          <w:szCs w:val="24"/>
        </w:rPr>
        <w:t>i</w:t>
      </w:r>
      <w:r>
        <w:rPr>
          <w:sz w:val="24"/>
          <w:szCs w:val="24"/>
        </w:rPr>
        <w:t xml:space="preserve">f you are an Interested Person and intend to speak at the hearing, you will need access to the ZOOM virtual meeting using the Meeting ID and Passcode. </w:t>
      </w:r>
      <w:r w:rsidR="00C20CAA">
        <w:rPr>
          <w:sz w:val="24"/>
          <w:szCs w:val="24"/>
        </w:rPr>
        <w:t xml:space="preserve"> </w:t>
      </w:r>
      <w:r>
        <w:rPr>
          <w:sz w:val="24"/>
          <w:szCs w:val="24"/>
        </w:rPr>
        <w:t xml:space="preserve">The Meeting ID and phone numbers will be on the </w:t>
      </w:r>
      <w:r w:rsidR="007B0ED0">
        <w:rPr>
          <w:sz w:val="24"/>
          <w:szCs w:val="24"/>
        </w:rPr>
        <w:t xml:space="preserve">State Water </w:t>
      </w:r>
      <w:r>
        <w:rPr>
          <w:sz w:val="24"/>
          <w:szCs w:val="24"/>
        </w:rPr>
        <w:t xml:space="preserve">Board’s website </w:t>
      </w:r>
      <w:r w:rsidR="009A1B57">
        <w:rPr>
          <w:sz w:val="24"/>
          <w:szCs w:val="24"/>
        </w:rPr>
        <w:t>approximately two weeks before the first</w:t>
      </w:r>
      <w:r>
        <w:rPr>
          <w:sz w:val="24"/>
          <w:szCs w:val="24"/>
        </w:rPr>
        <w:t xml:space="preserve"> day </w:t>
      </w:r>
      <w:r w:rsidR="009A1B57">
        <w:rPr>
          <w:sz w:val="24"/>
          <w:szCs w:val="24"/>
        </w:rPr>
        <w:t>of</w:t>
      </w:r>
      <w:r>
        <w:rPr>
          <w:sz w:val="24"/>
          <w:szCs w:val="24"/>
        </w:rPr>
        <w:t xml:space="preserve"> the hearing. </w:t>
      </w:r>
      <w:r w:rsidR="00C20CAA">
        <w:rPr>
          <w:sz w:val="24"/>
          <w:szCs w:val="24"/>
        </w:rPr>
        <w:t xml:space="preserve"> </w:t>
      </w:r>
      <w:r>
        <w:rPr>
          <w:sz w:val="24"/>
          <w:szCs w:val="24"/>
        </w:rPr>
        <w:t xml:space="preserve">To obtain the Passcode, you will need to </w:t>
      </w:r>
      <w:r w:rsidR="009A1B57">
        <w:rPr>
          <w:sz w:val="24"/>
          <w:szCs w:val="24"/>
        </w:rPr>
        <w:t xml:space="preserve">follow directions to be provided on the </w:t>
      </w:r>
      <w:r w:rsidR="007B0ED0">
        <w:rPr>
          <w:sz w:val="24"/>
          <w:szCs w:val="24"/>
        </w:rPr>
        <w:t xml:space="preserve">State Water </w:t>
      </w:r>
      <w:r w:rsidR="009A1B57">
        <w:rPr>
          <w:sz w:val="24"/>
          <w:szCs w:val="24"/>
        </w:rPr>
        <w:t xml:space="preserve">Board’s website, and </w:t>
      </w:r>
      <w:r w:rsidR="007B0ED0">
        <w:rPr>
          <w:sz w:val="24"/>
          <w:szCs w:val="24"/>
        </w:rPr>
        <w:t xml:space="preserve">State Water </w:t>
      </w:r>
      <w:r w:rsidR="009A1B57">
        <w:rPr>
          <w:sz w:val="24"/>
          <w:szCs w:val="24"/>
        </w:rPr>
        <w:t>Board staff will send you the Passcode.</w:t>
      </w:r>
      <w:bookmarkEnd w:id="0"/>
      <w:r w:rsidR="009A1B57">
        <w:rPr>
          <w:sz w:val="24"/>
          <w:szCs w:val="24"/>
        </w:rPr>
        <w:t xml:space="preserve"> </w:t>
      </w:r>
    </w:p>
    <w:bookmarkEnd w:id="1"/>
    <w:p w14:paraId="58414964" w14:textId="2DE0321F" w:rsidR="00EF6630" w:rsidRPr="00AB3482" w:rsidRDefault="00E563D4" w:rsidP="002E124B">
      <w:pPr>
        <w:pStyle w:val="Heading2"/>
      </w:pPr>
      <w:r w:rsidRPr="00AB3482">
        <w:lastRenderedPageBreak/>
        <w:t>Opportunity for Settlement</w:t>
      </w:r>
    </w:p>
    <w:p w14:paraId="33A3E8B7" w14:textId="0F713C8C" w:rsidR="00EF6630" w:rsidRDefault="00E563D4" w:rsidP="007A6F29">
      <w:pPr>
        <w:pStyle w:val="CommentText"/>
        <w:keepLines/>
        <w:spacing w:after="240"/>
        <w:rPr>
          <w:b/>
          <w:bCs/>
          <w:sz w:val="24"/>
          <w:szCs w:val="24"/>
        </w:rPr>
      </w:pPr>
      <w:r w:rsidRPr="00AB3482">
        <w:rPr>
          <w:sz w:val="24"/>
          <w:szCs w:val="24"/>
        </w:rPr>
        <w:t xml:space="preserve">The Prosecution Team and the Respondent may, at their discretion, engage in private settlement discussions and may include other persons in those discussions.  Due to the separation of functions discussed previously, the Advisory Team cannot participate in settlement discussions. </w:t>
      </w:r>
      <w:r w:rsidR="00C20CAA">
        <w:rPr>
          <w:sz w:val="24"/>
          <w:szCs w:val="24"/>
        </w:rPr>
        <w:t xml:space="preserve"> </w:t>
      </w:r>
      <w:r w:rsidRPr="00AB3482">
        <w:rPr>
          <w:sz w:val="24"/>
          <w:szCs w:val="24"/>
        </w:rPr>
        <w:t xml:space="preserve">Should the Prosecution Team and the Respondent reach settlement, they must notify the </w:t>
      </w:r>
      <w:r w:rsidR="00C766D3">
        <w:rPr>
          <w:sz w:val="24"/>
          <w:szCs w:val="24"/>
        </w:rPr>
        <w:t>Advisory</w:t>
      </w:r>
      <w:r w:rsidRPr="00AB3482">
        <w:rPr>
          <w:sz w:val="24"/>
          <w:szCs w:val="24"/>
        </w:rPr>
        <w:t xml:space="preserve"> </w:t>
      </w:r>
      <w:r w:rsidR="00C766D3">
        <w:rPr>
          <w:sz w:val="24"/>
          <w:szCs w:val="24"/>
        </w:rPr>
        <w:t>T</w:t>
      </w:r>
      <w:r w:rsidRPr="00AB3482">
        <w:rPr>
          <w:sz w:val="24"/>
          <w:szCs w:val="24"/>
        </w:rPr>
        <w:t>eam as soon as possible.</w:t>
      </w:r>
    </w:p>
    <w:p w14:paraId="15351E36" w14:textId="71FE7983" w:rsidR="00EF6630" w:rsidRPr="00EF6630" w:rsidRDefault="001E3B3A" w:rsidP="002E124B">
      <w:pPr>
        <w:pStyle w:val="Heading2"/>
      </w:pPr>
      <w:r w:rsidRPr="00EF6630">
        <w:t>Questions</w:t>
      </w:r>
    </w:p>
    <w:p w14:paraId="6BEF2638" w14:textId="749C5038" w:rsidR="00EF6630" w:rsidRPr="00AB3482" w:rsidRDefault="00E563D4" w:rsidP="00AB3482">
      <w:pPr>
        <w:pStyle w:val="CommentText"/>
        <w:keepLines/>
        <w:spacing w:after="240"/>
        <w:rPr>
          <w:sz w:val="24"/>
          <w:szCs w:val="24"/>
        </w:rPr>
      </w:pPr>
      <w:r w:rsidRPr="00AB3482">
        <w:rPr>
          <w:sz w:val="24"/>
          <w:szCs w:val="24"/>
        </w:rPr>
        <w:t xml:space="preserve">Questions concerning non-controversial procedural matters should be directed to Advisory Team </w:t>
      </w:r>
      <w:r w:rsidRPr="005B2F65">
        <w:rPr>
          <w:strike/>
          <w:sz w:val="24"/>
          <w:szCs w:val="24"/>
        </w:rPr>
        <w:t>member</w:t>
      </w:r>
      <w:r w:rsidR="00C46FEF" w:rsidRPr="005B2F65">
        <w:rPr>
          <w:sz w:val="24"/>
          <w:szCs w:val="24"/>
        </w:rPr>
        <w:t xml:space="preserve"> </w:t>
      </w:r>
      <w:proofErr w:type="spellStart"/>
      <w:r w:rsidR="00C46FEF" w:rsidRPr="005B2F65">
        <w:rPr>
          <w:b/>
          <w:bCs/>
          <w:color w:val="FF0000"/>
          <w:sz w:val="24"/>
          <w:szCs w:val="24"/>
        </w:rPr>
        <w:t>Member</w:t>
      </w:r>
      <w:proofErr w:type="spellEnd"/>
      <w:r w:rsidRPr="00AB3482">
        <w:rPr>
          <w:sz w:val="24"/>
          <w:szCs w:val="24"/>
        </w:rPr>
        <w:t xml:space="preserve"> </w:t>
      </w:r>
      <w:r w:rsidR="006F70F1">
        <w:rPr>
          <w:sz w:val="24"/>
          <w:szCs w:val="24"/>
        </w:rPr>
        <w:t xml:space="preserve">Julie </w:t>
      </w:r>
      <w:r w:rsidR="00C20CAA">
        <w:rPr>
          <w:sz w:val="24"/>
          <w:szCs w:val="24"/>
        </w:rPr>
        <w:t xml:space="preserve">M. </w:t>
      </w:r>
      <w:r w:rsidR="006F70F1">
        <w:rPr>
          <w:sz w:val="24"/>
          <w:szCs w:val="24"/>
        </w:rPr>
        <w:t>Osborn</w:t>
      </w:r>
      <w:r w:rsidRPr="00AB3482">
        <w:rPr>
          <w:sz w:val="24"/>
          <w:szCs w:val="24"/>
        </w:rPr>
        <w:t xml:space="preserve"> at </w:t>
      </w:r>
      <w:hyperlink r:id="rId13" w:history="1">
        <w:r w:rsidR="00261C4E" w:rsidRPr="005224EC">
          <w:rPr>
            <w:rStyle w:val="Hyperlink"/>
            <w:sz w:val="24"/>
            <w:szCs w:val="24"/>
          </w:rPr>
          <w:t>Julie.Osborn@waterboards.ca.gov</w:t>
        </w:r>
      </w:hyperlink>
      <w:r w:rsidRPr="00AB3482">
        <w:rPr>
          <w:sz w:val="24"/>
          <w:szCs w:val="24"/>
        </w:rPr>
        <w:t xml:space="preserve">.  </w:t>
      </w:r>
    </w:p>
    <w:p w14:paraId="38457672" w14:textId="237E07BA" w:rsidR="001E3B3A" w:rsidRDefault="00E563D4" w:rsidP="002860A3">
      <w:pPr>
        <w:pStyle w:val="CommentText"/>
        <w:keepLines/>
        <w:rPr>
          <w:sz w:val="24"/>
          <w:szCs w:val="24"/>
        </w:rPr>
      </w:pPr>
      <w:r w:rsidRPr="005B2F65">
        <w:rPr>
          <w:strike/>
          <w:sz w:val="24"/>
          <w:szCs w:val="24"/>
        </w:rPr>
        <w:t>If you have any</w:t>
      </w:r>
      <w:r w:rsidRPr="00B923CD">
        <w:rPr>
          <w:sz w:val="24"/>
          <w:szCs w:val="24"/>
        </w:rPr>
        <w:t xml:space="preserve"> </w:t>
      </w:r>
      <w:r w:rsidR="00C46FEF" w:rsidRPr="005B2F65">
        <w:rPr>
          <w:b/>
          <w:bCs/>
          <w:color w:val="FF0000"/>
          <w:sz w:val="24"/>
          <w:szCs w:val="24"/>
        </w:rPr>
        <w:t xml:space="preserve">Questions about </w:t>
      </w:r>
      <w:r w:rsidRPr="00AB3482">
        <w:rPr>
          <w:sz w:val="24"/>
          <w:szCs w:val="24"/>
        </w:rPr>
        <w:t xml:space="preserve">legal or technical </w:t>
      </w:r>
      <w:r w:rsidRPr="005B2F65">
        <w:rPr>
          <w:strike/>
          <w:sz w:val="24"/>
          <w:szCs w:val="24"/>
        </w:rPr>
        <w:t xml:space="preserve">questions </w:t>
      </w:r>
      <w:r w:rsidR="00C46FEF" w:rsidRPr="005B2F65">
        <w:rPr>
          <w:b/>
          <w:bCs/>
          <w:color w:val="FF0000"/>
          <w:sz w:val="24"/>
          <w:szCs w:val="24"/>
        </w:rPr>
        <w:t xml:space="preserve">matters </w:t>
      </w:r>
      <w:r w:rsidRPr="00AB3482">
        <w:rPr>
          <w:sz w:val="24"/>
          <w:szCs w:val="24"/>
        </w:rPr>
        <w:t xml:space="preserve">concerning the </w:t>
      </w:r>
      <w:r w:rsidR="00261C4E">
        <w:rPr>
          <w:sz w:val="24"/>
          <w:szCs w:val="24"/>
        </w:rPr>
        <w:t xml:space="preserve">Proposed </w:t>
      </w:r>
      <w:r w:rsidR="004578C0">
        <w:rPr>
          <w:sz w:val="24"/>
          <w:szCs w:val="24"/>
        </w:rPr>
        <w:t xml:space="preserve">Disciplinary </w:t>
      </w:r>
      <w:r w:rsidR="00261C4E">
        <w:rPr>
          <w:sz w:val="24"/>
          <w:szCs w:val="24"/>
        </w:rPr>
        <w:t>Action</w:t>
      </w:r>
      <w:r w:rsidRPr="005B2F65">
        <w:rPr>
          <w:strike/>
          <w:sz w:val="24"/>
          <w:szCs w:val="24"/>
        </w:rPr>
        <w:t>, or if you wish</w:t>
      </w:r>
      <w:r w:rsidRPr="00B923CD">
        <w:rPr>
          <w:sz w:val="24"/>
          <w:szCs w:val="24"/>
        </w:rPr>
        <w:t xml:space="preserve"> </w:t>
      </w:r>
      <w:r w:rsidR="00C46FEF" w:rsidRPr="005B2F65">
        <w:rPr>
          <w:b/>
          <w:bCs/>
          <w:color w:val="FF0000"/>
          <w:sz w:val="24"/>
          <w:szCs w:val="24"/>
        </w:rPr>
        <w:t xml:space="preserve">should be directed to Prosecution Team Member </w:t>
      </w:r>
      <w:proofErr w:type="spellStart"/>
      <w:r w:rsidR="00C46FEF" w:rsidRPr="005B2F65">
        <w:rPr>
          <w:b/>
          <w:bCs/>
          <w:color w:val="FF0000"/>
          <w:sz w:val="24"/>
          <w:szCs w:val="24"/>
        </w:rPr>
        <w:t>Nickolaus</w:t>
      </w:r>
      <w:proofErr w:type="spellEnd"/>
      <w:r w:rsidR="00C46FEF" w:rsidRPr="005B2F65">
        <w:rPr>
          <w:b/>
          <w:bCs/>
          <w:color w:val="FF0000"/>
          <w:sz w:val="24"/>
          <w:szCs w:val="24"/>
        </w:rPr>
        <w:t xml:space="preserve"> Knight at </w:t>
      </w:r>
      <w:hyperlink r:id="rId14" w:history="1">
        <w:r w:rsidR="003E48FF" w:rsidRPr="001B5966">
          <w:rPr>
            <w:rStyle w:val="Hyperlink"/>
            <w:b/>
            <w:bCs/>
            <w:sz w:val="24"/>
            <w:szCs w:val="24"/>
          </w:rPr>
          <w:t>Nickolaus.Knight@waterboards.ca.gov</w:t>
        </w:r>
      </w:hyperlink>
      <w:r w:rsidR="00C46FEF" w:rsidRPr="005B2F65">
        <w:rPr>
          <w:b/>
          <w:bCs/>
          <w:color w:val="FF0000"/>
          <w:sz w:val="24"/>
          <w:szCs w:val="24"/>
        </w:rPr>
        <w:t>.  Respondent also should conta</w:t>
      </w:r>
      <w:r w:rsidR="00DA67A8">
        <w:rPr>
          <w:b/>
          <w:bCs/>
          <w:color w:val="FF0000"/>
          <w:sz w:val="24"/>
          <w:szCs w:val="24"/>
        </w:rPr>
        <w:t>c</w:t>
      </w:r>
      <w:r w:rsidR="00C46FEF" w:rsidRPr="005B2F65">
        <w:rPr>
          <w:b/>
          <w:bCs/>
          <w:color w:val="FF0000"/>
          <w:sz w:val="24"/>
          <w:szCs w:val="24"/>
        </w:rPr>
        <w:t xml:space="preserve">t Prosecution Team Member </w:t>
      </w:r>
      <w:proofErr w:type="spellStart"/>
      <w:r w:rsidR="00C46FEF" w:rsidRPr="005B2F65">
        <w:rPr>
          <w:b/>
          <w:bCs/>
          <w:color w:val="FF0000"/>
          <w:sz w:val="24"/>
          <w:szCs w:val="24"/>
        </w:rPr>
        <w:t>Nickolaus</w:t>
      </w:r>
      <w:proofErr w:type="spellEnd"/>
      <w:r w:rsidR="00C46FEF" w:rsidRPr="005B2F65">
        <w:rPr>
          <w:b/>
          <w:bCs/>
          <w:color w:val="FF0000"/>
          <w:sz w:val="24"/>
          <w:szCs w:val="24"/>
        </w:rPr>
        <w:t xml:space="preserve"> Knight if the Respondent wishes </w:t>
      </w:r>
      <w:r w:rsidRPr="00AB3482">
        <w:rPr>
          <w:sz w:val="24"/>
          <w:szCs w:val="24"/>
        </w:rPr>
        <w:t>to</w:t>
      </w:r>
      <w:r w:rsidR="00EF6630">
        <w:rPr>
          <w:sz w:val="24"/>
          <w:szCs w:val="24"/>
        </w:rPr>
        <w:t xml:space="preserve"> </w:t>
      </w:r>
      <w:r w:rsidRPr="00EF6630">
        <w:rPr>
          <w:sz w:val="24"/>
          <w:szCs w:val="24"/>
        </w:rPr>
        <w:t>discuss settlement prior to hearing</w:t>
      </w:r>
      <w:r w:rsidRPr="005B2F65">
        <w:rPr>
          <w:strike/>
          <w:sz w:val="24"/>
          <w:szCs w:val="24"/>
        </w:rPr>
        <w:t>, you may contact Prosecution Team member</w:t>
      </w:r>
      <w:r w:rsidR="00EF6630" w:rsidRPr="005B2F65">
        <w:rPr>
          <w:strike/>
          <w:sz w:val="24"/>
          <w:szCs w:val="24"/>
        </w:rPr>
        <w:t xml:space="preserve"> </w:t>
      </w:r>
      <w:proofErr w:type="spellStart"/>
      <w:r w:rsidRPr="005B2F65">
        <w:rPr>
          <w:strike/>
          <w:sz w:val="24"/>
          <w:szCs w:val="24"/>
        </w:rPr>
        <w:t>Nickolaus</w:t>
      </w:r>
      <w:proofErr w:type="spellEnd"/>
      <w:r w:rsidRPr="005B2F65">
        <w:rPr>
          <w:strike/>
          <w:sz w:val="24"/>
          <w:szCs w:val="24"/>
        </w:rPr>
        <w:t xml:space="preserve"> Knight, at </w:t>
      </w:r>
      <w:hyperlink r:id="rId15" w:history="1">
        <w:r w:rsidRPr="005B2F65">
          <w:rPr>
            <w:rStyle w:val="Hyperlink"/>
            <w:strike/>
            <w:color w:val="auto"/>
            <w:sz w:val="24"/>
            <w:szCs w:val="24"/>
          </w:rPr>
          <w:t>Nickolaus.Knight@waterboards.ca.gov</w:t>
        </w:r>
      </w:hyperlink>
      <w:r w:rsidRPr="005B2F65">
        <w:rPr>
          <w:strike/>
          <w:sz w:val="24"/>
          <w:szCs w:val="24"/>
        </w:rPr>
        <w:t>.</w:t>
      </w:r>
    </w:p>
    <w:p w14:paraId="07CA2186" w14:textId="3AFDC085" w:rsidR="002860A3" w:rsidRDefault="002860A3" w:rsidP="002860A3">
      <w:pPr>
        <w:pStyle w:val="CommentText"/>
        <w:keepLines/>
        <w:rPr>
          <w:sz w:val="24"/>
          <w:szCs w:val="24"/>
        </w:rPr>
      </w:pPr>
    </w:p>
    <w:p w14:paraId="0C4EA3FA" w14:textId="551FDB7F" w:rsidR="002860A3" w:rsidRDefault="002860A3" w:rsidP="009818EC">
      <w:pPr>
        <w:pStyle w:val="CommentText"/>
        <w:keepLines/>
        <w:rPr>
          <w:sz w:val="24"/>
          <w:szCs w:val="24"/>
        </w:rPr>
      </w:pPr>
    </w:p>
    <w:p w14:paraId="447168F8" w14:textId="517357DF" w:rsidR="002860A3" w:rsidRPr="002860A3" w:rsidRDefault="002860A3" w:rsidP="002860A3">
      <w:pPr>
        <w:pStyle w:val="CommentText"/>
        <w:keepLines/>
        <w:rPr>
          <w:sz w:val="24"/>
          <w:szCs w:val="24"/>
          <w:u w:val="single"/>
        </w:rPr>
      </w:pPr>
      <w:r>
        <w:rPr>
          <w:sz w:val="24"/>
          <w:szCs w:val="24"/>
          <w:u w:val="single"/>
        </w:rPr>
        <w:tab/>
      </w:r>
      <w:r w:rsidR="009F437F">
        <w:rPr>
          <w:sz w:val="24"/>
          <w:szCs w:val="24"/>
          <w:u w:val="single"/>
        </w:rPr>
        <w:t xml:space="preserve"> </w:t>
      </w:r>
      <w:r w:rsidR="009818EC">
        <w:rPr>
          <w:sz w:val="24"/>
          <w:szCs w:val="24"/>
          <w:u w:val="single"/>
        </w:rPr>
        <w:t xml:space="preserve">October </w:t>
      </w:r>
      <w:r w:rsidR="00D23986">
        <w:rPr>
          <w:sz w:val="24"/>
          <w:szCs w:val="24"/>
          <w:u w:val="single"/>
        </w:rPr>
        <w:t>11</w:t>
      </w:r>
      <w:r w:rsidR="009818EC">
        <w:rPr>
          <w:sz w:val="24"/>
          <w:szCs w:val="24"/>
          <w:u w:val="single"/>
        </w:rPr>
        <w:t>, 2021</w:t>
      </w:r>
      <w:r w:rsidR="009F437F">
        <w:rPr>
          <w:sz w:val="24"/>
          <w:szCs w:val="24"/>
          <w:u w:val="single"/>
        </w:rPr>
        <w:tab/>
      </w:r>
      <w:r w:rsidR="009F437F">
        <w:rPr>
          <w:sz w:val="24"/>
          <w:szCs w:val="24"/>
          <w:u w:val="single"/>
        </w:rPr>
        <w:tab/>
      </w:r>
      <w:r>
        <w:rPr>
          <w:sz w:val="24"/>
          <w:szCs w:val="24"/>
          <w:u w:val="single"/>
        </w:rPr>
        <w:tab/>
      </w:r>
      <w:r>
        <w:rPr>
          <w:sz w:val="24"/>
          <w:szCs w:val="24"/>
        </w:rPr>
        <w:tab/>
      </w:r>
      <w:r w:rsidR="00E94DDD">
        <w:rPr>
          <w:sz w:val="24"/>
          <w:szCs w:val="24"/>
          <w:u w:val="single"/>
        </w:rPr>
        <w:t>ORIGINAL SIGNATURE ON FILE</w:t>
      </w:r>
      <w:r w:rsidR="00E94DDD">
        <w:rPr>
          <w:sz w:val="24"/>
          <w:szCs w:val="24"/>
          <w:u w:val="single"/>
        </w:rPr>
        <w:tab/>
      </w:r>
    </w:p>
    <w:p w14:paraId="350C3965" w14:textId="1EF245B4" w:rsidR="001E3B3A" w:rsidRDefault="001E3B3A" w:rsidP="00DB27B8">
      <w:pPr>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Jeanine Townsend</w:t>
      </w:r>
    </w:p>
    <w:p w14:paraId="15B454C8" w14:textId="08A33A72" w:rsidR="001E3B3A" w:rsidRDefault="001E3B3A" w:rsidP="00DB27B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Clerk to the Board</w:t>
      </w:r>
    </w:p>
    <w:p w14:paraId="7905D617" w14:textId="6FF336C6" w:rsidR="006D3239" w:rsidRDefault="006D3239" w:rsidP="00DB27B8">
      <w:pPr>
        <w:rPr>
          <w:sz w:val="24"/>
          <w:szCs w:val="24"/>
        </w:rPr>
      </w:pPr>
    </w:p>
    <w:p w14:paraId="3F55D23B" w14:textId="77777777" w:rsidR="006D3239" w:rsidRDefault="006D3239" w:rsidP="00DB27B8">
      <w:pPr>
        <w:rPr>
          <w:sz w:val="24"/>
          <w:szCs w:val="24"/>
        </w:rPr>
      </w:pPr>
    </w:p>
    <w:p w14:paraId="60894509" w14:textId="20E654F4" w:rsidR="006D3239" w:rsidRDefault="006D3239" w:rsidP="00DB27B8">
      <w:pPr>
        <w:rPr>
          <w:sz w:val="24"/>
          <w:szCs w:val="24"/>
        </w:rPr>
      </w:pPr>
      <w:r>
        <w:rPr>
          <w:sz w:val="24"/>
          <w:szCs w:val="24"/>
        </w:rPr>
        <w:t>Attachment:</w:t>
      </w:r>
    </w:p>
    <w:p w14:paraId="0D72322A" w14:textId="16E3900F" w:rsidR="006D3239" w:rsidRDefault="006D3239" w:rsidP="00DB27B8">
      <w:pPr>
        <w:rPr>
          <w:sz w:val="24"/>
          <w:szCs w:val="24"/>
        </w:rPr>
      </w:pPr>
      <w:r w:rsidRPr="005B2F65">
        <w:rPr>
          <w:strike/>
          <w:sz w:val="24"/>
          <w:szCs w:val="24"/>
        </w:rPr>
        <w:t xml:space="preserve">Tentative </w:t>
      </w:r>
      <w:r w:rsidR="008A059F" w:rsidRPr="005B2F65">
        <w:rPr>
          <w:b/>
          <w:bCs/>
          <w:color w:val="FF0000"/>
          <w:sz w:val="24"/>
          <w:szCs w:val="24"/>
        </w:rPr>
        <w:t xml:space="preserve">Final </w:t>
      </w:r>
      <w:r>
        <w:rPr>
          <w:sz w:val="24"/>
          <w:szCs w:val="24"/>
        </w:rPr>
        <w:t>Hearing Procedure</w:t>
      </w:r>
    </w:p>
    <w:p w14:paraId="5D16EFAB" w14:textId="457200F1" w:rsidR="00C27011" w:rsidRDefault="00C27011" w:rsidP="00C27011">
      <w:pPr>
        <w:spacing w:before="3000"/>
        <w:rPr>
          <w:sz w:val="24"/>
          <w:szCs w:val="24"/>
        </w:rPr>
        <w:sectPr w:rsidR="00C27011" w:rsidSect="009818EC">
          <w:headerReference w:type="even" r:id="rId16"/>
          <w:footerReference w:type="even" r:id="rId17"/>
          <w:footerReference w:type="default" r:id="rId18"/>
          <w:footerReference w:type="first" r:id="rId19"/>
          <w:pgSz w:w="12240" w:h="15840" w:code="1"/>
          <w:pgMar w:top="720" w:right="1440" w:bottom="1440" w:left="1440" w:header="720" w:footer="720" w:gutter="0"/>
          <w:cols w:space="720"/>
          <w:titlePg/>
          <w:docGrid w:linePitch="299"/>
        </w:sectPr>
      </w:pPr>
    </w:p>
    <w:p w14:paraId="568330C6" w14:textId="01F2F147" w:rsidR="00C27011" w:rsidRDefault="00C27011" w:rsidP="00C27011">
      <w:pPr>
        <w:spacing w:after="240"/>
      </w:pPr>
      <w:r>
        <w:rPr>
          <w:noProof/>
        </w:rPr>
        <w:lastRenderedPageBreak/>
        <w:drawing>
          <wp:inline distT="0" distB="0" distL="0" distR="0" wp14:anchorId="601EDFFF" wp14:editId="1B84241D">
            <wp:extent cx="5943600" cy="855345"/>
            <wp:effectExtent l="0" t="0" r="0" b="1905"/>
            <wp:docPr id="2" name="Picture 2"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265A05FD" w14:textId="77777777" w:rsidR="00C27011" w:rsidRPr="008725BD" w:rsidRDefault="00C27011" w:rsidP="00C27011">
      <w:pPr>
        <w:pStyle w:val="LetterOrg"/>
        <w:rPr>
          <w:b/>
          <w:bCs/>
          <w:sz w:val="24"/>
          <w:szCs w:val="24"/>
        </w:rPr>
      </w:pPr>
      <w:r w:rsidRPr="00E3512E">
        <w:rPr>
          <w:b/>
          <w:bCs/>
          <w:sz w:val="24"/>
          <w:szCs w:val="24"/>
        </w:rPr>
        <w:t>State Water Resources Control Board</w:t>
      </w:r>
    </w:p>
    <w:p w14:paraId="1879C005" w14:textId="669C01FA" w:rsidR="002116D3" w:rsidRPr="00627EE0" w:rsidRDefault="009F708F" w:rsidP="00627EE0">
      <w:pPr>
        <w:pStyle w:val="Heading2"/>
      </w:pPr>
      <w:r w:rsidRPr="00B923CD">
        <w:rPr>
          <w:strike/>
        </w:rPr>
        <w:t>[TENTATIVE]</w:t>
      </w:r>
      <w:r w:rsidRPr="00B923CD">
        <w:t xml:space="preserve"> </w:t>
      </w:r>
      <w:r>
        <w:t>HEARING PROCEDURE</w:t>
      </w:r>
    </w:p>
    <w:p w14:paraId="17422F8B" w14:textId="4A631D38" w:rsidR="006539F1" w:rsidRDefault="006539F1" w:rsidP="006539F1">
      <w:pPr>
        <w:rPr>
          <w:sz w:val="24"/>
          <w:szCs w:val="24"/>
        </w:rPr>
      </w:pPr>
      <w:r>
        <w:rPr>
          <w:sz w:val="24"/>
          <w:szCs w:val="24"/>
        </w:rPr>
        <w:t xml:space="preserve">This document contains </w:t>
      </w:r>
      <w:r w:rsidRPr="00777FA9">
        <w:rPr>
          <w:strike/>
          <w:sz w:val="24"/>
          <w:szCs w:val="24"/>
        </w:rPr>
        <w:t xml:space="preserve">a </w:t>
      </w:r>
      <w:r w:rsidRPr="005B2F65">
        <w:rPr>
          <w:strike/>
          <w:sz w:val="24"/>
          <w:szCs w:val="24"/>
        </w:rPr>
        <w:t xml:space="preserve">proposed </w:t>
      </w:r>
      <w:r w:rsidR="00777FA9" w:rsidRPr="00777FA9">
        <w:rPr>
          <w:b/>
          <w:bCs/>
          <w:color w:val="FF0000"/>
          <w:sz w:val="24"/>
          <w:szCs w:val="24"/>
        </w:rPr>
        <w:t xml:space="preserve">the </w:t>
      </w:r>
      <w:r w:rsidR="004B741C" w:rsidRPr="005B2F65">
        <w:rPr>
          <w:b/>
          <w:bCs/>
          <w:color w:val="FF0000"/>
          <w:sz w:val="24"/>
          <w:szCs w:val="24"/>
        </w:rPr>
        <w:t xml:space="preserve">Final </w:t>
      </w:r>
      <w:r>
        <w:rPr>
          <w:sz w:val="24"/>
          <w:szCs w:val="24"/>
        </w:rPr>
        <w:t>Hearing Procedure</w:t>
      </w:r>
      <w:r w:rsidR="004B741C" w:rsidRPr="005B2F65">
        <w:rPr>
          <w:b/>
          <w:bCs/>
          <w:color w:val="FF0000"/>
          <w:sz w:val="24"/>
          <w:szCs w:val="24"/>
        </w:rPr>
        <w:t>.</w:t>
      </w:r>
      <w:r>
        <w:rPr>
          <w:sz w:val="24"/>
          <w:szCs w:val="24"/>
        </w:rPr>
        <w:t xml:space="preserve"> </w:t>
      </w:r>
      <w:r w:rsidRPr="005B2F65">
        <w:rPr>
          <w:strike/>
          <w:sz w:val="24"/>
          <w:szCs w:val="24"/>
        </w:rPr>
        <w:t xml:space="preserve">for consideration by the Respondent and Prosecution </w:t>
      </w:r>
      <w:proofErr w:type="gramStart"/>
      <w:r w:rsidRPr="005B2F65">
        <w:rPr>
          <w:strike/>
          <w:sz w:val="24"/>
          <w:szCs w:val="24"/>
        </w:rPr>
        <w:t>Team, and</w:t>
      </w:r>
      <w:proofErr w:type="gramEnd"/>
      <w:r w:rsidRPr="005B2F65">
        <w:rPr>
          <w:strike/>
          <w:sz w:val="24"/>
          <w:szCs w:val="24"/>
        </w:rPr>
        <w:t xml:space="preserve"> shall have no effect until approved by the Hearing Officer for this proceeding. </w:t>
      </w:r>
      <w:r w:rsidR="00C20CAA" w:rsidRPr="005B2F65">
        <w:rPr>
          <w:strike/>
          <w:sz w:val="24"/>
          <w:szCs w:val="24"/>
        </w:rPr>
        <w:t xml:space="preserve"> </w:t>
      </w:r>
      <w:r w:rsidRPr="005B2F65">
        <w:rPr>
          <w:strike/>
          <w:sz w:val="24"/>
          <w:szCs w:val="24"/>
        </w:rPr>
        <w:t xml:space="preserve">Notably, substantive requirements, time allotments, and deadlines are subject to change based on input from the Parties. </w:t>
      </w:r>
      <w:r w:rsidR="00C20CAA" w:rsidRPr="005B2F65">
        <w:rPr>
          <w:strike/>
          <w:sz w:val="24"/>
          <w:szCs w:val="24"/>
        </w:rPr>
        <w:t xml:space="preserve"> </w:t>
      </w:r>
      <w:r w:rsidRPr="005B2F65">
        <w:rPr>
          <w:strike/>
          <w:sz w:val="24"/>
          <w:szCs w:val="24"/>
        </w:rPr>
        <w:t>Once approved, the final</w:t>
      </w:r>
      <w:r w:rsidRPr="00B923CD">
        <w:rPr>
          <w:sz w:val="24"/>
          <w:szCs w:val="24"/>
        </w:rPr>
        <w:t xml:space="preserve"> </w:t>
      </w:r>
      <w:r w:rsidR="004B741C" w:rsidRPr="005B2F65">
        <w:rPr>
          <w:b/>
          <w:bCs/>
          <w:color w:val="FF0000"/>
          <w:sz w:val="24"/>
          <w:szCs w:val="24"/>
        </w:rPr>
        <w:t xml:space="preserve">The Final </w:t>
      </w:r>
      <w:r>
        <w:rPr>
          <w:sz w:val="24"/>
          <w:szCs w:val="24"/>
        </w:rPr>
        <w:t>Hearing Procedure will be posted to the State Water Board’s</w:t>
      </w:r>
      <w:r w:rsidR="00A124E1">
        <w:rPr>
          <w:sz w:val="24"/>
          <w:szCs w:val="24"/>
        </w:rPr>
        <w:t xml:space="preserve"> </w:t>
      </w:r>
      <w:r w:rsidR="00A124E1" w:rsidRPr="005B2F65">
        <w:rPr>
          <w:b/>
          <w:bCs/>
          <w:color w:val="FF0000"/>
          <w:sz w:val="24"/>
          <w:szCs w:val="24"/>
        </w:rPr>
        <w:t>website.</w:t>
      </w:r>
      <w:r>
        <w:rPr>
          <w:sz w:val="24"/>
          <w:szCs w:val="24"/>
        </w:rPr>
        <w:t xml:space="preserve"> </w:t>
      </w:r>
      <w:r w:rsidR="00E36DEB">
        <w:rPr>
          <w:sz w:val="24"/>
          <w:szCs w:val="24"/>
        </w:rPr>
        <w:t>(</w:t>
      </w:r>
      <w:hyperlink r:id="rId20" w:history="1">
        <w:r w:rsidR="00E36DEB" w:rsidRPr="00D24376">
          <w:rPr>
            <w:rStyle w:val="Hyperlink"/>
            <w:sz w:val="24"/>
            <w:szCs w:val="24"/>
          </w:rPr>
          <w:t>https://www.waterboards.ca.gov/public_notices/operator_certification_proceedings/</w:t>
        </w:r>
      </w:hyperlink>
      <w:r w:rsidR="00E36DEB">
        <w:rPr>
          <w:sz w:val="24"/>
          <w:szCs w:val="24"/>
        </w:rPr>
        <w:t>)</w:t>
      </w:r>
    </w:p>
    <w:p w14:paraId="1F470008" w14:textId="77777777" w:rsidR="006539F1" w:rsidRDefault="006539F1" w:rsidP="00004EDF">
      <w:pPr>
        <w:rPr>
          <w:sz w:val="24"/>
          <w:szCs w:val="24"/>
        </w:rPr>
      </w:pPr>
    </w:p>
    <w:p w14:paraId="46A4A7AF" w14:textId="7C9217B7" w:rsidR="00004EDF" w:rsidRPr="00A124E1" w:rsidRDefault="00E479C4" w:rsidP="00B34929">
      <w:pPr>
        <w:pStyle w:val="NormalArial"/>
        <w:jc w:val="both"/>
        <w:rPr>
          <w:u w:val="single"/>
        </w:rPr>
      </w:pPr>
      <w:r>
        <w:rPr>
          <w:b/>
          <w:bCs/>
        </w:rPr>
        <w:t>Effective Date:</w:t>
      </w:r>
      <w:r>
        <w:rPr>
          <w:b/>
          <w:bCs/>
        </w:rPr>
        <w:tab/>
      </w:r>
      <w:r w:rsidRPr="005B2F65">
        <w:rPr>
          <w:strike/>
        </w:rPr>
        <w:t>Upon approval by the Hearing Officer</w:t>
      </w:r>
      <w:r w:rsidR="00A124E1" w:rsidRPr="00B923CD">
        <w:rPr>
          <w:b/>
          <w:bCs/>
        </w:rPr>
        <w:t xml:space="preserve"> </w:t>
      </w:r>
      <w:r w:rsidR="00A124E1" w:rsidRPr="005B2F65">
        <w:rPr>
          <w:b/>
          <w:bCs/>
          <w:color w:val="FF0000"/>
        </w:rPr>
        <w:t>October 11, 2021</w:t>
      </w:r>
    </w:p>
    <w:p w14:paraId="63108F2B" w14:textId="0D514655" w:rsidR="00E479C4" w:rsidRDefault="00E479C4" w:rsidP="00B34929">
      <w:pPr>
        <w:pStyle w:val="NormalArial"/>
        <w:jc w:val="both"/>
        <w:rPr>
          <w:b/>
          <w:bCs/>
        </w:rPr>
      </w:pPr>
    </w:p>
    <w:p w14:paraId="0203D8F7" w14:textId="5E5C8F63" w:rsidR="00E479C4" w:rsidRPr="00E479C4" w:rsidRDefault="00E479C4" w:rsidP="00B34929">
      <w:pPr>
        <w:pStyle w:val="NormalArial"/>
        <w:jc w:val="both"/>
      </w:pPr>
      <w:r>
        <w:rPr>
          <w:b/>
          <w:bCs/>
        </w:rPr>
        <w:t>Proposed Action:</w:t>
      </w:r>
      <w:r>
        <w:rPr>
          <w:b/>
          <w:bCs/>
        </w:rPr>
        <w:tab/>
      </w:r>
      <w:r w:rsidR="00261C4E">
        <w:t xml:space="preserve">Proposed </w:t>
      </w:r>
      <w:r w:rsidR="004578C0">
        <w:t xml:space="preserve">Disciplinary </w:t>
      </w:r>
      <w:r w:rsidR="00261C4E">
        <w:t>Action</w:t>
      </w:r>
    </w:p>
    <w:p w14:paraId="187110BA" w14:textId="4978210D" w:rsidR="00917786" w:rsidRDefault="00EE5EFA" w:rsidP="003A4831">
      <w:pPr>
        <w:ind w:left="2160"/>
        <w:rPr>
          <w:sz w:val="24"/>
          <w:szCs w:val="24"/>
        </w:rPr>
      </w:pPr>
      <w:r>
        <w:rPr>
          <w:sz w:val="24"/>
          <w:szCs w:val="24"/>
        </w:rPr>
        <w:t xml:space="preserve">Regarding </w:t>
      </w:r>
      <w:r w:rsidR="00261C4E">
        <w:rPr>
          <w:sz w:val="24"/>
          <w:szCs w:val="24"/>
        </w:rPr>
        <w:t xml:space="preserve">Alex M. </w:t>
      </w:r>
      <w:proofErr w:type="spellStart"/>
      <w:r w:rsidR="00261C4E">
        <w:rPr>
          <w:sz w:val="24"/>
          <w:szCs w:val="24"/>
        </w:rPr>
        <w:t>Cuadra-Erazo</w:t>
      </w:r>
      <w:proofErr w:type="spellEnd"/>
    </w:p>
    <w:p w14:paraId="076D2D5D" w14:textId="0272087A" w:rsidR="00E479C4" w:rsidRDefault="00E479C4" w:rsidP="00FC58D7">
      <w:pPr>
        <w:rPr>
          <w:sz w:val="24"/>
          <w:szCs w:val="24"/>
        </w:rPr>
      </w:pPr>
    </w:p>
    <w:p w14:paraId="3CE66936" w14:textId="572B6B2D" w:rsidR="00E479C4" w:rsidRDefault="00E479C4" w:rsidP="00FC58D7">
      <w:pPr>
        <w:rPr>
          <w:sz w:val="24"/>
          <w:szCs w:val="24"/>
        </w:rPr>
      </w:pPr>
      <w:r>
        <w:rPr>
          <w:b/>
          <w:bCs/>
          <w:sz w:val="24"/>
          <w:szCs w:val="24"/>
        </w:rPr>
        <w:t>Hearing Date:</w:t>
      </w:r>
      <w:r>
        <w:rPr>
          <w:sz w:val="24"/>
          <w:szCs w:val="24"/>
        </w:rPr>
        <w:tab/>
      </w:r>
      <w:r w:rsidR="00261C4E">
        <w:rPr>
          <w:sz w:val="24"/>
          <w:szCs w:val="24"/>
        </w:rPr>
        <w:t>January 7, 2022</w:t>
      </w:r>
    </w:p>
    <w:p w14:paraId="097E17CE" w14:textId="4563FF12" w:rsidR="00E479C4" w:rsidRDefault="00E479C4" w:rsidP="00FC58D7">
      <w:pPr>
        <w:rPr>
          <w:sz w:val="24"/>
          <w:szCs w:val="24"/>
        </w:rPr>
      </w:pPr>
    </w:p>
    <w:p w14:paraId="609CCCA9" w14:textId="1278230E" w:rsidR="00E479C4" w:rsidRDefault="00E479C4" w:rsidP="00FC58D7">
      <w:pPr>
        <w:rPr>
          <w:sz w:val="24"/>
          <w:szCs w:val="24"/>
        </w:rPr>
      </w:pPr>
      <w:r>
        <w:rPr>
          <w:b/>
          <w:bCs/>
          <w:sz w:val="24"/>
          <w:szCs w:val="24"/>
        </w:rPr>
        <w:t>Location:</w:t>
      </w:r>
      <w:r>
        <w:rPr>
          <w:b/>
          <w:bCs/>
          <w:sz w:val="24"/>
          <w:szCs w:val="24"/>
        </w:rPr>
        <w:tab/>
      </w:r>
      <w:r>
        <w:rPr>
          <w:sz w:val="24"/>
          <w:szCs w:val="24"/>
        </w:rPr>
        <w:tab/>
      </w:r>
      <w:r w:rsidRPr="003B6F0D">
        <w:rPr>
          <w:sz w:val="24"/>
          <w:szCs w:val="24"/>
        </w:rPr>
        <w:t>Zoom Videoconferencing Platform</w:t>
      </w:r>
    </w:p>
    <w:p w14:paraId="7FDFFAE8" w14:textId="4EA9895F" w:rsidR="00E479C4" w:rsidRDefault="00E479C4" w:rsidP="00FC58D7">
      <w:pPr>
        <w:rPr>
          <w:sz w:val="24"/>
          <w:szCs w:val="24"/>
        </w:rPr>
      </w:pPr>
    </w:p>
    <w:p w14:paraId="5907DB59" w14:textId="03E2CD2F" w:rsidR="00E479C4" w:rsidRPr="00150956" w:rsidRDefault="00150956" w:rsidP="00FC58D7">
      <w:pPr>
        <w:rPr>
          <w:sz w:val="24"/>
          <w:szCs w:val="24"/>
        </w:rPr>
      </w:pPr>
      <w:r>
        <w:rPr>
          <w:b/>
          <w:bCs/>
          <w:sz w:val="24"/>
          <w:szCs w:val="24"/>
        </w:rPr>
        <w:t>Respondent:</w:t>
      </w:r>
      <w:r>
        <w:rPr>
          <w:b/>
          <w:bCs/>
          <w:sz w:val="24"/>
          <w:szCs w:val="24"/>
        </w:rPr>
        <w:tab/>
      </w:r>
      <w:r>
        <w:rPr>
          <w:sz w:val="24"/>
          <w:szCs w:val="24"/>
        </w:rPr>
        <w:t>A</w:t>
      </w:r>
      <w:r w:rsidR="00C021C3">
        <w:rPr>
          <w:sz w:val="24"/>
          <w:szCs w:val="24"/>
        </w:rPr>
        <w:t xml:space="preserve">lex M. </w:t>
      </w:r>
      <w:proofErr w:type="spellStart"/>
      <w:r w:rsidR="00C021C3">
        <w:rPr>
          <w:sz w:val="24"/>
          <w:szCs w:val="24"/>
        </w:rPr>
        <w:t>Cuadra-Erazo</w:t>
      </w:r>
      <w:proofErr w:type="spellEnd"/>
    </w:p>
    <w:p w14:paraId="7C467225" w14:textId="6D191694" w:rsidR="00917786" w:rsidRPr="007C65E6" w:rsidRDefault="00917786" w:rsidP="00917786">
      <w:pPr>
        <w:rPr>
          <w:sz w:val="24"/>
          <w:szCs w:val="24"/>
          <w:u w:val="single"/>
        </w:rPr>
      </w:pPr>
    </w:p>
    <w:p w14:paraId="56DD972A" w14:textId="5BB2B541" w:rsidR="00917786" w:rsidRPr="00FC53C7" w:rsidRDefault="00150956" w:rsidP="00EF49F7">
      <w:pPr>
        <w:pStyle w:val="ListParagraph"/>
        <w:numPr>
          <w:ilvl w:val="0"/>
          <w:numId w:val="2"/>
        </w:numPr>
        <w:rPr>
          <w:sz w:val="24"/>
          <w:szCs w:val="24"/>
        </w:rPr>
      </w:pPr>
      <w:r w:rsidRPr="00FC53C7">
        <w:rPr>
          <w:b/>
          <w:bCs/>
          <w:sz w:val="24"/>
          <w:szCs w:val="24"/>
        </w:rPr>
        <w:t>Applicable Laws and Regulations</w:t>
      </w:r>
      <w:r w:rsidRPr="00FC53C7">
        <w:rPr>
          <w:sz w:val="24"/>
          <w:szCs w:val="24"/>
        </w:rPr>
        <w:t xml:space="preserve"> </w:t>
      </w:r>
    </w:p>
    <w:p w14:paraId="0DFD0FE9" w14:textId="77777777" w:rsidR="00917786" w:rsidRPr="007C65E6" w:rsidRDefault="00917786" w:rsidP="00917786">
      <w:pPr>
        <w:rPr>
          <w:sz w:val="24"/>
          <w:szCs w:val="24"/>
        </w:rPr>
      </w:pPr>
    </w:p>
    <w:p w14:paraId="40581577" w14:textId="054C03F8" w:rsidR="00917786" w:rsidRPr="007C65E6" w:rsidRDefault="00150956" w:rsidP="00917786">
      <w:pPr>
        <w:rPr>
          <w:bCs/>
          <w:sz w:val="24"/>
          <w:szCs w:val="24"/>
        </w:rPr>
      </w:pPr>
      <w:r>
        <w:rPr>
          <w:bCs/>
          <w:sz w:val="24"/>
          <w:szCs w:val="24"/>
        </w:rPr>
        <w:t xml:space="preserve">For purposes of California Code of Regulations, title 23, section 648 et seq., this hearing constitutes an “adjudicative proceeding.” </w:t>
      </w:r>
      <w:r w:rsidR="00EF305E">
        <w:rPr>
          <w:bCs/>
          <w:sz w:val="24"/>
          <w:szCs w:val="24"/>
        </w:rPr>
        <w:t xml:space="preserve"> </w:t>
      </w:r>
      <w:r>
        <w:rPr>
          <w:bCs/>
          <w:sz w:val="24"/>
          <w:szCs w:val="24"/>
        </w:rPr>
        <w:t xml:space="preserve">This proceeding is governed by the following statutes, regulations, and policies: </w:t>
      </w:r>
    </w:p>
    <w:p w14:paraId="0E3C5C70" w14:textId="77777777" w:rsidR="00917786" w:rsidRPr="007C65E6" w:rsidRDefault="00917786" w:rsidP="00917786">
      <w:pPr>
        <w:rPr>
          <w:sz w:val="24"/>
          <w:szCs w:val="24"/>
        </w:rPr>
      </w:pPr>
    </w:p>
    <w:p w14:paraId="64D993EB" w14:textId="6B3AD96D" w:rsidR="00FC53C7" w:rsidRDefault="00EF305E" w:rsidP="00EF49F7">
      <w:pPr>
        <w:pStyle w:val="ListParagraph"/>
        <w:numPr>
          <w:ilvl w:val="0"/>
          <w:numId w:val="3"/>
        </w:numPr>
        <w:spacing w:after="240"/>
        <w:contextualSpacing w:val="0"/>
        <w:rPr>
          <w:sz w:val="24"/>
          <w:szCs w:val="24"/>
        </w:rPr>
      </w:pPr>
      <w:r>
        <w:rPr>
          <w:sz w:val="24"/>
          <w:szCs w:val="24"/>
        </w:rPr>
        <w:t>Article 3 of c</w:t>
      </w:r>
      <w:r w:rsidR="00150956" w:rsidRPr="00FC53C7">
        <w:rPr>
          <w:sz w:val="24"/>
          <w:szCs w:val="24"/>
        </w:rPr>
        <w:t xml:space="preserve">hapter </w:t>
      </w:r>
      <w:r w:rsidR="00C021C3">
        <w:rPr>
          <w:sz w:val="24"/>
          <w:szCs w:val="24"/>
        </w:rPr>
        <w:t>4</w:t>
      </w:r>
      <w:r w:rsidR="00150956" w:rsidRPr="00FC53C7">
        <w:rPr>
          <w:sz w:val="24"/>
          <w:szCs w:val="24"/>
        </w:rPr>
        <w:t xml:space="preserve"> of </w:t>
      </w:r>
      <w:r>
        <w:rPr>
          <w:sz w:val="24"/>
          <w:szCs w:val="24"/>
        </w:rPr>
        <w:t>part 1 of d</w:t>
      </w:r>
      <w:r w:rsidR="00150956" w:rsidRPr="00FC53C7">
        <w:rPr>
          <w:sz w:val="24"/>
          <w:szCs w:val="24"/>
        </w:rPr>
        <w:t xml:space="preserve">ivision </w:t>
      </w:r>
      <w:r w:rsidR="00C021C3">
        <w:rPr>
          <w:sz w:val="24"/>
          <w:szCs w:val="24"/>
        </w:rPr>
        <w:t>104</w:t>
      </w:r>
      <w:r w:rsidR="00150956" w:rsidRPr="00FC53C7">
        <w:rPr>
          <w:sz w:val="24"/>
          <w:szCs w:val="24"/>
        </w:rPr>
        <w:t xml:space="preserve"> of the Health and Safety </w:t>
      </w:r>
      <w:proofErr w:type="gramStart"/>
      <w:r w:rsidR="00150956" w:rsidRPr="00FC53C7">
        <w:rPr>
          <w:sz w:val="24"/>
          <w:szCs w:val="24"/>
        </w:rPr>
        <w:t>Code;</w:t>
      </w:r>
      <w:proofErr w:type="gramEnd"/>
    </w:p>
    <w:p w14:paraId="611954F2" w14:textId="6F1597AE" w:rsidR="00EF305E" w:rsidRDefault="00EF305E" w:rsidP="00EF49F7">
      <w:pPr>
        <w:pStyle w:val="ListParagraph"/>
        <w:numPr>
          <w:ilvl w:val="0"/>
          <w:numId w:val="3"/>
        </w:numPr>
        <w:spacing w:after="240"/>
        <w:contextualSpacing w:val="0"/>
        <w:rPr>
          <w:sz w:val="24"/>
          <w:szCs w:val="24"/>
        </w:rPr>
      </w:pPr>
      <w:r>
        <w:rPr>
          <w:sz w:val="24"/>
          <w:szCs w:val="24"/>
        </w:rPr>
        <w:t xml:space="preserve">Article 1 of chapter 4 of part 12 of division 104 of the Health and Safety </w:t>
      </w:r>
      <w:proofErr w:type="gramStart"/>
      <w:r>
        <w:rPr>
          <w:sz w:val="24"/>
          <w:szCs w:val="24"/>
        </w:rPr>
        <w:t>Code;</w:t>
      </w:r>
      <w:proofErr w:type="gramEnd"/>
    </w:p>
    <w:p w14:paraId="7C7B560E" w14:textId="574B69B4" w:rsidR="006F70F1" w:rsidRDefault="006F70F1" w:rsidP="00EF49F7">
      <w:pPr>
        <w:pStyle w:val="ListParagraph"/>
        <w:numPr>
          <w:ilvl w:val="0"/>
          <w:numId w:val="3"/>
        </w:numPr>
        <w:spacing w:after="240"/>
        <w:contextualSpacing w:val="0"/>
        <w:rPr>
          <w:sz w:val="24"/>
          <w:szCs w:val="24"/>
        </w:rPr>
      </w:pPr>
      <w:r>
        <w:rPr>
          <w:sz w:val="24"/>
          <w:szCs w:val="24"/>
        </w:rPr>
        <w:t xml:space="preserve">Chapter 13 of </w:t>
      </w:r>
      <w:r w:rsidR="00EF305E">
        <w:rPr>
          <w:sz w:val="24"/>
          <w:szCs w:val="24"/>
        </w:rPr>
        <w:t>d</w:t>
      </w:r>
      <w:r>
        <w:rPr>
          <w:sz w:val="24"/>
          <w:szCs w:val="24"/>
        </w:rPr>
        <w:t xml:space="preserve">ivision 4 of </w:t>
      </w:r>
      <w:r w:rsidR="00EF305E">
        <w:rPr>
          <w:sz w:val="24"/>
          <w:szCs w:val="24"/>
        </w:rPr>
        <w:t>t</w:t>
      </w:r>
      <w:r>
        <w:rPr>
          <w:sz w:val="24"/>
          <w:szCs w:val="24"/>
        </w:rPr>
        <w:t xml:space="preserve">itle 22 of the California Code of </w:t>
      </w:r>
      <w:proofErr w:type="gramStart"/>
      <w:r>
        <w:rPr>
          <w:sz w:val="24"/>
          <w:szCs w:val="24"/>
        </w:rPr>
        <w:t>Regulations;</w:t>
      </w:r>
      <w:proofErr w:type="gramEnd"/>
    </w:p>
    <w:p w14:paraId="5A237CB6" w14:textId="3229140F" w:rsidR="00FC53C7" w:rsidRDefault="00150956" w:rsidP="00EF49F7">
      <w:pPr>
        <w:pStyle w:val="ListParagraph"/>
        <w:numPr>
          <w:ilvl w:val="0"/>
          <w:numId w:val="3"/>
        </w:numPr>
        <w:spacing w:after="240"/>
        <w:contextualSpacing w:val="0"/>
        <w:rPr>
          <w:sz w:val="24"/>
          <w:szCs w:val="24"/>
        </w:rPr>
      </w:pPr>
      <w:r w:rsidRPr="00FC53C7">
        <w:rPr>
          <w:sz w:val="24"/>
          <w:szCs w:val="24"/>
        </w:rPr>
        <w:t>Title 23</w:t>
      </w:r>
      <w:r w:rsidR="006F70F1">
        <w:rPr>
          <w:sz w:val="24"/>
          <w:szCs w:val="24"/>
        </w:rPr>
        <w:t xml:space="preserve"> of the California Code of Regulations</w:t>
      </w:r>
      <w:r w:rsidRPr="00FC53C7">
        <w:rPr>
          <w:sz w:val="24"/>
          <w:szCs w:val="24"/>
        </w:rPr>
        <w:t>, sections 648 – 648.8, available for review on the State Water Board’s laws and regulations webpage (</w:t>
      </w:r>
      <w:hyperlink r:id="rId21" w:history="1">
        <w:r w:rsidRPr="00FC53C7">
          <w:rPr>
            <w:rStyle w:val="Hyperlink"/>
            <w:sz w:val="24"/>
            <w:szCs w:val="24"/>
          </w:rPr>
          <w:t>https://www.waterboards.ca.gov/laws_regulations</w:t>
        </w:r>
      </w:hyperlink>
      <w:proofErr w:type="gramStart"/>
      <w:r w:rsidRPr="00FC53C7">
        <w:rPr>
          <w:sz w:val="24"/>
          <w:szCs w:val="24"/>
        </w:rPr>
        <w:t>);</w:t>
      </w:r>
      <w:proofErr w:type="gramEnd"/>
    </w:p>
    <w:p w14:paraId="26533411" w14:textId="7F91C10D" w:rsidR="00FC53C7" w:rsidRPr="00FC53C7" w:rsidRDefault="00150956" w:rsidP="00EF49F7">
      <w:pPr>
        <w:pStyle w:val="ListParagraph"/>
        <w:numPr>
          <w:ilvl w:val="0"/>
          <w:numId w:val="3"/>
        </w:numPr>
        <w:spacing w:after="240"/>
        <w:contextualSpacing w:val="0"/>
        <w:rPr>
          <w:sz w:val="24"/>
          <w:szCs w:val="24"/>
        </w:rPr>
      </w:pPr>
      <w:r w:rsidRPr="00FC53C7">
        <w:rPr>
          <w:bCs/>
          <w:sz w:val="24"/>
          <w:szCs w:val="24"/>
        </w:rPr>
        <w:t>Chapter 4.5 of the Administrative Procedure Act (Gov. Code, § 11400 et seq.), excluding </w:t>
      </w:r>
      <w:r w:rsidR="00EF305E">
        <w:rPr>
          <w:bCs/>
          <w:sz w:val="24"/>
          <w:szCs w:val="24"/>
        </w:rPr>
        <w:t>a</w:t>
      </w:r>
      <w:r w:rsidRPr="00FC53C7">
        <w:rPr>
          <w:bCs/>
          <w:sz w:val="24"/>
          <w:szCs w:val="24"/>
        </w:rPr>
        <w:t>rticle 8 (</w:t>
      </w:r>
      <w:r w:rsidRPr="00FC53C7">
        <w:rPr>
          <w:bCs/>
          <w:i/>
          <w:iCs/>
          <w:sz w:val="24"/>
          <w:szCs w:val="24"/>
        </w:rPr>
        <w:t>Language Assistance</w:t>
      </w:r>
      <w:r w:rsidRPr="00FC53C7">
        <w:rPr>
          <w:bCs/>
          <w:sz w:val="24"/>
          <w:szCs w:val="24"/>
        </w:rPr>
        <w:t xml:space="preserve">), </w:t>
      </w:r>
      <w:r w:rsidR="00EF305E">
        <w:rPr>
          <w:bCs/>
          <w:sz w:val="24"/>
          <w:szCs w:val="24"/>
        </w:rPr>
        <w:t>a</w:t>
      </w:r>
      <w:r w:rsidRPr="00FC53C7">
        <w:rPr>
          <w:bCs/>
          <w:sz w:val="24"/>
          <w:szCs w:val="24"/>
        </w:rPr>
        <w:t>rticle 13 (</w:t>
      </w:r>
      <w:r w:rsidRPr="00FC53C7">
        <w:rPr>
          <w:bCs/>
          <w:i/>
          <w:iCs/>
          <w:sz w:val="24"/>
          <w:szCs w:val="24"/>
        </w:rPr>
        <w:t>Emergency Decision</w:t>
      </w:r>
      <w:r w:rsidRPr="00FC53C7">
        <w:rPr>
          <w:bCs/>
          <w:sz w:val="24"/>
          <w:szCs w:val="24"/>
        </w:rPr>
        <w:t xml:space="preserve">), </w:t>
      </w:r>
      <w:r w:rsidR="00EF305E">
        <w:rPr>
          <w:bCs/>
          <w:sz w:val="24"/>
          <w:szCs w:val="24"/>
        </w:rPr>
        <w:t>a</w:t>
      </w:r>
      <w:r w:rsidRPr="00FC53C7">
        <w:rPr>
          <w:bCs/>
          <w:sz w:val="24"/>
          <w:szCs w:val="24"/>
        </w:rPr>
        <w:t>rticle</w:t>
      </w:r>
      <w:r w:rsidR="00A124E1">
        <w:rPr>
          <w:bCs/>
          <w:sz w:val="24"/>
          <w:szCs w:val="24"/>
        </w:rPr>
        <w:t> </w:t>
      </w:r>
      <w:r w:rsidRPr="00FC53C7">
        <w:rPr>
          <w:bCs/>
          <w:sz w:val="24"/>
          <w:szCs w:val="24"/>
        </w:rPr>
        <w:t>14 (</w:t>
      </w:r>
      <w:r w:rsidRPr="00FC53C7">
        <w:rPr>
          <w:bCs/>
          <w:i/>
          <w:iCs/>
          <w:sz w:val="24"/>
          <w:szCs w:val="24"/>
        </w:rPr>
        <w:t>Declaratory Decision</w:t>
      </w:r>
      <w:r w:rsidRPr="00FC53C7">
        <w:rPr>
          <w:bCs/>
          <w:sz w:val="24"/>
          <w:szCs w:val="24"/>
        </w:rPr>
        <w:t xml:space="preserve">) and </w:t>
      </w:r>
      <w:r w:rsidR="00EF305E">
        <w:rPr>
          <w:bCs/>
          <w:sz w:val="24"/>
          <w:szCs w:val="24"/>
        </w:rPr>
        <w:t>a</w:t>
      </w:r>
      <w:r w:rsidRPr="00FC53C7">
        <w:rPr>
          <w:bCs/>
          <w:sz w:val="24"/>
          <w:szCs w:val="24"/>
        </w:rPr>
        <w:t>rticle 16 (</w:t>
      </w:r>
      <w:r w:rsidRPr="00FC53C7">
        <w:rPr>
          <w:bCs/>
          <w:i/>
          <w:iCs/>
          <w:sz w:val="24"/>
          <w:szCs w:val="24"/>
        </w:rPr>
        <w:t>Administrative Adjudication Code of Ethics</w:t>
      </w:r>
      <w:proofErr w:type="gramStart"/>
      <w:r w:rsidRPr="00FC53C7">
        <w:rPr>
          <w:bCs/>
          <w:sz w:val="24"/>
          <w:szCs w:val="24"/>
        </w:rPr>
        <w:t>);</w:t>
      </w:r>
      <w:proofErr w:type="gramEnd"/>
    </w:p>
    <w:p w14:paraId="211E8F3E" w14:textId="1D2FA541" w:rsidR="00FC53C7" w:rsidRPr="00FC53C7" w:rsidRDefault="00A36D6D" w:rsidP="00EF49F7">
      <w:pPr>
        <w:pStyle w:val="ListParagraph"/>
        <w:numPr>
          <w:ilvl w:val="0"/>
          <w:numId w:val="3"/>
        </w:numPr>
        <w:spacing w:after="240"/>
        <w:contextualSpacing w:val="0"/>
        <w:rPr>
          <w:sz w:val="24"/>
          <w:szCs w:val="24"/>
        </w:rPr>
      </w:pPr>
      <w:r w:rsidRPr="00FC53C7">
        <w:rPr>
          <w:bCs/>
          <w:sz w:val="24"/>
          <w:szCs w:val="24"/>
        </w:rPr>
        <w:lastRenderedPageBreak/>
        <w:t>Evidence Code sections 801 – 805;</w:t>
      </w:r>
      <w:r w:rsidR="00EF305E">
        <w:rPr>
          <w:bCs/>
          <w:sz w:val="24"/>
          <w:szCs w:val="24"/>
        </w:rPr>
        <w:t xml:space="preserve"> and</w:t>
      </w:r>
    </w:p>
    <w:p w14:paraId="74B91E23" w14:textId="39133E33" w:rsidR="00FC53C7" w:rsidRPr="00FC53C7" w:rsidRDefault="00A36D6D" w:rsidP="00EF49F7">
      <w:pPr>
        <w:pStyle w:val="ListParagraph"/>
        <w:numPr>
          <w:ilvl w:val="0"/>
          <w:numId w:val="3"/>
        </w:numPr>
        <w:spacing w:after="240"/>
        <w:contextualSpacing w:val="0"/>
        <w:rPr>
          <w:sz w:val="24"/>
          <w:szCs w:val="24"/>
        </w:rPr>
      </w:pPr>
      <w:r w:rsidRPr="00FC53C7">
        <w:rPr>
          <w:bCs/>
          <w:sz w:val="24"/>
          <w:szCs w:val="24"/>
        </w:rPr>
        <w:t>Government Code section 11513</w:t>
      </w:r>
      <w:r w:rsidR="00EF305E">
        <w:rPr>
          <w:bCs/>
          <w:sz w:val="24"/>
          <w:szCs w:val="24"/>
        </w:rPr>
        <w:t>.</w:t>
      </w:r>
    </w:p>
    <w:p w14:paraId="7987706C" w14:textId="536BA07F" w:rsidR="00A36D6D" w:rsidRDefault="00917786" w:rsidP="004D5403">
      <w:pPr>
        <w:rPr>
          <w:sz w:val="24"/>
          <w:szCs w:val="24"/>
        </w:rPr>
      </w:pPr>
      <w:r>
        <w:rPr>
          <w:sz w:val="24"/>
          <w:szCs w:val="24"/>
        </w:rPr>
        <w:t xml:space="preserve">Except for Government Code section 11513 (see above), </w:t>
      </w:r>
      <w:r w:rsidR="00EF305E">
        <w:rPr>
          <w:sz w:val="24"/>
          <w:szCs w:val="24"/>
        </w:rPr>
        <w:t>c</w:t>
      </w:r>
      <w:r>
        <w:rPr>
          <w:sz w:val="24"/>
          <w:szCs w:val="24"/>
        </w:rPr>
        <w:t xml:space="preserve">hapter 5 of the Administrative Procedure Act (commencing with section 11500 of the Government Code) does not apply to this hearing. </w:t>
      </w:r>
    </w:p>
    <w:p w14:paraId="434B36EA" w14:textId="77777777" w:rsidR="00A36D6D" w:rsidRDefault="00A36D6D" w:rsidP="004D5403">
      <w:pPr>
        <w:rPr>
          <w:sz w:val="24"/>
          <w:szCs w:val="24"/>
        </w:rPr>
      </w:pPr>
    </w:p>
    <w:p w14:paraId="191A6184" w14:textId="77777777" w:rsidR="00136F79" w:rsidRDefault="00917786" w:rsidP="004D5403">
      <w:pPr>
        <w:rPr>
          <w:sz w:val="24"/>
          <w:szCs w:val="24"/>
        </w:rPr>
      </w:pPr>
      <w:r>
        <w:rPr>
          <w:sz w:val="24"/>
          <w:szCs w:val="24"/>
        </w:rPr>
        <w:t>Any procedures not provided by this Hearing Procedure are not applicable to this hearing.</w:t>
      </w:r>
    </w:p>
    <w:p w14:paraId="5822D2C0" w14:textId="77777777" w:rsidR="00136F79" w:rsidRDefault="00136F79" w:rsidP="004D5403">
      <w:pPr>
        <w:rPr>
          <w:sz w:val="24"/>
          <w:szCs w:val="24"/>
        </w:rPr>
      </w:pPr>
    </w:p>
    <w:p w14:paraId="3380E7DF" w14:textId="6EA246BB" w:rsidR="00CD103F" w:rsidRPr="005F0616" w:rsidRDefault="00136F79" w:rsidP="00EF49F7">
      <w:pPr>
        <w:pStyle w:val="ListParagraph"/>
        <w:numPr>
          <w:ilvl w:val="0"/>
          <w:numId w:val="2"/>
        </w:numPr>
        <w:rPr>
          <w:sz w:val="24"/>
          <w:szCs w:val="24"/>
        </w:rPr>
      </w:pPr>
      <w:r w:rsidRPr="005F0616">
        <w:rPr>
          <w:b/>
          <w:bCs/>
          <w:sz w:val="24"/>
          <w:szCs w:val="24"/>
        </w:rPr>
        <w:t xml:space="preserve">Remote Hearing Location Only </w:t>
      </w:r>
    </w:p>
    <w:p w14:paraId="3A2CA17C" w14:textId="5F8D33B8" w:rsidR="00F1778B" w:rsidRDefault="00F1778B" w:rsidP="00F00139"/>
    <w:p w14:paraId="52928549" w14:textId="77777777" w:rsidR="00777FA9" w:rsidRDefault="00F1778B" w:rsidP="00A124E1">
      <w:pPr>
        <w:pStyle w:val="OrderNormal"/>
        <w:rPr>
          <w:strike/>
        </w:rPr>
      </w:pPr>
      <w:r>
        <w:t xml:space="preserve">The Administrative Procedures Act allows all or part of a hearing to be conducted by telephone, television, or other electronic means. (Gov. Code, </w:t>
      </w:r>
      <w:r w:rsidRPr="005B2F65">
        <w:t>§</w:t>
      </w:r>
      <w:r w:rsidR="00A124E1" w:rsidRPr="005B2F65">
        <w:rPr>
          <w:b/>
          <w:bCs/>
          <w:color w:val="FF0000"/>
        </w:rPr>
        <w:t>§</w:t>
      </w:r>
      <w:r w:rsidRPr="005B2F65">
        <w:rPr>
          <w:color w:val="FF0000"/>
        </w:rPr>
        <w:t> </w:t>
      </w:r>
      <w:r w:rsidR="00A124E1" w:rsidRPr="005B2F65">
        <w:rPr>
          <w:b/>
          <w:bCs/>
          <w:color w:val="FF0000"/>
        </w:rPr>
        <w:t xml:space="preserve">11425.20 &amp; </w:t>
      </w:r>
      <w:r>
        <w:t xml:space="preserve">11440.30). </w:t>
      </w:r>
      <w:r w:rsidR="00C20CAA">
        <w:t xml:space="preserve"> </w:t>
      </w:r>
      <w:r w:rsidR="00911CC6" w:rsidRPr="005B2F65">
        <w:rPr>
          <w:strike/>
        </w:rPr>
        <w:t xml:space="preserve">Although a party may ordinarily object to conduct of the hearing by electronic means, this provision has been suspended per Executive Order N-63-20 (https://www.gov.ca.gov/wp-content/uploads/2020/05/5.7.20-EO-N-63-20-text.pdf), which was issued by California Governor Gavin Newsom on May 7, 2020, and extended in relevant part by Executive Order N-08-21 on June 11, 2021.  (Information and citations to be updated as appropriate.) </w:t>
      </w:r>
    </w:p>
    <w:p w14:paraId="7559BD77" w14:textId="58B27DD7" w:rsidR="0015691B" w:rsidRPr="00AB3482" w:rsidRDefault="0015691B" w:rsidP="00A124E1">
      <w:pPr>
        <w:pStyle w:val="OrderNormal"/>
      </w:pPr>
      <w:r w:rsidRPr="00AB3482">
        <w:t xml:space="preserve">The hearing on the </w:t>
      </w:r>
      <w:r w:rsidR="00C021C3">
        <w:t xml:space="preserve">Proposed </w:t>
      </w:r>
      <w:r w:rsidR="00F17B90">
        <w:t xml:space="preserve">Disciplinary </w:t>
      </w:r>
      <w:r w:rsidR="00C021C3">
        <w:t>Action</w:t>
      </w:r>
      <w:r w:rsidRPr="00AB3482">
        <w:t xml:space="preserve"> will be conducted remotely via the ZOOM video conferencing platform </w:t>
      </w:r>
      <w:proofErr w:type="gramStart"/>
      <w:r w:rsidRPr="00AB3482">
        <w:t xml:space="preserve">and </w:t>
      </w:r>
      <w:r w:rsidR="00701613">
        <w:t>also</w:t>
      </w:r>
      <w:proofErr w:type="gramEnd"/>
      <w:r w:rsidR="00701613">
        <w:t xml:space="preserve"> </w:t>
      </w:r>
      <w:r w:rsidRPr="00AB3482">
        <w:t xml:space="preserve">may </w:t>
      </w:r>
      <w:r w:rsidR="006779A1">
        <w:t xml:space="preserve">be </w:t>
      </w:r>
      <w:r w:rsidRPr="00AB3482">
        <w:t>broadcasted via livestream.</w:t>
      </w:r>
      <w:r w:rsidR="00C20CAA">
        <w:t xml:space="preserve"> </w:t>
      </w:r>
      <w:r w:rsidRPr="00AB3482">
        <w:t xml:space="preserve"> Named parties and any Designated Parties intending to appear at the hearing will automatically be provided ZOOM information.  </w:t>
      </w:r>
    </w:p>
    <w:p w14:paraId="78A4C8AE" w14:textId="1E5F5E48" w:rsidR="007E134D" w:rsidRDefault="0015691B" w:rsidP="0015691B">
      <w:pPr>
        <w:pStyle w:val="OrderNormal"/>
      </w:pPr>
      <w:r>
        <w:t xml:space="preserve">If you are an Interested Person and do not intend to speak at the hearing, you can watch the meeting via livestream if available. </w:t>
      </w:r>
      <w:r w:rsidR="00C20CAA">
        <w:t xml:space="preserve"> </w:t>
      </w:r>
      <w:r>
        <w:t xml:space="preserve">The livestream URL will be posted to the </w:t>
      </w:r>
      <w:r w:rsidR="007B0ED0">
        <w:t xml:space="preserve">State Water </w:t>
      </w:r>
      <w:r>
        <w:t xml:space="preserve">Board website approximately two weeks before the first day of the hearing. </w:t>
      </w:r>
      <w:r w:rsidR="004578C0">
        <w:t xml:space="preserve"> </w:t>
      </w:r>
      <w:r>
        <w:t xml:space="preserve">If livestream is not available, or </w:t>
      </w:r>
      <w:r w:rsidR="00A124E1" w:rsidRPr="005B2F65">
        <w:rPr>
          <w:strike/>
        </w:rPr>
        <w:t xml:space="preserve">If </w:t>
      </w:r>
      <w:proofErr w:type="spellStart"/>
      <w:r w:rsidR="00E1432A" w:rsidRPr="005B2F65">
        <w:rPr>
          <w:b/>
          <w:bCs/>
          <w:color w:val="FF0000"/>
        </w:rPr>
        <w:t>i</w:t>
      </w:r>
      <w:r w:rsidRPr="005B2F65">
        <w:rPr>
          <w:b/>
          <w:bCs/>
          <w:color w:val="FF0000"/>
        </w:rPr>
        <w:t>f</w:t>
      </w:r>
      <w:proofErr w:type="spellEnd"/>
      <w:r w:rsidRPr="005B2F65">
        <w:rPr>
          <w:b/>
          <w:bCs/>
          <w:color w:val="FF0000"/>
        </w:rPr>
        <w:t xml:space="preserve"> </w:t>
      </w:r>
      <w:r>
        <w:t xml:space="preserve">you are an Interested Person and intend to speak at the hearing, you will need access to the ZOOM virtual meeting using the Meeting ID and Passcode. </w:t>
      </w:r>
      <w:r w:rsidR="00C20CAA">
        <w:t xml:space="preserve"> </w:t>
      </w:r>
      <w:r>
        <w:t>The Meeting ID and phone numbers will be on the</w:t>
      </w:r>
      <w:r w:rsidR="007B0ED0">
        <w:t xml:space="preserve"> State Water </w:t>
      </w:r>
      <w:r>
        <w:t xml:space="preserve">Board’s website approximately two weeks before the first day of the hearing. </w:t>
      </w:r>
      <w:r w:rsidR="00C20CAA">
        <w:t xml:space="preserve"> </w:t>
      </w:r>
      <w:r>
        <w:t xml:space="preserve">To obtain the Passcode, you will need to follow directions to be provided on the </w:t>
      </w:r>
      <w:r w:rsidR="007B0ED0">
        <w:t xml:space="preserve">State Water </w:t>
      </w:r>
      <w:r>
        <w:t xml:space="preserve">Board’s website, and </w:t>
      </w:r>
      <w:r w:rsidR="007B0ED0">
        <w:t xml:space="preserve">State Water </w:t>
      </w:r>
      <w:r>
        <w:t>Board staff will send you the Passcode.</w:t>
      </w:r>
    </w:p>
    <w:p w14:paraId="6B96D869" w14:textId="1080EFBB" w:rsidR="004D5403" w:rsidRPr="00FC53C7" w:rsidRDefault="008D3808" w:rsidP="00EF49F7">
      <w:pPr>
        <w:pStyle w:val="ListParagraph"/>
        <w:numPr>
          <w:ilvl w:val="0"/>
          <w:numId w:val="2"/>
        </w:numPr>
        <w:rPr>
          <w:sz w:val="24"/>
          <w:szCs w:val="24"/>
        </w:rPr>
      </w:pPr>
      <w:r w:rsidRPr="00FC53C7">
        <w:rPr>
          <w:b/>
          <w:sz w:val="24"/>
          <w:szCs w:val="24"/>
        </w:rPr>
        <w:t xml:space="preserve">Parties and Separation of Functions </w:t>
      </w:r>
    </w:p>
    <w:p w14:paraId="6858137D" w14:textId="77777777" w:rsidR="004D5403" w:rsidRDefault="004D5403" w:rsidP="004D5403">
      <w:pPr>
        <w:rPr>
          <w:sz w:val="24"/>
          <w:szCs w:val="24"/>
        </w:rPr>
      </w:pPr>
    </w:p>
    <w:p w14:paraId="4893A510" w14:textId="534E6657" w:rsidR="007C6F70" w:rsidRPr="008D3808" w:rsidRDefault="00DC47E4" w:rsidP="004D5403">
      <w:pPr>
        <w:rPr>
          <w:sz w:val="24"/>
          <w:szCs w:val="24"/>
        </w:rPr>
      </w:pPr>
      <w:r>
        <w:rPr>
          <w:sz w:val="24"/>
          <w:szCs w:val="24"/>
        </w:rPr>
        <w:t>To ensure that Respondent receive</w:t>
      </w:r>
      <w:r w:rsidR="00C021C3">
        <w:rPr>
          <w:sz w:val="24"/>
          <w:szCs w:val="24"/>
        </w:rPr>
        <w:t>s</w:t>
      </w:r>
      <w:r>
        <w:rPr>
          <w:sz w:val="24"/>
          <w:szCs w:val="24"/>
        </w:rPr>
        <w:t xml:space="preserve"> a fair hearing, State Water Board staff and counsel have undertaken a separation of functions. </w:t>
      </w:r>
      <w:r w:rsidR="00C20CAA">
        <w:rPr>
          <w:sz w:val="24"/>
          <w:szCs w:val="24"/>
        </w:rPr>
        <w:t xml:space="preserve"> State Water </w:t>
      </w:r>
      <w:r>
        <w:rPr>
          <w:sz w:val="24"/>
          <w:szCs w:val="24"/>
        </w:rPr>
        <w:t xml:space="preserve">Board staff and counsel that have issued the </w:t>
      </w:r>
      <w:r w:rsidR="00C021C3">
        <w:rPr>
          <w:sz w:val="24"/>
          <w:szCs w:val="24"/>
        </w:rPr>
        <w:t xml:space="preserve">Proposed </w:t>
      </w:r>
      <w:r w:rsidR="004578C0">
        <w:rPr>
          <w:sz w:val="24"/>
          <w:szCs w:val="24"/>
        </w:rPr>
        <w:t xml:space="preserve">Disciplinary </w:t>
      </w:r>
      <w:r w:rsidR="00C021C3">
        <w:rPr>
          <w:sz w:val="24"/>
          <w:szCs w:val="24"/>
        </w:rPr>
        <w:t>Action</w:t>
      </w:r>
      <w:r>
        <w:rPr>
          <w:sz w:val="24"/>
          <w:szCs w:val="24"/>
        </w:rPr>
        <w:t xml:space="preserve"> (Prosecution Team) have been separated from the </w:t>
      </w:r>
      <w:r w:rsidR="007B0ED0">
        <w:rPr>
          <w:sz w:val="24"/>
          <w:szCs w:val="24"/>
        </w:rPr>
        <w:t xml:space="preserve">State Water </w:t>
      </w:r>
      <w:r>
        <w:rPr>
          <w:sz w:val="24"/>
          <w:szCs w:val="24"/>
        </w:rPr>
        <w:t xml:space="preserve">Board staff and attorneys that will advise the </w:t>
      </w:r>
      <w:r w:rsidR="007B0ED0">
        <w:rPr>
          <w:sz w:val="24"/>
          <w:szCs w:val="24"/>
        </w:rPr>
        <w:t xml:space="preserve">State Water </w:t>
      </w:r>
      <w:r>
        <w:rPr>
          <w:sz w:val="24"/>
          <w:szCs w:val="24"/>
        </w:rPr>
        <w:t>Board</w:t>
      </w:r>
      <w:r>
        <w:rPr>
          <w:color w:val="FF0000"/>
          <w:sz w:val="24"/>
          <w:szCs w:val="24"/>
        </w:rPr>
        <w:t xml:space="preserve"> </w:t>
      </w:r>
      <w:r>
        <w:rPr>
          <w:sz w:val="24"/>
          <w:szCs w:val="24"/>
        </w:rPr>
        <w:t xml:space="preserve">on the </w:t>
      </w:r>
      <w:r w:rsidR="00C021C3">
        <w:rPr>
          <w:sz w:val="24"/>
          <w:szCs w:val="24"/>
        </w:rPr>
        <w:t xml:space="preserve">Proposed </w:t>
      </w:r>
      <w:r w:rsidR="004578C0">
        <w:rPr>
          <w:sz w:val="24"/>
          <w:szCs w:val="24"/>
        </w:rPr>
        <w:t>Disciplinary</w:t>
      </w:r>
      <w:r w:rsidR="00C021C3">
        <w:rPr>
          <w:sz w:val="24"/>
          <w:szCs w:val="24"/>
        </w:rPr>
        <w:t xml:space="preserve"> Action</w:t>
      </w:r>
      <w:r>
        <w:rPr>
          <w:sz w:val="24"/>
          <w:szCs w:val="24"/>
        </w:rPr>
        <w:t xml:space="preserve"> (Advisory Team). (Gov. Code, § 11425.10, </w:t>
      </w:r>
      <w:proofErr w:type="spellStart"/>
      <w:r>
        <w:rPr>
          <w:sz w:val="24"/>
          <w:szCs w:val="24"/>
        </w:rPr>
        <w:t>subd</w:t>
      </w:r>
      <w:proofErr w:type="spellEnd"/>
      <w:r>
        <w:rPr>
          <w:sz w:val="24"/>
          <w:szCs w:val="24"/>
        </w:rPr>
        <w:t>.</w:t>
      </w:r>
      <w:r w:rsidR="00A124E1">
        <w:rPr>
          <w:sz w:val="24"/>
          <w:szCs w:val="24"/>
        </w:rPr>
        <w:t> </w:t>
      </w:r>
      <w:r>
        <w:rPr>
          <w:sz w:val="24"/>
          <w:szCs w:val="24"/>
        </w:rPr>
        <w:t xml:space="preserve">(a)(4).) </w:t>
      </w:r>
      <w:r w:rsidR="00C20CAA">
        <w:rPr>
          <w:sz w:val="24"/>
          <w:szCs w:val="24"/>
        </w:rPr>
        <w:t xml:space="preserve"> </w:t>
      </w:r>
      <w:r>
        <w:rPr>
          <w:sz w:val="24"/>
          <w:szCs w:val="24"/>
        </w:rPr>
        <w:t xml:space="preserve">This separation of functions also applies to the supervisors of each team. </w:t>
      </w:r>
      <w:r w:rsidR="00C20CAA">
        <w:rPr>
          <w:sz w:val="24"/>
          <w:szCs w:val="24"/>
        </w:rPr>
        <w:t xml:space="preserve"> </w:t>
      </w:r>
      <w:r>
        <w:rPr>
          <w:sz w:val="24"/>
          <w:szCs w:val="24"/>
        </w:rPr>
        <w:t xml:space="preserve">The Prosecution Team will present evidence for consideration by the State Water Board. </w:t>
      </w:r>
      <w:r w:rsidR="00C20CAA">
        <w:rPr>
          <w:sz w:val="24"/>
          <w:szCs w:val="24"/>
        </w:rPr>
        <w:t xml:space="preserve"> </w:t>
      </w:r>
      <w:r>
        <w:rPr>
          <w:sz w:val="24"/>
          <w:szCs w:val="24"/>
        </w:rPr>
        <w:t>The Advisory Team will provide legal and technical advice to the State Water Board.</w:t>
      </w:r>
      <w:r>
        <w:rPr>
          <w:color w:val="FF0000"/>
          <w:sz w:val="24"/>
          <w:szCs w:val="24"/>
        </w:rPr>
        <w:t xml:space="preserve">  </w:t>
      </w:r>
    </w:p>
    <w:p w14:paraId="2B0F2D7E" w14:textId="77777777" w:rsidR="007C6F70" w:rsidRDefault="007C6F70" w:rsidP="004D5403">
      <w:pPr>
        <w:rPr>
          <w:sz w:val="24"/>
          <w:szCs w:val="24"/>
        </w:rPr>
      </w:pPr>
    </w:p>
    <w:p w14:paraId="68F0329B" w14:textId="4C8C454D" w:rsidR="008D3808" w:rsidRDefault="007C6F70" w:rsidP="007C6F70">
      <w:pPr>
        <w:rPr>
          <w:sz w:val="24"/>
          <w:szCs w:val="24"/>
        </w:rPr>
      </w:pPr>
      <w:r>
        <w:rPr>
          <w:sz w:val="24"/>
          <w:szCs w:val="24"/>
        </w:rPr>
        <w:lastRenderedPageBreak/>
        <w:t>The Advisory Team, Prosecution Team, Respondent, and Designated Parties (if any) are listed below:</w:t>
      </w:r>
    </w:p>
    <w:p w14:paraId="48A514CB" w14:textId="52AA3952" w:rsidR="008D3808" w:rsidRDefault="008D3808" w:rsidP="00997795">
      <w:pPr>
        <w:spacing w:before="240"/>
        <w:rPr>
          <w:b/>
          <w:bCs/>
          <w:sz w:val="24"/>
          <w:szCs w:val="24"/>
        </w:rPr>
      </w:pPr>
      <w:r>
        <w:rPr>
          <w:b/>
          <w:bCs/>
          <w:sz w:val="24"/>
          <w:szCs w:val="24"/>
        </w:rPr>
        <w:t>Hearing Officer and Advisory Team</w:t>
      </w:r>
    </w:p>
    <w:p w14:paraId="6765D8A0" w14:textId="77777777" w:rsidR="008D3808" w:rsidRDefault="008D3808" w:rsidP="008D3808">
      <w:pPr>
        <w:rPr>
          <w:sz w:val="24"/>
          <w:szCs w:val="24"/>
        </w:rPr>
      </w:pPr>
    </w:p>
    <w:p w14:paraId="2615BA2E" w14:textId="2115492D" w:rsidR="008D3808" w:rsidRDefault="008D3808" w:rsidP="008D3808">
      <w:pPr>
        <w:rPr>
          <w:sz w:val="24"/>
          <w:szCs w:val="24"/>
        </w:rPr>
      </w:pPr>
      <w:r>
        <w:rPr>
          <w:sz w:val="24"/>
          <w:szCs w:val="24"/>
        </w:rPr>
        <w:t>Laurel Firestone, Hearing Officer, Board Member, State Water Board</w:t>
      </w:r>
    </w:p>
    <w:p w14:paraId="2A943DF9" w14:textId="59D69617" w:rsidR="008D3808" w:rsidRDefault="00C021C3" w:rsidP="008D3808">
      <w:pPr>
        <w:rPr>
          <w:sz w:val="24"/>
          <w:szCs w:val="24"/>
        </w:rPr>
      </w:pPr>
      <w:r>
        <w:rPr>
          <w:sz w:val="24"/>
          <w:szCs w:val="24"/>
        </w:rPr>
        <w:t xml:space="preserve">Julie </w:t>
      </w:r>
      <w:r w:rsidR="00C20CAA">
        <w:rPr>
          <w:sz w:val="24"/>
          <w:szCs w:val="24"/>
        </w:rPr>
        <w:t xml:space="preserve">M. </w:t>
      </w:r>
      <w:r>
        <w:rPr>
          <w:sz w:val="24"/>
          <w:szCs w:val="24"/>
        </w:rPr>
        <w:t>Osborn</w:t>
      </w:r>
      <w:r w:rsidR="008D3808">
        <w:rPr>
          <w:sz w:val="24"/>
          <w:szCs w:val="24"/>
        </w:rPr>
        <w:t>, Attorney IV, State Water Board, Office of Chief Counsel</w:t>
      </w:r>
    </w:p>
    <w:p w14:paraId="141A39F9" w14:textId="114D0B75" w:rsidR="008D3808" w:rsidRDefault="008D3808" w:rsidP="008D3808">
      <w:pPr>
        <w:rPr>
          <w:sz w:val="24"/>
          <w:szCs w:val="24"/>
        </w:rPr>
      </w:pPr>
      <w:r>
        <w:rPr>
          <w:sz w:val="24"/>
          <w:szCs w:val="24"/>
        </w:rPr>
        <w:t>Merswind Reyer, Attorney III, State Water Board, Office of Chief Counsel</w:t>
      </w:r>
    </w:p>
    <w:p w14:paraId="16BB4081" w14:textId="32E0D11B" w:rsidR="008D3808" w:rsidRDefault="00C021C3" w:rsidP="00C021C3">
      <w:pPr>
        <w:ind w:left="450" w:hanging="450"/>
        <w:rPr>
          <w:sz w:val="24"/>
          <w:szCs w:val="24"/>
        </w:rPr>
      </w:pPr>
      <w:bookmarkStart w:id="2" w:name="_Hlk72936736"/>
      <w:r>
        <w:rPr>
          <w:sz w:val="24"/>
          <w:szCs w:val="24"/>
        </w:rPr>
        <w:t xml:space="preserve">Jon </w:t>
      </w:r>
      <w:proofErr w:type="spellStart"/>
      <w:r>
        <w:rPr>
          <w:sz w:val="24"/>
          <w:szCs w:val="24"/>
        </w:rPr>
        <w:t>Strutzel</w:t>
      </w:r>
      <w:proofErr w:type="spellEnd"/>
      <w:r w:rsidR="008D3808">
        <w:rPr>
          <w:sz w:val="24"/>
          <w:szCs w:val="24"/>
        </w:rPr>
        <w:t xml:space="preserve">, </w:t>
      </w:r>
      <w:r>
        <w:rPr>
          <w:sz w:val="24"/>
          <w:szCs w:val="24"/>
        </w:rPr>
        <w:t>Senior Environmental Scientist</w:t>
      </w:r>
      <w:r w:rsidR="008D3808">
        <w:rPr>
          <w:sz w:val="24"/>
          <w:szCs w:val="24"/>
        </w:rPr>
        <w:t>, State Water Board, Division of Financial Assistance</w:t>
      </w:r>
    </w:p>
    <w:p w14:paraId="28A6578D" w14:textId="77777777" w:rsidR="008D3808" w:rsidRDefault="008D3808" w:rsidP="008D3808">
      <w:pPr>
        <w:ind w:left="450" w:hanging="450"/>
        <w:rPr>
          <w:sz w:val="24"/>
          <w:szCs w:val="24"/>
        </w:rPr>
      </w:pPr>
      <w:r>
        <w:rPr>
          <w:sz w:val="24"/>
          <w:szCs w:val="24"/>
        </w:rPr>
        <w:t xml:space="preserve">Anne </w:t>
      </w:r>
      <w:proofErr w:type="spellStart"/>
      <w:r>
        <w:rPr>
          <w:sz w:val="24"/>
          <w:szCs w:val="24"/>
        </w:rPr>
        <w:t>Hartridge</w:t>
      </w:r>
      <w:proofErr w:type="spellEnd"/>
      <w:r>
        <w:rPr>
          <w:sz w:val="24"/>
          <w:szCs w:val="24"/>
        </w:rPr>
        <w:t>, Assistant Chief Counsel, State Water Board, Office of Chief Counsel</w:t>
      </w:r>
    </w:p>
    <w:bookmarkEnd w:id="2"/>
    <w:p w14:paraId="05427D0B" w14:textId="77777777" w:rsidR="00AF253C" w:rsidRDefault="00AF253C" w:rsidP="007C6F70">
      <w:pPr>
        <w:rPr>
          <w:sz w:val="24"/>
          <w:szCs w:val="24"/>
        </w:rPr>
      </w:pPr>
    </w:p>
    <w:p w14:paraId="76E3FF30" w14:textId="20102478" w:rsidR="007C6F70" w:rsidRDefault="00917786" w:rsidP="007C6F70">
      <w:pPr>
        <w:rPr>
          <w:b/>
          <w:bCs/>
          <w:sz w:val="24"/>
          <w:szCs w:val="24"/>
        </w:rPr>
      </w:pPr>
      <w:r>
        <w:rPr>
          <w:b/>
          <w:bCs/>
          <w:sz w:val="24"/>
          <w:szCs w:val="24"/>
        </w:rPr>
        <w:t>Prosecution Team</w:t>
      </w:r>
    </w:p>
    <w:p w14:paraId="20B088DD" w14:textId="77777777" w:rsidR="008D3808" w:rsidRDefault="008D3808" w:rsidP="008D3808">
      <w:pPr>
        <w:rPr>
          <w:sz w:val="24"/>
          <w:szCs w:val="24"/>
        </w:rPr>
      </w:pPr>
    </w:p>
    <w:p w14:paraId="79C8FF37" w14:textId="2F23442E" w:rsidR="008D3808" w:rsidRPr="008D3808" w:rsidRDefault="008D3808" w:rsidP="008D3808">
      <w:pPr>
        <w:rPr>
          <w:sz w:val="24"/>
          <w:szCs w:val="24"/>
        </w:rPr>
      </w:pPr>
      <w:proofErr w:type="spellStart"/>
      <w:r>
        <w:rPr>
          <w:sz w:val="24"/>
          <w:szCs w:val="24"/>
        </w:rPr>
        <w:t>Nickolaus</w:t>
      </w:r>
      <w:proofErr w:type="spellEnd"/>
      <w:r>
        <w:rPr>
          <w:sz w:val="24"/>
          <w:szCs w:val="24"/>
        </w:rPr>
        <w:t xml:space="preserve"> Knight, Attorney IV, State Water Board, Office of Enforcement</w:t>
      </w:r>
    </w:p>
    <w:p w14:paraId="5C8B7FD3" w14:textId="495DC5D6" w:rsidR="008D3808" w:rsidRPr="008D3808" w:rsidRDefault="00C021C3" w:rsidP="008D3808">
      <w:pPr>
        <w:rPr>
          <w:sz w:val="24"/>
          <w:szCs w:val="24"/>
        </w:rPr>
      </w:pPr>
      <w:proofErr w:type="spellStart"/>
      <w:r>
        <w:rPr>
          <w:sz w:val="24"/>
          <w:szCs w:val="24"/>
        </w:rPr>
        <w:t>Vaneeta</w:t>
      </w:r>
      <w:proofErr w:type="spellEnd"/>
      <w:r>
        <w:rPr>
          <w:sz w:val="24"/>
          <w:szCs w:val="24"/>
        </w:rPr>
        <w:t xml:space="preserve"> </w:t>
      </w:r>
      <w:proofErr w:type="spellStart"/>
      <w:r>
        <w:rPr>
          <w:sz w:val="24"/>
          <w:szCs w:val="24"/>
        </w:rPr>
        <w:t>Chintamaneni</w:t>
      </w:r>
      <w:proofErr w:type="spellEnd"/>
      <w:r>
        <w:rPr>
          <w:sz w:val="24"/>
          <w:szCs w:val="24"/>
        </w:rPr>
        <w:t>, Attorney,</w:t>
      </w:r>
      <w:r w:rsidR="008D3808">
        <w:rPr>
          <w:sz w:val="24"/>
          <w:szCs w:val="24"/>
        </w:rPr>
        <w:t xml:space="preserve"> State Water Board, Office of Enforcement</w:t>
      </w:r>
    </w:p>
    <w:p w14:paraId="6EB39CEA" w14:textId="493BCF28" w:rsidR="008D3808" w:rsidRDefault="00C021C3" w:rsidP="008D3808">
      <w:pPr>
        <w:rPr>
          <w:sz w:val="24"/>
          <w:szCs w:val="24"/>
        </w:rPr>
      </w:pPr>
      <w:r>
        <w:rPr>
          <w:sz w:val="24"/>
          <w:szCs w:val="24"/>
        </w:rPr>
        <w:t>Bryan Elder, Senior WRC Engineer</w:t>
      </w:r>
      <w:r w:rsidR="008D3808">
        <w:rPr>
          <w:sz w:val="24"/>
          <w:szCs w:val="24"/>
        </w:rPr>
        <w:t>, State Water Board, Office of Enforcement</w:t>
      </w:r>
    </w:p>
    <w:p w14:paraId="49CC4734" w14:textId="77777777" w:rsidR="00A124E1" w:rsidRPr="005B2F65" w:rsidRDefault="00A124E1" w:rsidP="005B2F65">
      <w:pPr>
        <w:ind w:left="450" w:hanging="450"/>
        <w:rPr>
          <w:b/>
          <w:bCs/>
          <w:color w:val="FF0000"/>
          <w:sz w:val="24"/>
          <w:szCs w:val="24"/>
        </w:rPr>
      </w:pPr>
      <w:bookmarkStart w:id="3" w:name="_DV_C66"/>
      <w:r w:rsidRPr="005B2F65">
        <w:rPr>
          <w:rStyle w:val="DeltaViewInsertion"/>
          <w:b/>
          <w:bCs/>
          <w:color w:val="FF0000"/>
          <w:sz w:val="24"/>
          <w:szCs w:val="24"/>
          <w:u w:val="none"/>
        </w:rPr>
        <w:t>German Myers, Water Resources Control Engineer, State Water Board, Office of Enforcement</w:t>
      </w:r>
      <w:bookmarkEnd w:id="3"/>
    </w:p>
    <w:p w14:paraId="19BE3C0D" w14:textId="7B979FFC" w:rsidR="00AF253C" w:rsidRPr="008D3808" w:rsidRDefault="008D3808" w:rsidP="008D3808">
      <w:pPr>
        <w:rPr>
          <w:sz w:val="24"/>
          <w:szCs w:val="24"/>
        </w:rPr>
      </w:pPr>
      <w:r>
        <w:rPr>
          <w:sz w:val="24"/>
          <w:szCs w:val="24"/>
        </w:rPr>
        <w:t>Mayumi Okamoto, Assistant Chief Counsel, State Water Board, Office of Enforcement</w:t>
      </w:r>
    </w:p>
    <w:p w14:paraId="75299AD8" w14:textId="77777777" w:rsidR="004C47A6" w:rsidRPr="008D3808" w:rsidRDefault="004C47A6" w:rsidP="007C6F70">
      <w:pPr>
        <w:rPr>
          <w:sz w:val="24"/>
          <w:szCs w:val="24"/>
        </w:rPr>
      </w:pPr>
    </w:p>
    <w:p w14:paraId="50CC49FD" w14:textId="0E152C02" w:rsidR="004C47A6" w:rsidRDefault="004C47A6" w:rsidP="007C6F70">
      <w:pPr>
        <w:rPr>
          <w:b/>
          <w:bCs/>
          <w:sz w:val="24"/>
          <w:szCs w:val="24"/>
        </w:rPr>
      </w:pPr>
      <w:r>
        <w:rPr>
          <w:b/>
          <w:bCs/>
          <w:sz w:val="24"/>
          <w:szCs w:val="24"/>
        </w:rPr>
        <w:t>Respondent</w:t>
      </w:r>
    </w:p>
    <w:p w14:paraId="3EA138F9" w14:textId="77777777" w:rsidR="008D3808" w:rsidRDefault="008D3808" w:rsidP="007C6F70">
      <w:pPr>
        <w:rPr>
          <w:b/>
          <w:bCs/>
          <w:sz w:val="24"/>
          <w:szCs w:val="24"/>
        </w:rPr>
      </w:pPr>
    </w:p>
    <w:p w14:paraId="033783C5" w14:textId="03323D33" w:rsidR="000632CE" w:rsidRPr="008D3808" w:rsidRDefault="00E11C70" w:rsidP="007C6F70">
      <w:pPr>
        <w:rPr>
          <w:sz w:val="24"/>
          <w:szCs w:val="24"/>
        </w:rPr>
      </w:pPr>
      <w:r>
        <w:rPr>
          <w:sz w:val="24"/>
          <w:szCs w:val="24"/>
        </w:rPr>
        <w:t>A</w:t>
      </w:r>
      <w:r w:rsidR="00CE59B7">
        <w:rPr>
          <w:sz w:val="24"/>
          <w:szCs w:val="24"/>
        </w:rPr>
        <w:t xml:space="preserve">lex M. </w:t>
      </w:r>
      <w:proofErr w:type="spellStart"/>
      <w:r w:rsidR="00CE59B7">
        <w:rPr>
          <w:sz w:val="24"/>
          <w:szCs w:val="24"/>
        </w:rPr>
        <w:t>Cuadra-Erazo</w:t>
      </w:r>
      <w:proofErr w:type="spellEnd"/>
    </w:p>
    <w:p w14:paraId="47DAC0EE" w14:textId="77777777" w:rsidR="004C47A6" w:rsidRDefault="004C47A6" w:rsidP="007C6F70">
      <w:pPr>
        <w:rPr>
          <w:b/>
          <w:bCs/>
          <w:sz w:val="24"/>
          <w:szCs w:val="24"/>
        </w:rPr>
      </w:pPr>
    </w:p>
    <w:p w14:paraId="3D63F01B" w14:textId="043600CD" w:rsidR="004C47A6" w:rsidRDefault="004C47A6" w:rsidP="007C6F70">
      <w:pPr>
        <w:rPr>
          <w:b/>
          <w:bCs/>
          <w:sz w:val="24"/>
          <w:szCs w:val="24"/>
        </w:rPr>
      </w:pPr>
      <w:r>
        <w:rPr>
          <w:b/>
          <w:bCs/>
          <w:sz w:val="24"/>
          <w:szCs w:val="24"/>
        </w:rPr>
        <w:t>Designated Parties</w:t>
      </w:r>
    </w:p>
    <w:p w14:paraId="26C97385" w14:textId="19616DE4" w:rsidR="004C47A6" w:rsidRDefault="004C47A6" w:rsidP="007C6F70">
      <w:pPr>
        <w:rPr>
          <w:sz w:val="24"/>
          <w:szCs w:val="24"/>
        </w:rPr>
      </w:pPr>
    </w:p>
    <w:p w14:paraId="49C17CA0" w14:textId="1E5AB211" w:rsidR="004C47A6" w:rsidRPr="004C47A6" w:rsidRDefault="00083666" w:rsidP="007C6F70">
      <w:pPr>
        <w:rPr>
          <w:sz w:val="24"/>
          <w:szCs w:val="24"/>
        </w:rPr>
      </w:pPr>
      <w:r>
        <w:rPr>
          <w:sz w:val="24"/>
          <w:szCs w:val="24"/>
        </w:rPr>
        <w:t>Parties to be designated in accordance with Section F.</w:t>
      </w:r>
    </w:p>
    <w:p w14:paraId="7343BC68" w14:textId="77777777" w:rsidR="004C47A6" w:rsidRDefault="004C47A6" w:rsidP="007C6F70">
      <w:pPr>
        <w:rPr>
          <w:b/>
          <w:bCs/>
          <w:sz w:val="24"/>
          <w:szCs w:val="24"/>
        </w:rPr>
      </w:pPr>
    </w:p>
    <w:p w14:paraId="67BD1275" w14:textId="1F104820" w:rsidR="00917786" w:rsidRPr="00FC53C7" w:rsidRDefault="00883038" w:rsidP="00EF49F7">
      <w:pPr>
        <w:pStyle w:val="ListParagraph"/>
        <w:numPr>
          <w:ilvl w:val="0"/>
          <w:numId w:val="2"/>
        </w:numPr>
        <w:rPr>
          <w:sz w:val="24"/>
          <w:szCs w:val="24"/>
        </w:rPr>
      </w:pPr>
      <w:r w:rsidRPr="00FC53C7">
        <w:rPr>
          <w:b/>
          <w:sz w:val="24"/>
          <w:szCs w:val="24"/>
        </w:rPr>
        <w:t xml:space="preserve">Ex </w:t>
      </w:r>
      <w:proofErr w:type="spellStart"/>
      <w:r w:rsidRPr="00FC53C7">
        <w:rPr>
          <w:b/>
          <w:sz w:val="24"/>
          <w:szCs w:val="24"/>
        </w:rPr>
        <w:t>Parte</w:t>
      </w:r>
      <w:proofErr w:type="spellEnd"/>
      <w:r w:rsidRPr="00FC53C7">
        <w:rPr>
          <w:b/>
          <w:sz w:val="24"/>
          <w:szCs w:val="24"/>
        </w:rPr>
        <w:t xml:space="preserve"> Contacts Prohibited</w:t>
      </w:r>
      <w:r w:rsidRPr="00FC53C7">
        <w:rPr>
          <w:sz w:val="24"/>
          <w:szCs w:val="24"/>
        </w:rPr>
        <w:t xml:space="preserve"> </w:t>
      </w:r>
    </w:p>
    <w:p w14:paraId="5B79FF4C" w14:textId="77777777" w:rsidR="00917786" w:rsidRPr="007C65E6" w:rsidRDefault="00917786" w:rsidP="00917786">
      <w:pPr>
        <w:rPr>
          <w:sz w:val="24"/>
          <w:szCs w:val="24"/>
        </w:rPr>
      </w:pPr>
    </w:p>
    <w:p w14:paraId="7243FCEB" w14:textId="2E4EA694" w:rsidR="00917786" w:rsidRPr="007C65E6" w:rsidRDefault="00917786" w:rsidP="00917786">
      <w:pPr>
        <w:rPr>
          <w:b/>
          <w:sz w:val="24"/>
          <w:szCs w:val="24"/>
          <w:u w:val="single"/>
        </w:rPr>
      </w:pPr>
      <w:r>
        <w:rPr>
          <w:sz w:val="24"/>
          <w:szCs w:val="24"/>
        </w:rPr>
        <w:t xml:space="preserve">Any communication regarding the </w:t>
      </w:r>
      <w:r w:rsidR="00CE59B7">
        <w:rPr>
          <w:sz w:val="24"/>
          <w:szCs w:val="24"/>
        </w:rPr>
        <w:t xml:space="preserve">Proposed </w:t>
      </w:r>
      <w:r w:rsidR="004578C0">
        <w:rPr>
          <w:sz w:val="24"/>
          <w:szCs w:val="24"/>
        </w:rPr>
        <w:t>Disciplinary</w:t>
      </w:r>
      <w:r w:rsidR="00CE59B7">
        <w:rPr>
          <w:sz w:val="24"/>
          <w:szCs w:val="24"/>
        </w:rPr>
        <w:t xml:space="preserve"> Action</w:t>
      </w:r>
      <w:r>
        <w:rPr>
          <w:sz w:val="24"/>
          <w:szCs w:val="24"/>
        </w:rPr>
        <w:t xml:space="preserve"> that is directed at the Hearing Officer, other State Water Board members, or the Advisory Team by a participant in the hearing and that is not made in a manner open to all other parties is considered an “ex </w:t>
      </w:r>
      <w:proofErr w:type="spellStart"/>
      <w:r>
        <w:rPr>
          <w:sz w:val="24"/>
          <w:szCs w:val="24"/>
        </w:rPr>
        <w:t>parte</w:t>
      </w:r>
      <w:proofErr w:type="spellEnd"/>
      <w:r>
        <w:rPr>
          <w:sz w:val="24"/>
          <w:szCs w:val="24"/>
        </w:rPr>
        <w:t xml:space="preserve">” contact. </w:t>
      </w:r>
      <w:r w:rsidR="00C20CAA">
        <w:rPr>
          <w:sz w:val="24"/>
          <w:szCs w:val="24"/>
        </w:rPr>
        <w:t xml:space="preserve"> </w:t>
      </w:r>
      <w:r>
        <w:rPr>
          <w:sz w:val="24"/>
          <w:szCs w:val="24"/>
        </w:rPr>
        <w:t xml:space="preserve">All “ex </w:t>
      </w:r>
      <w:proofErr w:type="spellStart"/>
      <w:r>
        <w:rPr>
          <w:sz w:val="24"/>
          <w:szCs w:val="24"/>
        </w:rPr>
        <w:t>parte</w:t>
      </w:r>
      <w:proofErr w:type="spellEnd"/>
      <w:r>
        <w:rPr>
          <w:sz w:val="24"/>
          <w:szCs w:val="24"/>
        </w:rPr>
        <w:t>” contacts are prohibited. (Gov. Code, §</w:t>
      </w:r>
      <w:r w:rsidR="00A124E1">
        <w:rPr>
          <w:sz w:val="24"/>
          <w:szCs w:val="24"/>
        </w:rPr>
        <w:t> </w:t>
      </w:r>
      <w:r>
        <w:rPr>
          <w:sz w:val="24"/>
          <w:szCs w:val="24"/>
        </w:rPr>
        <w:t xml:space="preserve">11430.10.) </w:t>
      </w:r>
      <w:r w:rsidR="00C20CAA">
        <w:rPr>
          <w:sz w:val="24"/>
          <w:szCs w:val="24"/>
        </w:rPr>
        <w:t xml:space="preserve"> </w:t>
      </w:r>
      <w:r>
        <w:rPr>
          <w:sz w:val="24"/>
          <w:szCs w:val="24"/>
        </w:rPr>
        <w:t xml:space="preserve">Communications regarding non-controversial procedural matters are not considered ex </w:t>
      </w:r>
      <w:proofErr w:type="spellStart"/>
      <w:r>
        <w:rPr>
          <w:sz w:val="24"/>
          <w:szCs w:val="24"/>
        </w:rPr>
        <w:t>parte</w:t>
      </w:r>
      <w:proofErr w:type="spellEnd"/>
      <w:r>
        <w:rPr>
          <w:sz w:val="24"/>
          <w:szCs w:val="24"/>
        </w:rPr>
        <w:t xml:space="preserve"> contacts and are permitted.</w:t>
      </w:r>
    </w:p>
    <w:p w14:paraId="173D8E8A" w14:textId="77777777" w:rsidR="009B40F4" w:rsidRPr="007C65E6" w:rsidRDefault="009B40F4" w:rsidP="00B34929">
      <w:pPr>
        <w:pStyle w:val="NormalArial"/>
        <w:jc w:val="both"/>
      </w:pPr>
    </w:p>
    <w:p w14:paraId="4A539818" w14:textId="636D2473" w:rsidR="005216D1" w:rsidRDefault="00883038" w:rsidP="00EF49F7">
      <w:pPr>
        <w:pStyle w:val="NoSpacing"/>
        <w:numPr>
          <w:ilvl w:val="0"/>
          <w:numId w:val="2"/>
        </w:numPr>
        <w:rPr>
          <w:sz w:val="24"/>
          <w:szCs w:val="24"/>
        </w:rPr>
      </w:pPr>
      <w:r>
        <w:rPr>
          <w:b/>
          <w:bCs/>
          <w:sz w:val="24"/>
          <w:szCs w:val="24"/>
        </w:rPr>
        <w:t>Interested Persons (Non-Parties)</w:t>
      </w:r>
    </w:p>
    <w:p w14:paraId="59B090F3" w14:textId="03E58B77" w:rsidR="00301379" w:rsidRDefault="00301379" w:rsidP="007C65E6">
      <w:pPr>
        <w:pStyle w:val="NoSpacing"/>
        <w:rPr>
          <w:sz w:val="24"/>
          <w:szCs w:val="24"/>
        </w:rPr>
      </w:pPr>
    </w:p>
    <w:p w14:paraId="1823FB1F" w14:textId="631CE571" w:rsidR="00301379" w:rsidRDefault="00301379" w:rsidP="007C65E6">
      <w:pPr>
        <w:pStyle w:val="NoSpacing"/>
        <w:rPr>
          <w:sz w:val="24"/>
          <w:szCs w:val="24"/>
        </w:rPr>
      </w:pPr>
      <w:r>
        <w:rPr>
          <w:sz w:val="24"/>
          <w:szCs w:val="24"/>
        </w:rPr>
        <w:t xml:space="preserve">The Hearing Officer will consider written comments submitted by members of the public that are interested in the pending matter (Interested Persons). </w:t>
      </w:r>
      <w:r w:rsidR="00C20CAA">
        <w:rPr>
          <w:sz w:val="24"/>
          <w:szCs w:val="24"/>
        </w:rPr>
        <w:t xml:space="preserve"> </w:t>
      </w:r>
      <w:r>
        <w:rPr>
          <w:sz w:val="24"/>
          <w:szCs w:val="24"/>
        </w:rPr>
        <w:t xml:space="preserve">The </w:t>
      </w:r>
      <w:r w:rsidR="00251639">
        <w:rPr>
          <w:sz w:val="24"/>
          <w:szCs w:val="24"/>
        </w:rPr>
        <w:t>p</w:t>
      </w:r>
      <w:r>
        <w:rPr>
          <w:sz w:val="24"/>
          <w:szCs w:val="24"/>
        </w:rPr>
        <w:t xml:space="preserve">arties to the proceeding will be permitted to submit formal written responses to Interested Person written comments. </w:t>
      </w:r>
      <w:r w:rsidR="00C20CAA">
        <w:rPr>
          <w:sz w:val="24"/>
          <w:szCs w:val="24"/>
        </w:rPr>
        <w:t xml:space="preserve"> </w:t>
      </w:r>
      <w:r>
        <w:rPr>
          <w:sz w:val="24"/>
          <w:szCs w:val="24"/>
        </w:rPr>
        <w:t xml:space="preserve">To allow for such responses, all written comments shall be submitted </w:t>
      </w:r>
      <w:r w:rsidR="005C4AAA" w:rsidRPr="005B2F65">
        <w:rPr>
          <w:strike/>
          <w:sz w:val="24"/>
          <w:szCs w:val="24"/>
        </w:rPr>
        <w:t>via email</w:t>
      </w:r>
      <w:r w:rsidR="005C4AAA" w:rsidRPr="00A124E1">
        <w:rPr>
          <w:color w:val="FF0000"/>
          <w:sz w:val="24"/>
          <w:szCs w:val="24"/>
        </w:rPr>
        <w:t xml:space="preserve"> </w:t>
      </w:r>
      <w:r w:rsidR="00A124E1" w:rsidRPr="005B2F65">
        <w:rPr>
          <w:b/>
          <w:bCs/>
          <w:color w:val="FF0000"/>
          <w:sz w:val="24"/>
          <w:szCs w:val="24"/>
        </w:rPr>
        <w:t xml:space="preserve">with the subject line “Public Comment </w:t>
      </w:r>
      <w:r w:rsidR="00A124E1" w:rsidRPr="005B2F65">
        <w:rPr>
          <w:rStyle w:val="DeltaViewInsertion"/>
          <w:b/>
          <w:bCs/>
          <w:color w:val="FF0000"/>
          <w:sz w:val="24"/>
          <w:szCs w:val="24"/>
          <w:u w:val="none"/>
        </w:rPr>
        <w:t xml:space="preserve">– </w:t>
      </w:r>
      <w:r w:rsidR="00A124E1" w:rsidRPr="005B2F65">
        <w:rPr>
          <w:b/>
          <w:bCs/>
          <w:color w:val="FF0000"/>
          <w:sz w:val="24"/>
          <w:szCs w:val="24"/>
        </w:rPr>
        <w:t xml:space="preserve">1/07/22 </w:t>
      </w:r>
      <w:proofErr w:type="spellStart"/>
      <w:r w:rsidR="00A124E1" w:rsidRPr="005B2F65">
        <w:rPr>
          <w:b/>
          <w:bCs/>
          <w:color w:val="FF0000"/>
          <w:sz w:val="24"/>
          <w:szCs w:val="24"/>
        </w:rPr>
        <w:t>Cuadra-Erazo</w:t>
      </w:r>
      <w:proofErr w:type="spellEnd"/>
      <w:r w:rsidR="00A124E1" w:rsidRPr="005B2F65">
        <w:rPr>
          <w:b/>
          <w:bCs/>
          <w:color w:val="FF0000"/>
          <w:sz w:val="24"/>
          <w:szCs w:val="24"/>
        </w:rPr>
        <w:t xml:space="preserve"> Hearing” </w:t>
      </w:r>
      <w:r w:rsidR="00251639">
        <w:rPr>
          <w:sz w:val="24"/>
          <w:szCs w:val="24"/>
        </w:rPr>
        <w:t xml:space="preserve">to the Advisory Team, and to the parties, </w:t>
      </w:r>
      <w:r w:rsidR="00A124E1" w:rsidRPr="005B2F65">
        <w:rPr>
          <w:b/>
          <w:bCs/>
          <w:color w:val="FF0000"/>
          <w:sz w:val="24"/>
          <w:szCs w:val="24"/>
        </w:rPr>
        <w:t xml:space="preserve">via the email </w:t>
      </w:r>
      <w:r w:rsidR="00A07913" w:rsidRPr="005B2F65">
        <w:rPr>
          <w:b/>
          <w:bCs/>
          <w:color w:val="FF0000"/>
          <w:sz w:val="24"/>
          <w:szCs w:val="24"/>
        </w:rPr>
        <w:t>contacts provided below,</w:t>
      </w:r>
      <w:r w:rsidR="00A07913" w:rsidRPr="005B2F65">
        <w:rPr>
          <w:sz w:val="24"/>
          <w:szCs w:val="24"/>
        </w:rPr>
        <w:t xml:space="preserve"> </w:t>
      </w:r>
      <w:r>
        <w:rPr>
          <w:sz w:val="24"/>
          <w:szCs w:val="24"/>
        </w:rPr>
        <w:t>as early as possible, and in no case later than 12:00 p</w:t>
      </w:r>
      <w:r w:rsidR="00E1432A">
        <w:rPr>
          <w:sz w:val="24"/>
          <w:szCs w:val="24"/>
        </w:rPr>
        <w:t>.</w:t>
      </w:r>
      <w:r>
        <w:rPr>
          <w:sz w:val="24"/>
          <w:szCs w:val="24"/>
        </w:rPr>
        <w:t>m</w:t>
      </w:r>
      <w:r w:rsidR="00E1432A">
        <w:rPr>
          <w:sz w:val="24"/>
          <w:szCs w:val="24"/>
        </w:rPr>
        <w:t>.</w:t>
      </w:r>
      <w:r>
        <w:rPr>
          <w:sz w:val="24"/>
          <w:szCs w:val="24"/>
        </w:rPr>
        <w:t xml:space="preserve"> on</w:t>
      </w:r>
      <w:r w:rsidR="003B6F0D">
        <w:rPr>
          <w:sz w:val="24"/>
          <w:szCs w:val="24"/>
        </w:rPr>
        <w:t xml:space="preserve"> October 22, 2021</w:t>
      </w:r>
      <w:r w:rsidRPr="00701613">
        <w:rPr>
          <w:sz w:val="24"/>
          <w:szCs w:val="24"/>
        </w:rPr>
        <w:t>.</w:t>
      </w:r>
    </w:p>
    <w:p w14:paraId="15479A70" w14:textId="76FC816B" w:rsidR="00C30E01" w:rsidRDefault="00C30E01" w:rsidP="007C65E6">
      <w:pPr>
        <w:pStyle w:val="NoSpacing"/>
        <w:rPr>
          <w:sz w:val="24"/>
          <w:szCs w:val="24"/>
        </w:rPr>
      </w:pPr>
    </w:p>
    <w:p w14:paraId="4FFDD1B1" w14:textId="41E3F6DC" w:rsidR="00C30E01" w:rsidRDefault="00C30E01" w:rsidP="007C65E6">
      <w:pPr>
        <w:pStyle w:val="NoSpacing"/>
        <w:rPr>
          <w:sz w:val="24"/>
          <w:szCs w:val="24"/>
        </w:rPr>
      </w:pPr>
      <w:r>
        <w:rPr>
          <w:sz w:val="24"/>
          <w:szCs w:val="24"/>
        </w:rPr>
        <w:lastRenderedPageBreak/>
        <w:t xml:space="preserve">Interested Persons also </w:t>
      </w:r>
      <w:r w:rsidR="00701613">
        <w:rPr>
          <w:sz w:val="24"/>
          <w:szCs w:val="24"/>
        </w:rPr>
        <w:t xml:space="preserve">will </w:t>
      </w:r>
      <w:r>
        <w:rPr>
          <w:sz w:val="24"/>
          <w:szCs w:val="24"/>
        </w:rPr>
        <w:t xml:space="preserve">be provided the opportunity to orally present general policy statements to the Hearing Officer at the hearing. </w:t>
      </w:r>
      <w:r w:rsidR="00C20CAA">
        <w:rPr>
          <w:sz w:val="24"/>
          <w:szCs w:val="24"/>
        </w:rPr>
        <w:t xml:space="preserve"> </w:t>
      </w:r>
      <w:r>
        <w:rPr>
          <w:sz w:val="24"/>
          <w:szCs w:val="24"/>
        </w:rPr>
        <w:t xml:space="preserve">Such statements will be limited to </w:t>
      </w:r>
      <w:r w:rsidR="00E1432A">
        <w:rPr>
          <w:sz w:val="24"/>
          <w:szCs w:val="24"/>
        </w:rPr>
        <w:br/>
      </w:r>
      <w:r>
        <w:rPr>
          <w:sz w:val="24"/>
          <w:szCs w:val="24"/>
        </w:rPr>
        <w:t xml:space="preserve">3 minutes per Interested Person for this hearing, though the Hearing Officer may grant additional time on a case-by-case basis. </w:t>
      </w:r>
      <w:r w:rsidR="00C20CAA">
        <w:rPr>
          <w:sz w:val="24"/>
          <w:szCs w:val="24"/>
        </w:rPr>
        <w:t xml:space="preserve"> </w:t>
      </w:r>
      <w:r>
        <w:rPr>
          <w:sz w:val="24"/>
          <w:szCs w:val="24"/>
        </w:rPr>
        <w:t xml:space="preserve">Interested Persons do not need to submit written statements </w:t>
      </w:r>
      <w:proofErr w:type="gramStart"/>
      <w:r>
        <w:rPr>
          <w:sz w:val="24"/>
          <w:szCs w:val="24"/>
        </w:rPr>
        <w:t>in order to</w:t>
      </w:r>
      <w:proofErr w:type="gramEnd"/>
      <w:r>
        <w:rPr>
          <w:sz w:val="24"/>
          <w:szCs w:val="24"/>
        </w:rPr>
        <w:t xml:space="preserve"> speak at the hearing.</w:t>
      </w:r>
    </w:p>
    <w:p w14:paraId="6205F521" w14:textId="1999D2AD" w:rsidR="00C30E01" w:rsidRDefault="00C30E01" w:rsidP="007C65E6">
      <w:pPr>
        <w:pStyle w:val="NoSpacing"/>
        <w:rPr>
          <w:sz w:val="24"/>
          <w:szCs w:val="24"/>
        </w:rPr>
      </w:pPr>
    </w:p>
    <w:p w14:paraId="3D33E89A" w14:textId="2C584DD0" w:rsidR="00C30E01" w:rsidRDefault="00C30E01" w:rsidP="007C65E6">
      <w:pPr>
        <w:pStyle w:val="NoSpacing"/>
        <w:rPr>
          <w:sz w:val="24"/>
          <w:szCs w:val="24"/>
        </w:rPr>
      </w:pPr>
      <w:r>
        <w:rPr>
          <w:sz w:val="24"/>
          <w:szCs w:val="24"/>
        </w:rPr>
        <w:t xml:space="preserve">Unless they are formally recognized as a “Designated Party” per the Hearing Procedure, Interested Persons are not parties entitled to directly participate in the proceeding, except as provided above. Interested Persons will not be permitted to present evidence (e.g., photos, eyewitness testimony, etc.). </w:t>
      </w:r>
      <w:r w:rsidR="00C20CAA">
        <w:rPr>
          <w:sz w:val="24"/>
          <w:szCs w:val="24"/>
        </w:rPr>
        <w:t xml:space="preserve"> </w:t>
      </w:r>
      <w:r>
        <w:rPr>
          <w:sz w:val="24"/>
          <w:szCs w:val="24"/>
        </w:rPr>
        <w:t xml:space="preserve">They also </w:t>
      </w:r>
      <w:r w:rsidR="00701613">
        <w:rPr>
          <w:sz w:val="24"/>
          <w:szCs w:val="24"/>
        </w:rPr>
        <w:t xml:space="preserve">are </w:t>
      </w:r>
      <w:r>
        <w:rPr>
          <w:sz w:val="24"/>
          <w:szCs w:val="24"/>
        </w:rPr>
        <w:t xml:space="preserve">not subject to </w:t>
      </w:r>
      <w:proofErr w:type="gramStart"/>
      <w:r>
        <w:rPr>
          <w:sz w:val="24"/>
          <w:szCs w:val="24"/>
        </w:rPr>
        <w:t>cross-examination, but</w:t>
      </w:r>
      <w:proofErr w:type="gramEnd"/>
      <w:r>
        <w:rPr>
          <w:sz w:val="24"/>
          <w:szCs w:val="24"/>
        </w:rPr>
        <w:t xml:space="preserve"> may asked to respond to clarifying questions from the Hearing Officer or the Advisory Team.</w:t>
      </w:r>
      <w:r w:rsidR="00C20CAA">
        <w:rPr>
          <w:sz w:val="24"/>
          <w:szCs w:val="24"/>
        </w:rPr>
        <w:t xml:space="preserve"> </w:t>
      </w:r>
      <w:r>
        <w:rPr>
          <w:sz w:val="24"/>
          <w:szCs w:val="24"/>
        </w:rPr>
        <w:t xml:space="preserve"> Although the State Water Board will consider comments from Interested Persons on matters of general policy, such comments are not admissible as evidence.</w:t>
      </w:r>
    </w:p>
    <w:p w14:paraId="73C0FC3A" w14:textId="4D99455D" w:rsidR="00C30E01" w:rsidRDefault="00C30E01" w:rsidP="007C65E6">
      <w:pPr>
        <w:pStyle w:val="NoSpacing"/>
        <w:rPr>
          <w:sz w:val="24"/>
          <w:szCs w:val="24"/>
        </w:rPr>
      </w:pPr>
    </w:p>
    <w:p w14:paraId="0C06EA36" w14:textId="09B684F0" w:rsidR="00C30E01" w:rsidRDefault="00883038" w:rsidP="00EF49F7">
      <w:pPr>
        <w:pStyle w:val="NoSpacing"/>
        <w:numPr>
          <w:ilvl w:val="0"/>
          <w:numId w:val="2"/>
        </w:numPr>
        <w:rPr>
          <w:sz w:val="24"/>
          <w:szCs w:val="24"/>
        </w:rPr>
      </w:pPr>
      <w:r>
        <w:rPr>
          <w:b/>
          <w:bCs/>
          <w:sz w:val="24"/>
          <w:szCs w:val="24"/>
        </w:rPr>
        <w:t>Applications for “Designated Party” Status</w:t>
      </w:r>
    </w:p>
    <w:p w14:paraId="4B055C26" w14:textId="27ACE7FC" w:rsidR="00C30E01" w:rsidRDefault="00C30E01" w:rsidP="007C65E6">
      <w:pPr>
        <w:pStyle w:val="NoSpacing"/>
        <w:rPr>
          <w:sz w:val="24"/>
          <w:szCs w:val="24"/>
        </w:rPr>
      </w:pPr>
    </w:p>
    <w:p w14:paraId="2F4C81A5" w14:textId="61821DC7" w:rsidR="00C30E01" w:rsidRDefault="00C30E01" w:rsidP="00746146">
      <w:pPr>
        <w:pStyle w:val="NoSpacing"/>
        <w:rPr>
          <w:sz w:val="24"/>
          <w:szCs w:val="24"/>
        </w:rPr>
      </w:pPr>
      <w:r>
        <w:rPr>
          <w:sz w:val="24"/>
          <w:szCs w:val="24"/>
        </w:rPr>
        <w:t xml:space="preserve">By default, the only parties to an adjudicative enforcement proceeding are: (1) the Prosecution Team; and (2) the Respondent named in the </w:t>
      </w:r>
      <w:r w:rsidR="00CE59B7">
        <w:rPr>
          <w:sz w:val="24"/>
          <w:szCs w:val="24"/>
        </w:rPr>
        <w:t xml:space="preserve">Proposed </w:t>
      </w:r>
      <w:r w:rsidR="004578C0">
        <w:rPr>
          <w:sz w:val="24"/>
          <w:szCs w:val="24"/>
        </w:rPr>
        <w:t>Disciplinary</w:t>
      </w:r>
      <w:r w:rsidR="00CE59B7">
        <w:rPr>
          <w:sz w:val="24"/>
          <w:szCs w:val="24"/>
        </w:rPr>
        <w:t xml:space="preserve"> Action</w:t>
      </w:r>
      <w:r>
        <w:rPr>
          <w:sz w:val="24"/>
          <w:szCs w:val="24"/>
        </w:rPr>
        <w:t>. (See Gov. Code, §</w:t>
      </w:r>
      <w:r w:rsidR="007B0ED0">
        <w:rPr>
          <w:sz w:val="24"/>
          <w:szCs w:val="24"/>
        </w:rPr>
        <w:t> </w:t>
      </w:r>
      <w:r>
        <w:rPr>
          <w:sz w:val="24"/>
          <w:szCs w:val="24"/>
        </w:rPr>
        <w:t xml:space="preserve">11405.60; </w:t>
      </w:r>
      <w:r w:rsidR="007B0ED0">
        <w:rPr>
          <w:sz w:val="24"/>
          <w:szCs w:val="24"/>
        </w:rPr>
        <w:t>Cal. Code of Regs, tit.</w:t>
      </w:r>
      <w:r>
        <w:rPr>
          <w:sz w:val="24"/>
          <w:szCs w:val="24"/>
        </w:rPr>
        <w:t xml:space="preserve"> 23, § 648.1, </w:t>
      </w:r>
      <w:proofErr w:type="spellStart"/>
      <w:r>
        <w:rPr>
          <w:sz w:val="24"/>
          <w:szCs w:val="24"/>
        </w:rPr>
        <w:t>subd</w:t>
      </w:r>
      <w:proofErr w:type="spellEnd"/>
      <w:r>
        <w:rPr>
          <w:sz w:val="24"/>
          <w:szCs w:val="24"/>
        </w:rPr>
        <w:t>. (a).)</w:t>
      </w:r>
      <w:r w:rsidR="00C20CAA">
        <w:rPr>
          <w:sz w:val="24"/>
          <w:szCs w:val="24"/>
        </w:rPr>
        <w:t xml:space="preserve"> </w:t>
      </w:r>
      <w:r>
        <w:rPr>
          <w:sz w:val="24"/>
          <w:szCs w:val="24"/>
        </w:rPr>
        <w:t xml:space="preserve"> In some circumstances, however, it may be appropriate for certain Interested Persons to participate directly in the proceeding as a “Designated Party.” (Gov. Code, § 11440.50</w:t>
      </w:r>
      <w:r w:rsidR="007B0ED0">
        <w:rPr>
          <w:sz w:val="24"/>
          <w:szCs w:val="24"/>
        </w:rPr>
        <w:t>;</w:t>
      </w:r>
      <w:r>
        <w:rPr>
          <w:sz w:val="24"/>
          <w:szCs w:val="24"/>
        </w:rPr>
        <w:t xml:space="preserve"> </w:t>
      </w:r>
      <w:r w:rsidR="007B0ED0">
        <w:rPr>
          <w:sz w:val="24"/>
          <w:szCs w:val="24"/>
        </w:rPr>
        <w:t xml:space="preserve">Cal. Code of Regs, tit. </w:t>
      </w:r>
      <w:r>
        <w:rPr>
          <w:sz w:val="24"/>
          <w:szCs w:val="24"/>
        </w:rPr>
        <w:t xml:space="preserve">23, § 648.1, </w:t>
      </w:r>
      <w:proofErr w:type="spellStart"/>
      <w:r>
        <w:rPr>
          <w:sz w:val="24"/>
          <w:szCs w:val="24"/>
        </w:rPr>
        <w:t>subd</w:t>
      </w:r>
      <w:proofErr w:type="spellEnd"/>
      <w:r>
        <w:rPr>
          <w:sz w:val="24"/>
          <w:szCs w:val="24"/>
        </w:rPr>
        <w:t xml:space="preserve">. (a).) </w:t>
      </w:r>
      <w:r w:rsidR="00C20CAA">
        <w:rPr>
          <w:sz w:val="24"/>
          <w:szCs w:val="24"/>
        </w:rPr>
        <w:t xml:space="preserve"> </w:t>
      </w:r>
      <w:r>
        <w:rPr>
          <w:sz w:val="24"/>
          <w:szCs w:val="24"/>
        </w:rPr>
        <w:t xml:space="preserve">Such determinations shall be made discretionarily on a case-by-case basis by the Hearing Officer. </w:t>
      </w:r>
    </w:p>
    <w:p w14:paraId="2B5B8DBB" w14:textId="72591506" w:rsidR="00C30E01" w:rsidRDefault="00C30E01" w:rsidP="007C65E6">
      <w:pPr>
        <w:pStyle w:val="NoSpacing"/>
        <w:rPr>
          <w:sz w:val="24"/>
          <w:szCs w:val="24"/>
        </w:rPr>
      </w:pPr>
    </w:p>
    <w:p w14:paraId="5E887C11" w14:textId="153B3685" w:rsidR="00C30E01" w:rsidRDefault="00C30E01" w:rsidP="007C65E6">
      <w:pPr>
        <w:pStyle w:val="NoSpacing"/>
        <w:rPr>
          <w:sz w:val="24"/>
          <w:szCs w:val="24"/>
        </w:rPr>
      </w:pPr>
      <w:r>
        <w:rPr>
          <w:sz w:val="24"/>
          <w:szCs w:val="24"/>
        </w:rPr>
        <w:t xml:space="preserve">To request “Designated Party” status, Interested Persons must submit a written request to the Advisory Team, by email to </w:t>
      </w:r>
      <w:hyperlink r:id="rId22" w:history="1">
        <w:r w:rsidR="00CE59B7" w:rsidRPr="005224EC">
          <w:rPr>
            <w:rStyle w:val="Hyperlink"/>
            <w:sz w:val="24"/>
            <w:szCs w:val="24"/>
          </w:rPr>
          <w:t>Julie.Osborn@waterboards.ca.gov</w:t>
        </w:r>
      </w:hyperlink>
      <w:r w:rsidR="0015691B">
        <w:rPr>
          <w:sz w:val="24"/>
          <w:szCs w:val="24"/>
        </w:rPr>
        <w:t xml:space="preserve">, </w:t>
      </w:r>
      <w:r>
        <w:rPr>
          <w:sz w:val="24"/>
          <w:szCs w:val="24"/>
        </w:rPr>
        <w:t>and serve the request on all parties to the proceeding via email and/or certified mail, no later than 12:00 p</w:t>
      </w:r>
      <w:r w:rsidR="00E1432A">
        <w:rPr>
          <w:sz w:val="24"/>
          <w:szCs w:val="24"/>
        </w:rPr>
        <w:t>.</w:t>
      </w:r>
      <w:r>
        <w:rPr>
          <w:sz w:val="24"/>
          <w:szCs w:val="24"/>
        </w:rPr>
        <w:t>m</w:t>
      </w:r>
      <w:r w:rsidR="00E1432A">
        <w:rPr>
          <w:sz w:val="24"/>
          <w:szCs w:val="24"/>
        </w:rPr>
        <w:t>.</w:t>
      </w:r>
      <w:r>
        <w:rPr>
          <w:sz w:val="24"/>
          <w:szCs w:val="24"/>
        </w:rPr>
        <w:t xml:space="preserve"> on</w:t>
      </w:r>
      <w:r w:rsidR="003B6F0D">
        <w:rPr>
          <w:sz w:val="24"/>
          <w:szCs w:val="24"/>
        </w:rPr>
        <w:t xml:space="preserve"> October 12, 2021</w:t>
      </w:r>
      <w:r w:rsidRPr="00BF4BD2">
        <w:rPr>
          <w:sz w:val="24"/>
          <w:szCs w:val="24"/>
        </w:rPr>
        <w:t>.</w:t>
      </w:r>
      <w:r>
        <w:rPr>
          <w:sz w:val="24"/>
          <w:szCs w:val="24"/>
        </w:rPr>
        <w:t xml:space="preserve"> </w:t>
      </w:r>
      <w:r w:rsidR="00C20CAA">
        <w:rPr>
          <w:sz w:val="24"/>
          <w:szCs w:val="24"/>
        </w:rPr>
        <w:t xml:space="preserve"> </w:t>
      </w:r>
      <w:r>
        <w:rPr>
          <w:sz w:val="24"/>
          <w:szCs w:val="24"/>
        </w:rPr>
        <w:t>The written request must include the following information:</w:t>
      </w:r>
    </w:p>
    <w:p w14:paraId="0998A4D0" w14:textId="3FF77B48" w:rsidR="00C30E01" w:rsidRDefault="00C30E01" w:rsidP="007C65E6">
      <w:pPr>
        <w:pStyle w:val="NoSpacing"/>
        <w:rPr>
          <w:sz w:val="24"/>
          <w:szCs w:val="24"/>
        </w:rPr>
      </w:pPr>
    </w:p>
    <w:p w14:paraId="71D126EC" w14:textId="77777777" w:rsidR="00FC53C7" w:rsidRDefault="00C30E01" w:rsidP="00EF49F7">
      <w:pPr>
        <w:pStyle w:val="NoSpacing"/>
        <w:numPr>
          <w:ilvl w:val="0"/>
          <w:numId w:val="4"/>
        </w:numPr>
        <w:spacing w:after="240"/>
        <w:rPr>
          <w:sz w:val="24"/>
          <w:szCs w:val="24"/>
        </w:rPr>
      </w:pPr>
      <w:r>
        <w:rPr>
          <w:sz w:val="24"/>
          <w:szCs w:val="24"/>
        </w:rPr>
        <w:t>An explanation of how the issues to be addressed at the hearing substantially affect the person requesting Designated Party status (Applicant</w:t>
      </w:r>
      <w:proofErr w:type="gramStart"/>
      <w:r>
        <w:rPr>
          <w:sz w:val="24"/>
          <w:szCs w:val="24"/>
        </w:rPr>
        <w:t>);</w:t>
      </w:r>
      <w:proofErr w:type="gramEnd"/>
    </w:p>
    <w:p w14:paraId="7DD370F3" w14:textId="112C882B" w:rsidR="00FC53C7" w:rsidRDefault="00C30E01" w:rsidP="00EF49F7">
      <w:pPr>
        <w:pStyle w:val="NoSpacing"/>
        <w:numPr>
          <w:ilvl w:val="0"/>
          <w:numId w:val="4"/>
        </w:numPr>
        <w:spacing w:after="240"/>
        <w:rPr>
          <w:sz w:val="24"/>
          <w:szCs w:val="24"/>
        </w:rPr>
      </w:pPr>
      <w:r w:rsidRPr="00FC53C7">
        <w:rPr>
          <w:sz w:val="24"/>
          <w:szCs w:val="24"/>
        </w:rPr>
        <w:t xml:space="preserve">Why the Applicant believes that the Prosecution Team and Respondent will not adequately represent their </w:t>
      </w:r>
      <w:proofErr w:type="gramStart"/>
      <w:r w:rsidRPr="00FC53C7">
        <w:rPr>
          <w:sz w:val="24"/>
          <w:szCs w:val="24"/>
        </w:rPr>
        <w:t>interests;</w:t>
      </w:r>
      <w:proofErr w:type="gramEnd"/>
    </w:p>
    <w:p w14:paraId="50BC1165" w14:textId="77777777" w:rsidR="00FC53C7" w:rsidRDefault="00C30E01" w:rsidP="00EF49F7">
      <w:pPr>
        <w:pStyle w:val="NoSpacing"/>
        <w:numPr>
          <w:ilvl w:val="0"/>
          <w:numId w:val="4"/>
        </w:numPr>
        <w:spacing w:after="240"/>
        <w:rPr>
          <w:sz w:val="24"/>
          <w:szCs w:val="24"/>
        </w:rPr>
      </w:pPr>
      <w:r w:rsidRPr="00FC53C7">
        <w:rPr>
          <w:sz w:val="24"/>
          <w:szCs w:val="24"/>
        </w:rPr>
        <w:t>A summary of the evidence that the Applicant seeks to present at the hearing, including whether they seek to present their own witness testimony; and</w:t>
      </w:r>
    </w:p>
    <w:p w14:paraId="6EA60467" w14:textId="52322A2B" w:rsidR="00C30E01" w:rsidRPr="00FC53C7" w:rsidRDefault="00C30E01" w:rsidP="00EF49F7">
      <w:pPr>
        <w:pStyle w:val="NoSpacing"/>
        <w:numPr>
          <w:ilvl w:val="0"/>
          <w:numId w:val="4"/>
        </w:numPr>
        <w:spacing w:after="240"/>
        <w:rPr>
          <w:sz w:val="24"/>
          <w:szCs w:val="24"/>
        </w:rPr>
      </w:pPr>
      <w:r w:rsidRPr="00FC53C7">
        <w:rPr>
          <w:sz w:val="24"/>
          <w:szCs w:val="24"/>
        </w:rPr>
        <w:t>Whether the Applicant seeks to cross-examine the other parties’ witnesses.</w:t>
      </w:r>
    </w:p>
    <w:p w14:paraId="588728C7" w14:textId="363F64BC" w:rsidR="00C30E01" w:rsidRDefault="00C30E01" w:rsidP="00C30E01">
      <w:pPr>
        <w:pStyle w:val="NoSpacing"/>
        <w:rPr>
          <w:sz w:val="24"/>
          <w:szCs w:val="24"/>
        </w:rPr>
      </w:pPr>
      <w:r>
        <w:rPr>
          <w:sz w:val="24"/>
          <w:szCs w:val="24"/>
        </w:rPr>
        <w:t xml:space="preserve">The Advisory Team will promptly respond to all timely written requests for Designated Party status. </w:t>
      </w:r>
      <w:r w:rsidR="00C20CAA">
        <w:rPr>
          <w:sz w:val="24"/>
          <w:szCs w:val="24"/>
        </w:rPr>
        <w:t xml:space="preserve"> </w:t>
      </w:r>
      <w:r>
        <w:rPr>
          <w:sz w:val="24"/>
          <w:szCs w:val="24"/>
        </w:rPr>
        <w:t xml:space="preserve">The Advisory Team may request further information before the determination is made.  A request for Designated Party status shall not be granted if, in the totality of circumstances, it appears that such designation will impair the interests of justice and the orderly and prompt conduct of the proceeding. </w:t>
      </w:r>
      <w:r w:rsidR="00C20CAA">
        <w:rPr>
          <w:sz w:val="24"/>
          <w:szCs w:val="24"/>
        </w:rPr>
        <w:t xml:space="preserve"> </w:t>
      </w:r>
      <w:r>
        <w:rPr>
          <w:sz w:val="24"/>
          <w:szCs w:val="24"/>
        </w:rPr>
        <w:t xml:space="preserve">The Hearing Officer may impose restrictions on the requestor’s hearing participation, including </w:t>
      </w:r>
      <w:proofErr w:type="gramStart"/>
      <w:r>
        <w:rPr>
          <w:sz w:val="24"/>
          <w:szCs w:val="24"/>
        </w:rPr>
        <w:t>limiting</w:t>
      </w:r>
      <w:proofErr w:type="gramEnd"/>
      <w:r>
        <w:rPr>
          <w:sz w:val="24"/>
          <w:szCs w:val="24"/>
        </w:rPr>
        <w:t xml:space="preserve"> or excluding the use of cross-examination and other procedures to promote the orderly and prompt conduct of the proceeding. (Gov. Code, §</w:t>
      </w:r>
      <w:r w:rsidR="00C20CAA">
        <w:rPr>
          <w:sz w:val="24"/>
          <w:szCs w:val="24"/>
        </w:rPr>
        <w:t> </w:t>
      </w:r>
      <w:r>
        <w:rPr>
          <w:sz w:val="24"/>
          <w:szCs w:val="24"/>
        </w:rPr>
        <w:t xml:space="preserve">11440.50, </w:t>
      </w:r>
      <w:proofErr w:type="spellStart"/>
      <w:r>
        <w:rPr>
          <w:sz w:val="24"/>
          <w:szCs w:val="24"/>
        </w:rPr>
        <w:t>subd</w:t>
      </w:r>
      <w:proofErr w:type="spellEnd"/>
      <w:r>
        <w:rPr>
          <w:sz w:val="24"/>
          <w:szCs w:val="24"/>
        </w:rPr>
        <w:t>. (c).)</w:t>
      </w:r>
    </w:p>
    <w:p w14:paraId="14414A15" w14:textId="5A1B571A" w:rsidR="00C30E01" w:rsidRDefault="00C30E01" w:rsidP="00C30E01">
      <w:pPr>
        <w:pStyle w:val="NoSpacing"/>
        <w:rPr>
          <w:sz w:val="24"/>
          <w:szCs w:val="24"/>
        </w:rPr>
      </w:pPr>
      <w:proofErr w:type="gramStart"/>
      <w:r>
        <w:rPr>
          <w:sz w:val="24"/>
          <w:szCs w:val="24"/>
        </w:rPr>
        <w:lastRenderedPageBreak/>
        <w:t>In the event that</w:t>
      </w:r>
      <w:proofErr w:type="gramEnd"/>
      <w:r>
        <w:rPr>
          <w:sz w:val="24"/>
          <w:szCs w:val="24"/>
        </w:rPr>
        <w:t xml:space="preserve"> “Designated Party” status is granted, this Hearing Procedure may be revised as appropriate.</w:t>
      </w:r>
    </w:p>
    <w:p w14:paraId="65E95B08" w14:textId="445632E6" w:rsidR="00C30E01" w:rsidRDefault="00C30E01" w:rsidP="00C30E01">
      <w:pPr>
        <w:pStyle w:val="NoSpacing"/>
        <w:rPr>
          <w:sz w:val="24"/>
          <w:szCs w:val="24"/>
        </w:rPr>
      </w:pPr>
    </w:p>
    <w:p w14:paraId="6BE9485A" w14:textId="7AEDBE04" w:rsidR="00C30E01" w:rsidRDefault="00883038" w:rsidP="00EF49F7">
      <w:pPr>
        <w:pStyle w:val="NoSpacing"/>
        <w:numPr>
          <w:ilvl w:val="0"/>
          <w:numId w:val="2"/>
        </w:numPr>
        <w:rPr>
          <w:sz w:val="24"/>
          <w:szCs w:val="24"/>
        </w:rPr>
      </w:pPr>
      <w:r>
        <w:rPr>
          <w:b/>
          <w:bCs/>
          <w:sz w:val="24"/>
          <w:szCs w:val="24"/>
        </w:rPr>
        <w:t>Pre-Hearing Submittals</w:t>
      </w:r>
    </w:p>
    <w:p w14:paraId="6E78FAEE" w14:textId="323F7A7E" w:rsidR="00C30E01" w:rsidRDefault="00C30E01" w:rsidP="00C30E01">
      <w:pPr>
        <w:pStyle w:val="NoSpacing"/>
        <w:rPr>
          <w:sz w:val="24"/>
          <w:szCs w:val="24"/>
        </w:rPr>
      </w:pPr>
    </w:p>
    <w:p w14:paraId="4C604F5C" w14:textId="403A19A0" w:rsidR="00AF253C" w:rsidRDefault="00CA3B6F" w:rsidP="00C30E01">
      <w:pPr>
        <w:pStyle w:val="NoSpacing"/>
        <w:rPr>
          <w:sz w:val="24"/>
          <w:szCs w:val="24"/>
        </w:rPr>
      </w:pPr>
      <w:r>
        <w:rPr>
          <w:sz w:val="24"/>
          <w:szCs w:val="24"/>
        </w:rPr>
        <w:t xml:space="preserve">To avoid the introduction of surprise testimony and exhibits, and to minimize the need for oral argument and testimony at the hearing, this Hearing Procedure requires the parties to submit </w:t>
      </w:r>
      <w:r w:rsidR="00812A00">
        <w:rPr>
          <w:sz w:val="24"/>
          <w:szCs w:val="24"/>
        </w:rPr>
        <w:t xml:space="preserve">all </w:t>
      </w:r>
      <w:r>
        <w:rPr>
          <w:sz w:val="24"/>
          <w:szCs w:val="24"/>
        </w:rPr>
        <w:t xml:space="preserve">documentary evidence, witness information, and legal/technical memoranda to the Advisory Team prior to the hearing.  </w:t>
      </w:r>
      <w:r w:rsidR="00812A00">
        <w:rPr>
          <w:sz w:val="24"/>
          <w:szCs w:val="24"/>
        </w:rPr>
        <w:t xml:space="preserve">(Cal. Code of Regs, tit. </w:t>
      </w:r>
      <w:r w:rsidR="00777FA9">
        <w:rPr>
          <w:b/>
          <w:bCs/>
          <w:color w:val="FF0000"/>
          <w:sz w:val="24"/>
          <w:szCs w:val="24"/>
        </w:rPr>
        <w:t xml:space="preserve">23 </w:t>
      </w:r>
      <w:r w:rsidR="00812A00">
        <w:rPr>
          <w:sz w:val="24"/>
          <w:szCs w:val="24"/>
        </w:rPr>
        <w:t>§</w:t>
      </w:r>
      <w:r w:rsidR="00777FA9">
        <w:rPr>
          <w:sz w:val="24"/>
          <w:szCs w:val="24"/>
        </w:rPr>
        <w:t> </w:t>
      </w:r>
      <w:r w:rsidR="00812A00">
        <w:rPr>
          <w:sz w:val="24"/>
          <w:szCs w:val="24"/>
        </w:rPr>
        <w:t xml:space="preserve">648.4, </w:t>
      </w:r>
      <w:proofErr w:type="spellStart"/>
      <w:r w:rsidR="00812A00">
        <w:rPr>
          <w:sz w:val="24"/>
          <w:szCs w:val="24"/>
        </w:rPr>
        <w:t>subds</w:t>
      </w:r>
      <w:proofErr w:type="spellEnd"/>
      <w:r w:rsidR="00812A00">
        <w:rPr>
          <w:sz w:val="24"/>
          <w:szCs w:val="24"/>
        </w:rPr>
        <w:t xml:space="preserve">. (a), (b), &amp; (c).)  </w:t>
      </w:r>
      <w:r>
        <w:rPr>
          <w:sz w:val="24"/>
          <w:szCs w:val="24"/>
        </w:rPr>
        <w:t xml:space="preserve">Absent a showing of good cause and lack of prejudice to the parties, the Hearing Officer may exclude materials that are not submitted in accordance with this Hearing Procedure. </w:t>
      </w:r>
      <w:r w:rsidR="00812A00">
        <w:rPr>
          <w:sz w:val="24"/>
          <w:szCs w:val="24"/>
        </w:rPr>
        <w:t xml:space="preserve">(Cal. Code of Regs, tit. 23, § 648.4, </w:t>
      </w:r>
      <w:proofErr w:type="spellStart"/>
      <w:r w:rsidR="00812A00">
        <w:rPr>
          <w:sz w:val="24"/>
          <w:szCs w:val="24"/>
        </w:rPr>
        <w:t>subd</w:t>
      </w:r>
      <w:proofErr w:type="spellEnd"/>
      <w:r w:rsidR="00812A00">
        <w:rPr>
          <w:sz w:val="24"/>
          <w:szCs w:val="24"/>
        </w:rPr>
        <w:t xml:space="preserve">. (d).)  </w:t>
      </w:r>
      <w:r w:rsidR="00C20CAA">
        <w:rPr>
          <w:sz w:val="24"/>
          <w:szCs w:val="24"/>
        </w:rPr>
        <w:t xml:space="preserve"> </w:t>
      </w:r>
      <w:r>
        <w:rPr>
          <w:sz w:val="24"/>
          <w:szCs w:val="24"/>
        </w:rPr>
        <w:t xml:space="preserve">Excluded materials will not be considered by the </w:t>
      </w:r>
      <w:r w:rsidR="007B0ED0">
        <w:rPr>
          <w:sz w:val="24"/>
          <w:szCs w:val="24"/>
        </w:rPr>
        <w:t xml:space="preserve">State Water </w:t>
      </w:r>
      <w:r>
        <w:rPr>
          <w:sz w:val="24"/>
          <w:szCs w:val="24"/>
        </w:rPr>
        <w:t>Board. (</w:t>
      </w:r>
      <w:r w:rsidR="00812A00">
        <w:rPr>
          <w:sz w:val="24"/>
          <w:szCs w:val="24"/>
        </w:rPr>
        <w:t xml:space="preserve">Cal. Code of Regs, tit. </w:t>
      </w:r>
      <w:r w:rsidR="00777FA9">
        <w:rPr>
          <w:b/>
          <w:bCs/>
          <w:color w:val="FF0000"/>
          <w:sz w:val="24"/>
          <w:szCs w:val="24"/>
        </w:rPr>
        <w:t xml:space="preserve">23 </w:t>
      </w:r>
      <w:r>
        <w:rPr>
          <w:sz w:val="24"/>
          <w:szCs w:val="24"/>
        </w:rPr>
        <w:t>§</w:t>
      </w:r>
      <w:r w:rsidR="00A07913">
        <w:rPr>
          <w:sz w:val="24"/>
          <w:szCs w:val="24"/>
        </w:rPr>
        <w:t> </w:t>
      </w:r>
      <w:r>
        <w:rPr>
          <w:sz w:val="24"/>
          <w:szCs w:val="24"/>
        </w:rPr>
        <w:t xml:space="preserve">648.4, </w:t>
      </w:r>
      <w:proofErr w:type="spellStart"/>
      <w:r>
        <w:rPr>
          <w:sz w:val="24"/>
          <w:szCs w:val="24"/>
        </w:rPr>
        <w:t>subd</w:t>
      </w:r>
      <w:proofErr w:type="spellEnd"/>
      <w:r>
        <w:rPr>
          <w:sz w:val="24"/>
          <w:szCs w:val="24"/>
        </w:rPr>
        <w:t>. (e).)</w:t>
      </w:r>
    </w:p>
    <w:p w14:paraId="455AD7D0" w14:textId="07BE3D75" w:rsidR="00AF253C" w:rsidRDefault="00AF253C" w:rsidP="00C30E01">
      <w:pPr>
        <w:pStyle w:val="NoSpacing"/>
        <w:rPr>
          <w:sz w:val="24"/>
          <w:szCs w:val="24"/>
        </w:rPr>
      </w:pPr>
    </w:p>
    <w:p w14:paraId="284853F9" w14:textId="740C0D51" w:rsidR="00AF253C" w:rsidRDefault="00205735" w:rsidP="00EF49F7">
      <w:pPr>
        <w:pStyle w:val="NoSpacing"/>
        <w:numPr>
          <w:ilvl w:val="0"/>
          <w:numId w:val="5"/>
        </w:numPr>
        <w:rPr>
          <w:b/>
          <w:bCs/>
          <w:sz w:val="24"/>
          <w:szCs w:val="24"/>
        </w:rPr>
      </w:pPr>
      <w:r>
        <w:rPr>
          <w:b/>
          <w:bCs/>
          <w:sz w:val="24"/>
          <w:szCs w:val="24"/>
        </w:rPr>
        <w:t>Electronic Submittals to Advisory Team [All Parties]</w:t>
      </w:r>
    </w:p>
    <w:p w14:paraId="7D19BEFA" w14:textId="1D78F427" w:rsidR="00AF253C" w:rsidRDefault="00AF253C" w:rsidP="00AF253C">
      <w:pPr>
        <w:pStyle w:val="NoSpacing"/>
        <w:rPr>
          <w:b/>
          <w:bCs/>
          <w:sz w:val="24"/>
          <w:szCs w:val="24"/>
        </w:rPr>
      </w:pPr>
    </w:p>
    <w:p w14:paraId="04B80070" w14:textId="59DAE75A" w:rsidR="00AF253C" w:rsidRPr="00AF253C" w:rsidRDefault="00AF253C" w:rsidP="00AF253C">
      <w:pPr>
        <w:pStyle w:val="NoSpacing"/>
        <w:rPr>
          <w:sz w:val="24"/>
          <w:szCs w:val="24"/>
        </w:rPr>
      </w:pPr>
      <w:r>
        <w:rPr>
          <w:sz w:val="24"/>
          <w:szCs w:val="24"/>
        </w:rPr>
        <w:t>All pre-hearing submittals and rebuttals to the Advisory Team under this Hearing Procedure shall occur electronically via File Transfer Protocol (FTP) (</w:t>
      </w:r>
      <w:hyperlink r:id="rId23" w:history="1">
        <w:r w:rsidR="000833B2" w:rsidRPr="00065900">
          <w:rPr>
            <w:rStyle w:val="Hyperlink"/>
            <w:sz w:val="24"/>
            <w:szCs w:val="24"/>
          </w:rPr>
          <w:t>https://ftp.waterboards.ca.gov/</w:t>
        </w:r>
      </w:hyperlink>
      <w:r>
        <w:rPr>
          <w:sz w:val="24"/>
          <w:szCs w:val="24"/>
        </w:rPr>
        <w:t xml:space="preserve">), except as otherwise provided below. </w:t>
      </w:r>
      <w:r w:rsidR="00C20CAA">
        <w:rPr>
          <w:sz w:val="24"/>
          <w:szCs w:val="24"/>
        </w:rPr>
        <w:t xml:space="preserve"> </w:t>
      </w:r>
      <w:r w:rsidR="00764527">
        <w:rPr>
          <w:sz w:val="24"/>
          <w:szCs w:val="24"/>
        </w:rPr>
        <w:t xml:space="preserve">Submittals to the FTP site must not contain confidential information. </w:t>
      </w:r>
      <w:r w:rsidR="00D0207F">
        <w:rPr>
          <w:sz w:val="24"/>
          <w:szCs w:val="24"/>
        </w:rPr>
        <w:t xml:space="preserve"> </w:t>
      </w:r>
      <w:r>
        <w:rPr>
          <w:sz w:val="24"/>
          <w:szCs w:val="24"/>
        </w:rPr>
        <w:t xml:space="preserve">Parties may obtain FTP log-in information from the Advisory Team. </w:t>
      </w:r>
    </w:p>
    <w:p w14:paraId="720F965F" w14:textId="77777777" w:rsidR="00AF253C" w:rsidRDefault="00AF253C" w:rsidP="00AF253C">
      <w:pPr>
        <w:pStyle w:val="NoSpacing"/>
        <w:rPr>
          <w:sz w:val="24"/>
          <w:szCs w:val="24"/>
        </w:rPr>
      </w:pPr>
    </w:p>
    <w:p w14:paraId="21F5757F" w14:textId="5817B624" w:rsidR="00AF253C" w:rsidRPr="00AF253C" w:rsidRDefault="00AF253C" w:rsidP="00AF253C">
      <w:pPr>
        <w:pStyle w:val="NoSpacing"/>
        <w:rPr>
          <w:sz w:val="24"/>
          <w:szCs w:val="24"/>
        </w:rPr>
      </w:pPr>
      <w:r>
        <w:rPr>
          <w:sz w:val="24"/>
          <w:szCs w:val="24"/>
        </w:rPr>
        <w:t xml:space="preserve">Once a party has uploaded its materials to the FTP site, the party shall notify the Advisory Team and all other parties via </w:t>
      </w:r>
      <w:proofErr w:type="gramStart"/>
      <w:r>
        <w:rPr>
          <w:sz w:val="24"/>
          <w:szCs w:val="24"/>
        </w:rPr>
        <w:t>email, and</w:t>
      </w:r>
      <w:proofErr w:type="gramEnd"/>
      <w:r>
        <w:rPr>
          <w:sz w:val="24"/>
          <w:szCs w:val="24"/>
        </w:rPr>
        <w:t xml:space="preserve"> identify each of the files that have been uploaded.</w:t>
      </w:r>
    </w:p>
    <w:p w14:paraId="77CD7D5C" w14:textId="77777777" w:rsidR="00AF253C" w:rsidRDefault="00AF253C" w:rsidP="00AF253C">
      <w:pPr>
        <w:pStyle w:val="NoSpacing"/>
        <w:rPr>
          <w:sz w:val="24"/>
          <w:szCs w:val="24"/>
        </w:rPr>
      </w:pPr>
    </w:p>
    <w:p w14:paraId="443B2B73" w14:textId="5B08B325" w:rsidR="00AF253C" w:rsidRPr="00AF253C" w:rsidRDefault="00AF253C" w:rsidP="00AF253C">
      <w:pPr>
        <w:pStyle w:val="NoSpacing"/>
        <w:rPr>
          <w:sz w:val="24"/>
          <w:szCs w:val="24"/>
        </w:rPr>
      </w:pPr>
      <w:r>
        <w:rPr>
          <w:sz w:val="24"/>
          <w:szCs w:val="24"/>
        </w:rPr>
        <w:t>Exhibits shall be uploaded as sequentially numbered pdf files with file names in all lower case, and following the naming conventions set forth below:</w:t>
      </w:r>
    </w:p>
    <w:p w14:paraId="3219C31E" w14:textId="214F3A58" w:rsidR="00011F30" w:rsidRDefault="00011F30" w:rsidP="007C65E6">
      <w:pPr>
        <w:pStyle w:val="NoSpacing"/>
        <w:rPr>
          <w:sz w:val="24"/>
          <w:szCs w:val="24"/>
          <w:u w:val="single"/>
        </w:rPr>
      </w:pPr>
    </w:p>
    <w:p w14:paraId="777E08A0" w14:textId="473F39FF" w:rsidR="00AF253C" w:rsidRDefault="00AF253C" w:rsidP="007C65E6">
      <w:pPr>
        <w:pStyle w:val="NoSpacing"/>
        <w:rPr>
          <w:b/>
          <w:bCs/>
          <w:sz w:val="24"/>
          <w:szCs w:val="24"/>
        </w:rPr>
      </w:pPr>
      <w:r>
        <w:rPr>
          <w:sz w:val="24"/>
          <w:szCs w:val="24"/>
        </w:rPr>
        <w:t xml:space="preserve">Prosecution Team: </w:t>
      </w:r>
      <w:r w:rsidR="007A6F29">
        <w:rPr>
          <w:sz w:val="24"/>
          <w:szCs w:val="24"/>
        </w:rPr>
        <w:tab/>
      </w:r>
      <w:r w:rsidR="007A6F29">
        <w:rPr>
          <w:sz w:val="24"/>
          <w:szCs w:val="24"/>
        </w:rPr>
        <w:tab/>
      </w:r>
      <w:r>
        <w:rPr>
          <w:b/>
          <w:bCs/>
          <w:sz w:val="24"/>
          <w:szCs w:val="24"/>
        </w:rPr>
        <w:t>pt_exh_###_xxxx.pdf</w:t>
      </w:r>
    </w:p>
    <w:p w14:paraId="44A5261F" w14:textId="69A4217A" w:rsidR="00205735" w:rsidRDefault="00AF253C" w:rsidP="007C65E6">
      <w:pPr>
        <w:pStyle w:val="NoSpacing"/>
        <w:rPr>
          <w:b/>
          <w:bCs/>
          <w:sz w:val="24"/>
          <w:szCs w:val="24"/>
        </w:rPr>
      </w:pPr>
      <w:r>
        <w:rPr>
          <w:sz w:val="24"/>
          <w:szCs w:val="24"/>
        </w:rPr>
        <w:t>Respondent:</w:t>
      </w:r>
      <w:r>
        <w:rPr>
          <w:sz w:val="24"/>
          <w:szCs w:val="24"/>
        </w:rPr>
        <w:tab/>
      </w:r>
      <w:r w:rsidR="007A6F29">
        <w:rPr>
          <w:sz w:val="24"/>
          <w:szCs w:val="24"/>
        </w:rPr>
        <w:tab/>
      </w:r>
      <w:r w:rsidR="007A6F29">
        <w:rPr>
          <w:sz w:val="24"/>
          <w:szCs w:val="24"/>
        </w:rPr>
        <w:tab/>
      </w:r>
      <w:r>
        <w:rPr>
          <w:b/>
          <w:bCs/>
          <w:sz w:val="24"/>
          <w:szCs w:val="24"/>
        </w:rPr>
        <w:t>resp</w:t>
      </w:r>
      <w:r w:rsidR="007A6F29">
        <w:rPr>
          <w:b/>
          <w:bCs/>
          <w:sz w:val="24"/>
          <w:szCs w:val="24"/>
        </w:rPr>
        <w:t>_</w:t>
      </w:r>
      <w:r>
        <w:rPr>
          <w:b/>
          <w:bCs/>
          <w:sz w:val="24"/>
          <w:szCs w:val="24"/>
        </w:rPr>
        <w:t>exh_###_xxxx.pdf</w:t>
      </w:r>
    </w:p>
    <w:p w14:paraId="72F7B101" w14:textId="234E7331" w:rsidR="00205735" w:rsidRDefault="00205735" w:rsidP="007C65E6">
      <w:pPr>
        <w:pStyle w:val="NoSpacing"/>
        <w:rPr>
          <w:sz w:val="24"/>
          <w:szCs w:val="24"/>
        </w:rPr>
      </w:pPr>
    </w:p>
    <w:p w14:paraId="52DB9438" w14:textId="289A1361" w:rsidR="0067536A" w:rsidRDefault="00431DC1" w:rsidP="007C65E6">
      <w:pPr>
        <w:pStyle w:val="NoSpacing"/>
        <w:rPr>
          <w:sz w:val="24"/>
          <w:szCs w:val="24"/>
        </w:rPr>
      </w:pPr>
      <w:r>
        <w:rPr>
          <w:sz w:val="24"/>
          <w:szCs w:val="24"/>
        </w:rPr>
        <w:t xml:space="preserve">Any party needing </w:t>
      </w:r>
      <w:r w:rsidR="0067536A">
        <w:rPr>
          <w:sz w:val="24"/>
          <w:szCs w:val="24"/>
        </w:rPr>
        <w:t>assistance with uploa</w:t>
      </w:r>
      <w:r w:rsidR="003F565F">
        <w:rPr>
          <w:sz w:val="24"/>
          <w:szCs w:val="24"/>
        </w:rPr>
        <w:t>ding its materials to the FTP site</w:t>
      </w:r>
      <w:r>
        <w:rPr>
          <w:sz w:val="24"/>
          <w:szCs w:val="24"/>
        </w:rPr>
        <w:t xml:space="preserve"> should contact</w:t>
      </w:r>
      <w:r w:rsidR="003F565F">
        <w:rPr>
          <w:sz w:val="24"/>
          <w:szCs w:val="24"/>
        </w:rPr>
        <w:t xml:space="preserve"> </w:t>
      </w:r>
      <w:r w:rsidR="005577E5">
        <w:rPr>
          <w:sz w:val="24"/>
          <w:szCs w:val="24"/>
        </w:rPr>
        <w:t xml:space="preserve">MaryAnne Rosario at </w:t>
      </w:r>
      <w:hyperlink r:id="rId24" w:history="1">
        <w:r w:rsidR="002D5ADB" w:rsidRPr="00565579">
          <w:rPr>
            <w:rStyle w:val="Hyperlink"/>
            <w:sz w:val="24"/>
            <w:szCs w:val="24"/>
          </w:rPr>
          <w:t>MaryAnne.Rosario@waterboards.ca.gov</w:t>
        </w:r>
      </w:hyperlink>
      <w:r w:rsidR="002D5ADB">
        <w:rPr>
          <w:sz w:val="24"/>
          <w:szCs w:val="24"/>
        </w:rPr>
        <w:t xml:space="preserve"> or </w:t>
      </w:r>
      <w:r w:rsidR="00C10159">
        <w:rPr>
          <w:sz w:val="24"/>
          <w:szCs w:val="24"/>
        </w:rPr>
        <w:t>(916) 319-7998.</w:t>
      </w:r>
    </w:p>
    <w:p w14:paraId="2F5A1A5E" w14:textId="77777777" w:rsidR="0067536A" w:rsidRDefault="0067536A" w:rsidP="007C65E6">
      <w:pPr>
        <w:pStyle w:val="NoSpacing"/>
        <w:rPr>
          <w:sz w:val="24"/>
          <w:szCs w:val="24"/>
        </w:rPr>
      </w:pPr>
    </w:p>
    <w:p w14:paraId="13A5F426" w14:textId="4CD20016" w:rsidR="00205735" w:rsidRDefault="00205735" w:rsidP="007C65E6">
      <w:pPr>
        <w:pStyle w:val="NoSpacing"/>
        <w:rPr>
          <w:sz w:val="24"/>
          <w:szCs w:val="24"/>
        </w:rPr>
      </w:pPr>
      <w:proofErr w:type="gramStart"/>
      <w:r>
        <w:rPr>
          <w:sz w:val="24"/>
          <w:szCs w:val="24"/>
        </w:rPr>
        <w:t>In the event that</w:t>
      </w:r>
      <w:proofErr w:type="gramEnd"/>
      <w:r>
        <w:rPr>
          <w:sz w:val="24"/>
          <w:szCs w:val="24"/>
        </w:rPr>
        <w:t xml:space="preserve"> there are additional Designated Parties participating in the proceeding, the Advisory Team will provide additional instructions regarding file naming.</w:t>
      </w:r>
    </w:p>
    <w:p w14:paraId="7987AF99" w14:textId="65687671" w:rsidR="00205735" w:rsidRDefault="00205735" w:rsidP="007C65E6">
      <w:pPr>
        <w:pStyle w:val="NoSpacing"/>
        <w:rPr>
          <w:sz w:val="24"/>
          <w:szCs w:val="24"/>
        </w:rPr>
      </w:pPr>
    </w:p>
    <w:p w14:paraId="7394C29C" w14:textId="4AEF6F69" w:rsidR="00205735" w:rsidRDefault="00205735" w:rsidP="00EF49F7">
      <w:pPr>
        <w:pStyle w:val="NoSpacing"/>
        <w:numPr>
          <w:ilvl w:val="0"/>
          <w:numId w:val="5"/>
        </w:numPr>
        <w:rPr>
          <w:b/>
          <w:bCs/>
          <w:sz w:val="24"/>
          <w:szCs w:val="24"/>
        </w:rPr>
      </w:pPr>
      <w:r>
        <w:rPr>
          <w:b/>
          <w:bCs/>
          <w:sz w:val="24"/>
          <w:szCs w:val="24"/>
        </w:rPr>
        <w:t>Submittal Index [All Parties]</w:t>
      </w:r>
    </w:p>
    <w:p w14:paraId="4A2056E3" w14:textId="54EA6A35" w:rsidR="00205735" w:rsidRDefault="00205735" w:rsidP="007C65E6">
      <w:pPr>
        <w:pStyle w:val="NoSpacing"/>
        <w:rPr>
          <w:b/>
          <w:bCs/>
          <w:sz w:val="24"/>
          <w:szCs w:val="24"/>
        </w:rPr>
      </w:pPr>
    </w:p>
    <w:p w14:paraId="3B3EC7CC" w14:textId="7283A15E" w:rsidR="00777FA9" w:rsidRDefault="00205735" w:rsidP="00777FA9">
      <w:pPr>
        <w:pStyle w:val="NoSpacing"/>
        <w:rPr>
          <w:sz w:val="24"/>
          <w:szCs w:val="24"/>
        </w:rPr>
      </w:pPr>
      <w:r>
        <w:rPr>
          <w:sz w:val="24"/>
          <w:szCs w:val="24"/>
        </w:rPr>
        <w:t xml:space="preserve">Except as otherwise expressly provided below, each pre-hearing submittal shall be accompanied by a table listing each document included as part of the submittal. </w:t>
      </w:r>
      <w:r w:rsidR="00D0207F">
        <w:rPr>
          <w:sz w:val="24"/>
          <w:szCs w:val="24"/>
        </w:rPr>
        <w:t xml:space="preserve"> </w:t>
      </w:r>
      <w:r>
        <w:rPr>
          <w:sz w:val="24"/>
          <w:szCs w:val="24"/>
        </w:rPr>
        <w:t xml:space="preserve">The table shall include the following columns: </w:t>
      </w:r>
      <w:r w:rsidR="00D0207F">
        <w:rPr>
          <w:sz w:val="24"/>
          <w:szCs w:val="24"/>
        </w:rPr>
        <w:t xml:space="preserve"> </w:t>
      </w:r>
      <w:r>
        <w:rPr>
          <w:i/>
          <w:iCs/>
          <w:sz w:val="24"/>
          <w:szCs w:val="24"/>
        </w:rPr>
        <w:t>Document Title; PT/Respondent Exhibit Number; Exhibit Date</w:t>
      </w:r>
      <w:r>
        <w:rPr>
          <w:sz w:val="24"/>
          <w:szCs w:val="24"/>
        </w:rPr>
        <w:t xml:space="preserve"> (i.e., when the document was generated); and </w:t>
      </w:r>
      <w:r>
        <w:rPr>
          <w:i/>
          <w:iCs/>
          <w:sz w:val="24"/>
          <w:szCs w:val="24"/>
        </w:rPr>
        <w:t>File Name</w:t>
      </w:r>
      <w:r>
        <w:rPr>
          <w:sz w:val="24"/>
          <w:szCs w:val="24"/>
        </w:rPr>
        <w:t>.</w:t>
      </w:r>
    </w:p>
    <w:p w14:paraId="22CD5251" w14:textId="6736C55F" w:rsidR="00A04784" w:rsidRPr="00A04784" w:rsidRDefault="00A07913" w:rsidP="00777FA9">
      <w:pPr>
        <w:pStyle w:val="NoSpacing"/>
        <w:rPr>
          <w:b/>
          <w:bCs/>
          <w:sz w:val="24"/>
          <w:szCs w:val="24"/>
        </w:rPr>
      </w:pPr>
      <w:r>
        <w:rPr>
          <w:sz w:val="24"/>
          <w:szCs w:val="24"/>
        </w:rPr>
        <w:br w:type="page"/>
      </w:r>
      <w:r w:rsidR="00BB49D2">
        <w:rPr>
          <w:b/>
          <w:bCs/>
          <w:sz w:val="24"/>
          <w:szCs w:val="24"/>
        </w:rPr>
        <w:lastRenderedPageBreak/>
        <w:t>Prosecution Team Submittals</w:t>
      </w:r>
    </w:p>
    <w:p w14:paraId="3C0BD10F" w14:textId="08DAB096" w:rsidR="00BB49D2" w:rsidRPr="00A04784" w:rsidRDefault="00BB49D2" w:rsidP="00A04784">
      <w:pPr>
        <w:pStyle w:val="NoSpacing"/>
        <w:spacing w:before="240" w:after="240"/>
        <w:rPr>
          <w:b/>
          <w:bCs/>
          <w:sz w:val="24"/>
          <w:szCs w:val="24"/>
        </w:rPr>
      </w:pPr>
      <w:r w:rsidRPr="00A04784">
        <w:rPr>
          <w:sz w:val="24"/>
          <w:szCs w:val="24"/>
        </w:rPr>
        <w:t>No later than 12:00 pm on</w:t>
      </w:r>
      <w:r w:rsidR="003B6F0D">
        <w:rPr>
          <w:sz w:val="24"/>
          <w:szCs w:val="24"/>
        </w:rPr>
        <w:t xml:space="preserve"> October 29, 2021</w:t>
      </w:r>
      <w:r w:rsidRPr="00D227E9">
        <w:rPr>
          <w:sz w:val="24"/>
          <w:szCs w:val="24"/>
        </w:rPr>
        <w:t>,</w:t>
      </w:r>
      <w:r w:rsidRPr="00A04784">
        <w:rPr>
          <w:sz w:val="24"/>
          <w:szCs w:val="24"/>
        </w:rPr>
        <w:t xml:space="preserve"> the Prosecution Team shall submit the following materials to the Advisory Team, via the process described above:</w:t>
      </w:r>
    </w:p>
    <w:p w14:paraId="26E17AC1" w14:textId="07260186" w:rsidR="00A04784" w:rsidRDefault="00BB49D2" w:rsidP="00EF49F7">
      <w:pPr>
        <w:pStyle w:val="NoSpacing"/>
        <w:numPr>
          <w:ilvl w:val="1"/>
          <w:numId w:val="5"/>
        </w:numPr>
        <w:spacing w:after="240"/>
        <w:rPr>
          <w:sz w:val="24"/>
          <w:szCs w:val="24"/>
        </w:rPr>
      </w:pPr>
      <w:r>
        <w:rPr>
          <w:sz w:val="24"/>
          <w:szCs w:val="24"/>
        </w:rPr>
        <w:t xml:space="preserve">All documentary evidence supporting the </w:t>
      </w:r>
      <w:r w:rsidR="00F2766A">
        <w:rPr>
          <w:sz w:val="24"/>
          <w:szCs w:val="24"/>
        </w:rPr>
        <w:t xml:space="preserve">Proposed </w:t>
      </w:r>
      <w:r w:rsidR="004578C0">
        <w:rPr>
          <w:sz w:val="24"/>
          <w:szCs w:val="24"/>
        </w:rPr>
        <w:t xml:space="preserve">Disciplinary </w:t>
      </w:r>
      <w:r w:rsidR="00F2766A">
        <w:rPr>
          <w:sz w:val="24"/>
          <w:szCs w:val="24"/>
        </w:rPr>
        <w:t>Action</w:t>
      </w:r>
      <w:r>
        <w:rPr>
          <w:sz w:val="24"/>
          <w:szCs w:val="24"/>
        </w:rPr>
        <w:t xml:space="preserve">, with each document separately designated as a </w:t>
      </w:r>
      <w:proofErr w:type="gramStart"/>
      <w:r>
        <w:rPr>
          <w:sz w:val="24"/>
          <w:szCs w:val="24"/>
        </w:rPr>
        <w:t>sequentially-numbered</w:t>
      </w:r>
      <w:proofErr w:type="gramEnd"/>
      <w:r>
        <w:rPr>
          <w:sz w:val="24"/>
          <w:szCs w:val="24"/>
        </w:rPr>
        <w:t xml:space="preserve"> exhibit (i.e., Exhibit 1, Exhibit</w:t>
      </w:r>
      <w:r w:rsidR="00D0207F">
        <w:rPr>
          <w:sz w:val="24"/>
          <w:szCs w:val="24"/>
        </w:rPr>
        <w:t> </w:t>
      </w:r>
      <w:r>
        <w:rPr>
          <w:sz w:val="24"/>
          <w:szCs w:val="24"/>
        </w:rPr>
        <w:t xml:space="preserve">2, Exhibit 3, etc.). </w:t>
      </w:r>
      <w:r w:rsidR="00D0207F">
        <w:rPr>
          <w:sz w:val="24"/>
          <w:szCs w:val="24"/>
        </w:rPr>
        <w:t xml:space="preserve"> </w:t>
      </w:r>
      <w:r>
        <w:rPr>
          <w:sz w:val="24"/>
          <w:szCs w:val="24"/>
        </w:rPr>
        <w:t xml:space="preserve">Each allegation in the </w:t>
      </w:r>
      <w:r w:rsidR="00F2766A">
        <w:rPr>
          <w:sz w:val="24"/>
          <w:szCs w:val="24"/>
        </w:rPr>
        <w:t xml:space="preserve">Proposed </w:t>
      </w:r>
      <w:r w:rsidR="004578C0">
        <w:rPr>
          <w:sz w:val="24"/>
          <w:szCs w:val="24"/>
        </w:rPr>
        <w:t xml:space="preserve">Disciplinary </w:t>
      </w:r>
      <w:r w:rsidR="00F2766A">
        <w:rPr>
          <w:sz w:val="24"/>
          <w:szCs w:val="24"/>
        </w:rPr>
        <w:t xml:space="preserve">Action </w:t>
      </w:r>
      <w:r>
        <w:rPr>
          <w:sz w:val="24"/>
          <w:szCs w:val="24"/>
        </w:rPr>
        <w:t>shall be supported by an exhibit and/or witness testimony to be offered at the hearing.</w:t>
      </w:r>
    </w:p>
    <w:p w14:paraId="083E3FD7" w14:textId="58153411" w:rsidR="00A04784" w:rsidRDefault="00BB49D2" w:rsidP="00EF49F7">
      <w:pPr>
        <w:pStyle w:val="NoSpacing"/>
        <w:numPr>
          <w:ilvl w:val="1"/>
          <w:numId w:val="5"/>
        </w:numPr>
        <w:spacing w:after="240"/>
        <w:rPr>
          <w:sz w:val="24"/>
          <w:szCs w:val="24"/>
        </w:rPr>
      </w:pPr>
      <w:r w:rsidRPr="00A04784">
        <w:rPr>
          <w:sz w:val="24"/>
          <w:szCs w:val="24"/>
        </w:rPr>
        <w:t xml:space="preserve">[OPTIONAL] A memorandum articulating the Prosecution Team’s legal arguments and technical analyses in support of the </w:t>
      </w:r>
      <w:r w:rsidR="00F2766A">
        <w:rPr>
          <w:sz w:val="24"/>
          <w:szCs w:val="24"/>
        </w:rPr>
        <w:t xml:space="preserve">Proposed </w:t>
      </w:r>
      <w:r w:rsidR="004578C0">
        <w:rPr>
          <w:sz w:val="24"/>
          <w:szCs w:val="24"/>
        </w:rPr>
        <w:t xml:space="preserve">Disciplinary </w:t>
      </w:r>
      <w:r w:rsidR="00F2766A">
        <w:rPr>
          <w:sz w:val="24"/>
          <w:szCs w:val="24"/>
        </w:rPr>
        <w:t>Action</w:t>
      </w:r>
      <w:r w:rsidRPr="00A04784">
        <w:rPr>
          <w:sz w:val="24"/>
          <w:szCs w:val="24"/>
        </w:rPr>
        <w:t>.</w:t>
      </w:r>
    </w:p>
    <w:p w14:paraId="787CB6DD" w14:textId="407B4778" w:rsidR="00A04784" w:rsidRDefault="00BB49D2" w:rsidP="00EF49F7">
      <w:pPr>
        <w:pStyle w:val="NoSpacing"/>
        <w:numPr>
          <w:ilvl w:val="1"/>
          <w:numId w:val="5"/>
        </w:numPr>
        <w:spacing w:after="240"/>
        <w:rPr>
          <w:sz w:val="24"/>
          <w:szCs w:val="24"/>
        </w:rPr>
      </w:pPr>
      <w:r w:rsidRPr="00A04784">
        <w:rPr>
          <w:sz w:val="24"/>
          <w:szCs w:val="24"/>
        </w:rPr>
        <w:t xml:space="preserve">A Witness Information Sheet containing the name of each witness the Prosecution Team intends to call to testify at the hearing; the subject matter of their testimony and the estimated time required for each witness. </w:t>
      </w:r>
      <w:r w:rsidR="00D0207F">
        <w:rPr>
          <w:sz w:val="24"/>
          <w:szCs w:val="24"/>
        </w:rPr>
        <w:t xml:space="preserve"> </w:t>
      </w:r>
      <w:r w:rsidRPr="00A04784">
        <w:rPr>
          <w:sz w:val="24"/>
          <w:szCs w:val="24"/>
        </w:rPr>
        <w:t xml:space="preserve">If any of the proposed witnesses will be testifying as an expert (see Evid. Code, § 800 et seq.), the memorandum also </w:t>
      </w:r>
      <w:r w:rsidR="00812A00">
        <w:rPr>
          <w:sz w:val="24"/>
          <w:szCs w:val="24"/>
        </w:rPr>
        <w:t xml:space="preserve">shall </w:t>
      </w:r>
      <w:r w:rsidRPr="00A04784">
        <w:rPr>
          <w:sz w:val="24"/>
          <w:szCs w:val="24"/>
        </w:rPr>
        <w:t>include the witnesses’ qualifications as an expert.</w:t>
      </w:r>
    </w:p>
    <w:p w14:paraId="3FB3C8A6" w14:textId="77777777" w:rsidR="00A04784" w:rsidRDefault="00BB49D2" w:rsidP="00EF49F7">
      <w:pPr>
        <w:pStyle w:val="NoSpacing"/>
        <w:numPr>
          <w:ilvl w:val="0"/>
          <w:numId w:val="5"/>
        </w:numPr>
        <w:spacing w:after="240"/>
        <w:rPr>
          <w:sz w:val="24"/>
          <w:szCs w:val="24"/>
        </w:rPr>
      </w:pPr>
      <w:r w:rsidRPr="00A04784">
        <w:rPr>
          <w:b/>
          <w:bCs/>
          <w:sz w:val="24"/>
          <w:szCs w:val="24"/>
        </w:rPr>
        <w:t>Respondent and Designated Party Submittals</w:t>
      </w:r>
    </w:p>
    <w:p w14:paraId="1D08F55A" w14:textId="27D9A8CC" w:rsidR="00A04784" w:rsidRDefault="00BB49D2" w:rsidP="00A04784">
      <w:pPr>
        <w:pStyle w:val="NoSpacing"/>
        <w:spacing w:after="240"/>
        <w:rPr>
          <w:sz w:val="24"/>
          <w:szCs w:val="24"/>
        </w:rPr>
      </w:pPr>
      <w:r w:rsidRPr="00A04784">
        <w:rPr>
          <w:sz w:val="24"/>
          <w:szCs w:val="24"/>
        </w:rPr>
        <w:t>No later than 12:00 p</w:t>
      </w:r>
      <w:r w:rsidR="00E1432A">
        <w:rPr>
          <w:sz w:val="24"/>
          <w:szCs w:val="24"/>
        </w:rPr>
        <w:t>.</w:t>
      </w:r>
      <w:r w:rsidRPr="00A04784">
        <w:rPr>
          <w:sz w:val="24"/>
          <w:szCs w:val="24"/>
        </w:rPr>
        <w:t>m</w:t>
      </w:r>
      <w:r w:rsidR="00E1432A">
        <w:rPr>
          <w:sz w:val="24"/>
          <w:szCs w:val="24"/>
        </w:rPr>
        <w:t>.</w:t>
      </w:r>
      <w:r w:rsidRPr="00A04784">
        <w:rPr>
          <w:sz w:val="24"/>
          <w:szCs w:val="24"/>
        </w:rPr>
        <w:t xml:space="preserve"> on</w:t>
      </w:r>
      <w:r w:rsidR="00DA044D">
        <w:rPr>
          <w:sz w:val="24"/>
          <w:szCs w:val="24"/>
        </w:rPr>
        <w:t xml:space="preserve"> November 19, 2021</w:t>
      </w:r>
      <w:r w:rsidRPr="00D227E9">
        <w:rPr>
          <w:sz w:val="24"/>
          <w:szCs w:val="24"/>
        </w:rPr>
        <w:t>,</w:t>
      </w:r>
      <w:r w:rsidRPr="00A04784">
        <w:rPr>
          <w:sz w:val="24"/>
          <w:szCs w:val="24"/>
        </w:rPr>
        <w:t xml:space="preserve"> the Respondent and any Designated Parties shall submit the following materials to the Advisory Team, via the process described above:</w:t>
      </w:r>
    </w:p>
    <w:p w14:paraId="2AC1262D" w14:textId="54719185" w:rsidR="00A04784" w:rsidRDefault="00BB49D2" w:rsidP="00EF49F7">
      <w:pPr>
        <w:pStyle w:val="NoSpacing"/>
        <w:numPr>
          <w:ilvl w:val="1"/>
          <w:numId w:val="5"/>
        </w:numPr>
        <w:spacing w:after="240"/>
        <w:rPr>
          <w:sz w:val="24"/>
          <w:szCs w:val="24"/>
        </w:rPr>
      </w:pPr>
      <w:r w:rsidRPr="00A04784">
        <w:rPr>
          <w:sz w:val="24"/>
          <w:szCs w:val="24"/>
        </w:rPr>
        <w:t xml:space="preserve">Any additional documentary evidence that supports the submitting party’s position with respect to the </w:t>
      </w:r>
      <w:r w:rsidR="00F2766A">
        <w:rPr>
          <w:sz w:val="24"/>
          <w:szCs w:val="24"/>
        </w:rPr>
        <w:t xml:space="preserve">Proposed </w:t>
      </w:r>
      <w:r w:rsidR="004578C0">
        <w:rPr>
          <w:sz w:val="24"/>
          <w:szCs w:val="24"/>
        </w:rPr>
        <w:t xml:space="preserve">Disciplinary </w:t>
      </w:r>
      <w:r w:rsidR="00F2766A">
        <w:rPr>
          <w:sz w:val="24"/>
          <w:szCs w:val="24"/>
        </w:rPr>
        <w:t>Action</w:t>
      </w:r>
      <w:r w:rsidRPr="00A04784">
        <w:rPr>
          <w:sz w:val="24"/>
          <w:szCs w:val="24"/>
        </w:rPr>
        <w:t xml:space="preserve">. </w:t>
      </w:r>
      <w:r w:rsidR="00D0207F">
        <w:rPr>
          <w:sz w:val="24"/>
          <w:szCs w:val="24"/>
        </w:rPr>
        <w:t xml:space="preserve"> </w:t>
      </w:r>
      <w:r w:rsidRPr="00A04784">
        <w:rPr>
          <w:sz w:val="24"/>
          <w:szCs w:val="24"/>
        </w:rPr>
        <w:t xml:space="preserve">These materials shall be separately designated as </w:t>
      </w:r>
      <w:proofErr w:type="gramStart"/>
      <w:r w:rsidRPr="00A04784">
        <w:rPr>
          <w:sz w:val="24"/>
          <w:szCs w:val="24"/>
        </w:rPr>
        <w:t>sequentially-numbered</w:t>
      </w:r>
      <w:proofErr w:type="gramEnd"/>
      <w:r w:rsidRPr="00A04784">
        <w:rPr>
          <w:sz w:val="24"/>
          <w:szCs w:val="24"/>
        </w:rPr>
        <w:t xml:space="preserve"> exhibits, starting with “Exhibit 1.”</w:t>
      </w:r>
    </w:p>
    <w:p w14:paraId="73472E0A" w14:textId="23E88DBC" w:rsidR="00A04784" w:rsidRDefault="00BB49D2" w:rsidP="00EF49F7">
      <w:pPr>
        <w:pStyle w:val="NoSpacing"/>
        <w:numPr>
          <w:ilvl w:val="1"/>
          <w:numId w:val="5"/>
        </w:numPr>
        <w:spacing w:after="240"/>
        <w:rPr>
          <w:sz w:val="24"/>
          <w:szCs w:val="24"/>
        </w:rPr>
      </w:pPr>
      <w:r w:rsidRPr="00A04784">
        <w:rPr>
          <w:sz w:val="24"/>
          <w:szCs w:val="24"/>
        </w:rPr>
        <w:t xml:space="preserve">[OPTIONAL] A memorandum articulating the submitting party’s legal arguments and technical analyses in support of their position(s) with respect to the </w:t>
      </w:r>
      <w:r w:rsidR="00F2766A">
        <w:rPr>
          <w:sz w:val="24"/>
          <w:szCs w:val="24"/>
        </w:rPr>
        <w:t xml:space="preserve">Proposed </w:t>
      </w:r>
      <w:r w:rsidR="004578C0">
        <w:rPr>
          <w:sz w:val="24"/>
          <w:szCs w:val="24"/>
        </w:rPr>
        <w:t xml:space="preserve">Disciplinary </w:t>
      </w:r>
      <w:r w:rsidR="00F2766A">
        <w:rPr>
          <w:sz w:val="24"/>
          <w:szCs w:val="24"/>
        </w:rPr>
        <w:t>Action</w:t>
      </w:r>
      <w:r w:rsidRPr="00A04784">
        <w:rPr>
          <w:sz w:val="24"/>
          <w:szCs w:val="24"/>
        </w:rPr>
        <w:t>.</w:t>
      </w:r>
    </w:p>
    <w:p w14:paraId="0A6BA1C3" w14:textId="20E6BD6B" w:rsidR="00A04784" w:rsidRDefault="00BB49D2" w:rsidP="00EF49F7">
      <w:pPr>
        <w:pStyle w:val="NoSpacing"/>
        <w:numPr>
          <w:ilvl w:val="1"/>
          <w:numId w:val="5"/>
        </w:numPr>
        <w:spacing w:after="240"/>
        <w:rPr>
          <w:sz w:val="24"/>
          <w:szCs w:val="24"/>
        </w:rPr>
      </w:pPr>
      <w:r w:rsidRPr="00A04784">
        <w:rPr>
          <w:sz w:val="24"/>
          <w:szCs w:val="24"/>
        </w:rPr>
        <w:t xml:space="preserve">A Witness Information Sheet containing the name of each witness the submitting party intends to call to testify at the hearing; the subject matter of </w:t>
      </w:r>
      <w:r w:rsidR="00006573">
        <w:rPr>
          <w:sz w:val="24"/>
          <w:szCs w:val="24"/>
        </w:rPr>
        <w:t xml:space="preserve">each witnesses’ </w:t>
      </w:r>
      <w:r w:rsidRPr="00A04784">
        <w:rPr>
          <w:sz w:val="24"/>
          <w:szCs w:val="24"/>
        </w:rPr>
        <w:t>testimony and the estimated time required for each witness.</w:t>
      </w:r>
      <w:r w:rsidR="00D0207F">
        <w:rPr>
          <w:sz w:val="24"/>
          <w:szCs w:val="24"/>
        </w:rPr>
        <w:t xml:space="preserve"> </w:t>
      </w:r>
      <w:r w:rsidRPr="00A04784">
        <w:rPr>
          <w:sz w:val="24"/>
          <w:szCs w:val="24"/>
        </w:rPr>
        <w:t xml:space="preserve"> If any of the proposed witnesses will be testifying as an expert (see Evid. Code, § 800 et seq.), the memorandum also </w:t>
      </w:r>
      <w:r w:rsidR="00812A00">
        <w:rPr>
          <w:sz w:val="24"/>
          <w:szCs w:val="24"/>
        </w:rPr>
        <w:t xml:space="preserve">shall </w:t>
      </w:r>
      <w:r w:rsidRPr="00A04784">
        <w:rPr>
          <w:sz w:val="24"/>
          <w:szCs w:val="24"/>
        </w:rPr>
        <w:t>include the witnesses’ qualifications as an expert.</w:t>
      </w:r>
    </w:p>
    <w:p w14:paraId="63B5DFCC" w14:textId="77777777" w:rsidR="00A04784" w:rsidRDefault="00495973" w:rsidP="00EF49F7">
      <w:pPr>
        <w:pStyle w:val="NoSpacing"/>
        <w:numPr>
          <w:ilvl w:val="0"/>
          <w:numId w:val="5"/>
        </w:numPr>
        <w:spacing w:after="240"/>
        <w:rPr>
          <w:sz w:val="24"/>
          <w:szCs w:val="24"/>
        </w:rPr>
      </w:pPr>
      <w:r w:rsidRPr="00A04784">
        <w:rPr>
          <w:b/>
          <w:bCs/>
          <w:sz w:val="24"/>
          <w:szCs w:val="24"/>
        </w:rPr>
        <w:t xml:space="preserve">Rebuttal Evidence [All Parties; </w:t>
      </w:r>
      <w:r w:rsidR="00764527" w:rsidRPr="00A04784">
        <w:rPr>
          <w:b/>
          <w:bCs/>
          <w:sz w:val="24"/>
          <w:szCs w:val="24"/>
        </w:rPr>
        <w:t>Upon Parties’ Agreement</w:t>
      </w:r>
      <w:r w:rsidRPr="00A04784">
        <w:rPr>
          <w:b/>
          <w:bCs/>
          <w:sz w:val="24"/>
          <w:szCs w:val="24"/>
        </w:rPr>
        <w:t>]</w:t>
      </w:r>
    </w:p>
    <w:p w14:paraId="77286ECF" w14:textId="77777777" w:rsidR="00A04784" w:rsidRDefault="00495973" w:rsidP="00A04784">
      <w:pPr>
        <w:pStyle w:val="NoSpacing"/>
        <w:spacing w:after="240"/>
        <w:rPr>
          <w:sz w:val="24"/>
          <w:szCs w:val="24"/>
        </w:rPr>
      </w:pPr>
      <w:r w:rsidRPr="00A04784">
        <w:rPr>
          <w:sz w:val="24"/>
          <w:szCs w:val="24"/>
        </w:rPr>
        <w:t xml:space="preserve">Notwithstanding the pre-hearing evidence submission deadlines specified above, the parties will be permitted to introduce additional evidence necessary to disprove or contradict evidence submitted by another party (Rebuttal Evidence). </w:t>
      </w:r>
    </w:p>
    <w:p w14:paraId="7439999B" w14:textId="30447035" w:rsidR="00A04784" w:rsidRDefault="00495973" w:rsidP="00A04784">
      <w:pPr>
        <w:pStyle w:val="NoSpacing"/>
        <w:spacing w:after="240"/>
        <w:rPr>
          <w:sz w:val="24"/>
          <w:szCs w:val="24"/>
        </w:rPr>
      </w:pPr>
      <w:r w:rsidRPr="00A04784">
        <w:rPr>
          <w:sz w:val="24"/>
          <w:szCs w:val="24"/>
        </w:rPr>
        <w:t xml:space="preserve">By default, </w:t>
      </w:r>
      <w:r w:rsidR="00812A00">
        <w:rPr>
          <w:sz w:val="24"/>
          <w:szCs w:val="24"/>
        </w:rPr>
        <w:t>California Code of Regulations</w:t>
      </w:r>
      <w:r w:rsidR="00006573">
        <w:rPr>
          <w:sz w:val="24"/>
          <w:szCs w:val="24"/>
        </w:rPr>
        <w:t>, title 23, section 648.4, subdivision (f)</w:t>
      </w:r>
      <w:r w:rsidRPr="00A04784">
        <w:rPr>
          <w:sz w:val="24"/>
          <w:szCs w:val="24"/>
        </w:rPr>
        <w:t xml:space="preserve"> permits parties to introduce Rebuttal Evidence for the first time during the hearing. </w:t>
      </w:r>
      <w:r w:rsidR="00D0207F">
        <w:rPr>
          <w:sz w:val="24"/>
          <w:szCs w:val="24"/>
        </w:rPr>
        <w:t xml:space="preserve"> </w:t>
      </w:r>
      <w:r w:rsidRPr="00A04784">
        <w:rPr>
          <w:sz w:val="24"/>
          <w:szCs w:val="24"/>
        </w:rPr>
        <w:t>However, the Hearing Procedure may waive this provision and require pre-submission of Rebuttal Evidence. (</w:t>
      </w:r>
      <w:r w:rsidR="00D0207F" w:rsidRPr="00EE1227">
        <w:rPr>
          <w:sz w:val="24"/>
          <w:szCs w:val="24"/>
        </w:rPr>
        <w:t xml:space="preserve">Cal. Code Regs., tit. </w:t>
      </w:r>
      <w:r w:rsidRPr="00A04784">
        <w:rPr>
          <w:sz w:val="24"/>
          <w:szCs w:val="24"/>
        </w:rPr>
        <w:t xml:space="preserve">23, § 648, </w:t>
      </w:r>
      <w:proofErr w:type="spellStart"/>
      <w:r w:rsidRPr="00A04784">
        <w:rPr>
          <w:sz w:val="24"/>
          <w:szCs w:val="24"/>
        </w:rPr>
        <w:t>subd</w:t>
      </w:r>
      <w:proofErr w:type="spellEnd"/>
      <w:r w:rsidRPr="00A04784">
        <w:rPr>
          <w:sz w:val="24"/>
          <w:szCs w:val="24"/>
        </w:rPr>
        <w:t xml:space="preserve">. (d).) </w:t>
      </w:r>
    </w:p>
    <w:p w14:paraId="1333A149" w14:textId="5643DFDE" w:rsidR="00DA044D" w:rsidRDefault="00495973" w:rsidP="00A04784">
      <w:pPr>
        <w:pStyle w:val="NoSpacing"/>
        <w:spacing w:after="240"/>
        <w:rPr>
          <w:sz w:val="24"/>
          <w:szCs w:val="24"/>
        </w:rPr>
      </w:pPr>
      <w:r w:rsidRPr="00A04784">
        <w:rPr>
          <w:sz w:val="24"/>
          <w:szCs w:val="24"/>
        </w:rPr>
        <w:lastRenderedPageBreak/>
        <w:t>To maintain fairness, ensure orderly conduct of the proceeding, and avoid “surprise evidence” (see</w:t>
      </w:r>
      <w:r w:rsidR="00D0207F" w:rsidRPr="00D0207F">
        <w:rPr>
          <w:sz w:val="24"/>
          <w:szCs w:val="24"/>
        </w:rPr>
        <w:t xml:space="preserve"> </w:t>
      </w:r>
      <w:r w:rsidR="00D0207F" w:rsidRPr="00EE1227">
        <w:rPr>
          <w:sz w:val="24"/>
          <w:szCs w:val="24"/>
        </w:rPr>
        <w:t xml:space="preserve">Cal. Code Regs., tit. </w:t>
      </w:r>
      <w:r w:rsidRPr="00A04784">
        <w:rPr>
          <w:sz w:val="24"/>
          <w:szCs w:val="24"/>
        </w:rPr>
        <w:t xml:space="preserve">23, § 648.4, </w:t>
      </w:r>
      <w:proofErr w:type="spellStart"/>
      <w:r w:rsidRPr="00A04784">
        <w:rPr>
          <w:sz w:val="24"/>
          <w:szCs w:val="24"/>
        </w:rPr>
        <w:t>subd</w:t>
      </w:r>
      <w:proofErr w:type="spellEnd"/>
      <w:r w:rsidRPr="00A04784">
        <w:rPr>
          <w:sz w:val="24"/>
          <w:szCs w:val="24"/>
        </w:rPr>
        <w:t xml:space="preserve">. (a)), this Hearing Procedure requires that Rebuttal Evidence be submitted to the Advisory Team and other parties, via the process described above, no later than </w:t>
      </w:r>
      <w:r w:rsidR="007A6F29" w:rsidRPr="00A04784">
        <w:rPr>
          <w:sz w:val="24"/>
          <w:szCs w:val="24"/>
        </w:rPr>
        <w:t>12:00 p.m.</w:t>
      </w:r>
      <w:r w:rsidRPr="00A04784">
        <w:rPr>
          <w:sz w:val="24"/>
          <w:szCs w:val="24"/>
        </w:rPr>
        <w:t xml:space="preserve"> on</w:t>
      </w:r>
      <w:r w:rsidR="00DA044D">
        <w:rPr>
          <w:sz w:val="24"/>
          <w:szCs w:val="24"/>
        </w:rPr>
        <w:t xml:space="preserve"> December 10, 2021</w:t>
      </w:r>
      <w:r w:rsidRPr="00CE59B7">
        <w:rPr>
          <w:sz w:val="24"/>
          <w:szCs w:val="24"/>
        </w:rPr>
        <w:t>.</w:t>
      </w:r>
      <w:r w:rsidRPr="00A04784">
        <w:rPr>
          <w:sz w:val="24"/>
          <w:szCs w:val="24"/>
        </w:rPr>
        <w:t xml:space="preserve"> </w:t>
      </w:r>
      <w:r w:rsidR="00D0207F">
        <w:rPr>
          <w:sz w:val="24"/>
          <w:szCs w:val="24"/>
        </w:rPr>
        <w:t xml:space="preserve"> </w:t>
      </w:r>
      <w:r w:rsidRPr="00A04784">
        <w:rPr>
          <w:sz w:val="24"/>
          <w:szCs w:val="24"/>
        </w:rPr>
        <w:t>The requirement to submit Rebuttal Evidence in advance of the hearing applies only to rebut timely-submitted written evidence; the parties will have the opportunity to rebut oral testimony submitted at the hearing.</w:t>
      </w:r>
    </w:p>
    <w:p w14:paraId="499C8280" w14:textId="77777777" w:rsidR="00B9354A" w:rsidRDefault="00003E9B" w:rsidP="00EF49F7">
      <w:pPr>
        <w:pStyle w:val="NoSpacing"/>
        <w:numPr>
          <w:ilvl w:val="0"/>
          <w:numId w:val="5"/>
        </w:numPr>
        <w:spacing w:after="240"/>
        <w:rPr>
          <w:sz w:val="24"/>
          <w:szCs w:val="24"/>
        </w:rPr>
      </w:pPr>
      <w:r w:rsidRPr="00A04784">
        <w:rPr>
          <w:b/>
          <w:bCs/>
          <w:sz w:val="24"/>
          <w:szCs w:val="24"/>
        </w:rPr>
        <w:t>Responses to Interested Party Written Comments [All Parties; Optional]</w:t>
      </w:r>
    </w:p>
    <w:p w14:paraId="40EDD10E" w14:textId="5824E10A" w:rsidR="00B9354A" w:rsidRDefault="00003E9B" w:rsidP="00B9354A">
      <w:pPr>
        <w:pStyle w:val="NoSpacing"/>
        <w:spacing w:after="240"/>
        <w:rPr>
          <w:sz w:val="24"/>
          <w:szCs w:val="24"/>
        </w:rPr>
      </w:pPr>
      <w:r w:rsidRPr="00B9354A">
        <w:rPr>
          <w:sz w:val="24"/>
          <w:szCs w:val="24"/>
        </w:rPr>
        <w:t xml:space="preserve">The parties may elect to submit written responses to written comments from Interested Persons. </w:t>
      </w:r>
      <w:r w:rsidR="00812A00">
        <w:rPr>
          <w:sz w:val="24"/>
          <w:szCs w:val="24"/>
        </w:rPr>
        <w:t xml:space="preserve"> </w:t>
      </w:r>
      <w:r w:rsidRPr="00B9354A">
        <w:rPr>
          <w:sz w:val="24"/>
          <w:szCs w:val="24"/>
        </w:rPr>
        <w:t>All such responses must be submitted to the Advisory Team, and to the other parties, no later than 12:00 p</w:t>
      </w:r>
      <w:r w:rsidR="00E1432A">
        <w:rPr>
          <w:sz w:val="24"/>
          <w:szCs w:val="24"/>
        </w:rPr>
        <w:t>.</w:t>
      </w:r>
      <w:r w:rsidRPr="00B9354A">
        <w:rPr>
          <w:sz w:val="24"/>
          <w:szCs w:val="24"/>
        </w:rPr>
        <w:t>m</w:t>
      </w:r>
      <w:r w:rsidR="00E1432A">
        <w:rPr>
          <w:sz w:val="24"/>
          <w:szCs w:val="24"/>
        </w:rPr>
        <w:t>.</w:t>
      </w:r>
      <w:r w:rsidRPr="00B9354A">
        <w:rPr>
          <w:sz w:val="24"/>
          <w:szCs w:val="24"/>
        </w:rPr>
        <w:t xml:space="preserve"> on</w:t>
      </w:r>
      <w:r w:rsidR="00DA044D">
        <w:rPr>
          <w:sz w:val="24"/>
          <w:szCs w:val="24"/>
        </w:rPr>
        <w:t xml:space="preserve"> December 10, 2021</w:t>
      </w:r>
      <w:r w:rsidRPr="00BA15D5">
        <w:rPr>
          <w:sz w:val="24"/>
          <w:szCs w:val="24"/>
        </w:rPr>
        <w:t>.</w:t>
      </w:r>
      <w:r w:rsidRPr="00B9354A">
        <w:rPr>
          <w:sz w:val="24"/>
          <w:szCs w:val="24"/>
        </w:rPr>
        <w:t xml:space="preserve"> </w:t>
      </w:r>
      <w:r w:rsidR="00D0207F">
        <w:rPr>
          <w:sz w:val="24"/>
          <w:szCs w:val="24"/>
        </w:rPr>
        <w:t xml:space="preserve"> </w:t>
      </w:r>
      <w:r w:rsidRPr="00B9354A">
        <w:rPr>
          <w:sz w:val="24"/>
          <w:szCs w:val="24"/>
        </w:rPr>
        <w:t xml:space="preserve">This submittal may occur via email and need not be accompanied by an updated index table. </w:t>
      </w:r>
      <w:r w:rsidR="00D0207F">
        <w:rPr>
          <w:sz w:val="24"/>
          <w:szCs w:val="24"/>
        </w:rPr>
        <w:t xml:space="preserve"> </w:t>
      </w:r>
      <w:r w:rsidRPr="00B9354A">
        <w:rPr>
          <w:sz w:val="24"/>
          <w:szCs w:val="24"/>
        </w:rPr>
        <w:t xml:space="preserve">In lieu of a written response, the parties also </w:t>
      </w:r>
      <w:r w:rsidR="00812A00">
        <w:rPr>
          <w:sz w:val="24"/>
          <w:szCs w:val="24"/>
        </w:rPr>
        <w:t xml:space="preserve">may </w:t>
      </w:r>
      <w:r w:rsidRPr="00B9354A">
        <w:rPr>
          <w:sz w:val="24"/>
          <w:szCs w:val="24"/>
        </w:rPr>
        <w:t>address such comments at the hearing.</w:t>
      </w:r>
    </w:p>
    <w:p w14:paraId="5ED65CD2" w14:textId="286FFB16" w:rsidR="00B9354A" w:rsidRDefault="00003E9B" w:rsidP="00EF49F7">
      <w:pPr>
        <w:pStyle w:val="NoSpacing"/>
        <w:numPr>
          <w:ilvl w:val="0"/>
          <w:numId w:val="5"/>
        </w:numPr>
        <w:spacing w:after="240"/>
        <w:rPr>
          <w:sz w:val="24"/>
          <w:szCs w:val="24"/>
        </w:rPr>
      </w:pPr>
      <w:r w:rsidRPr="00B9354A">
        <w:rPr>
          <w:b/>
          <w:bCs/>
          <w:sz w:val="24"/>
          <w:szCs w:val="24"/>
        </w:rPr>
        <w:t>Proposed Order</w:t>
      </w:r>
      <w:r w:rsidR="00324FD5">
        <w:rPr>
          <w:sz w:val="24"/>
          <w:szCs w:val="24"/>
        </w:rPr>
        <w:t xml:space="preserve"> </w:t>
      </w:r>
      <w:r w:rsidR="00F0163C" w:rsidRPr="00B9354A">
        <w:rPr>
          <w:b/>
          <w:bCs/>
          <w:sz w:val="24"/>
          <w:szCs w:val="24"/>
        </w:rPr>
        <w:t>[All Parties</w:t>
      </w:r>
      <w:r w:rsidR="00306B6F">
        <w:rPr>
          <w:b/>
          <w:bCs/>
          <w:sz w:val="24"/>
          <w:szCs w:val="24"/>
        </w:rPr>
        <w:t xml:space="preserve">; </w:t>
      </w:r>
      <w:r w:rsidR="00F0163C" w:rsidRPr="00B9354A">
        <w:rPr>
          <w:b/>
          <w:bCs/>
          <w:sz w:val="24"/>
          <w:szCs w:val="24"/>
        </w:rPr>
        <w:t xml:space="preserve">Optional] </w:t>
      </w:r>
    </w:p>
    <w:p w14:paraId="3CA172A7" w14:textId="5A093FF2" w:rsidR="00B9354A" w:rsidRDefault="00A86D46" w:rsidP="00B9354A">
      <w:pPr>
        <w:pStyle w:val="NoSpacing"/>
        <w:spacing w:after="240"/>
        <w:rPr>
          <w:sz w:val="24"/>
          <w:szCs w:val="24"/>
        </w:rPr>
      </w:pPr>
      <w:r w:rsidRPr="00B9354A">
        <w:rPr>
          <w:sz w:val="24"/>
          <w:szCs w:val="24"/>
        </w:rPr>
        <w:t>Pursuant to Government Code section 11425.10, subdivision (a)(6), the State Water Board’s decision</w:t>
      </w:r>
      <w:r w:rsidR="00CE59B7">
        <w:rPr>
          <w:sz w:val="24"/>
          <w:szCs w:val="24"/>
        </w:rPr>
        <w:t xml:space="preserve"> </w:t>
      </w:r>
      <w:r w:rsidRPr="00B9354A">
        <w:rPr>
          <w:sz w:val="24"/>
          <w:szCs w:val="24"/>
        </w:rPr>
        <w:t xml:space="preserve">shall be in writing, based on the record, and include a statement of the factual and legal basis of the decision. </w:t>
      </w:r>
    </w:p>
    <w:p w14:paraId="10B94E3F" w14:textId="62D5C100" w:rsidR="00B9354A" w:rsidRDefault="00A86D46" w:rsidP="00B9354A">
      <w:pPr>
        <w:pStyle w:val="NoSpacing"/>
        <w:spacing w:after="240"/>
        <w:rPr>
          <w:sz w:val="24"/>
          <w:szCs w:val="24"/>
        </w:rPr>
      </w:pPr>
      <w:r w:rsidRPr="00B9354A">
        <w:rPr>
          <w:sz w:val="24"/>
          <w:szCs w:val="24"/>
        </w:rPr>
        <w:t>No later than 12:00 p</w:t>
      </w:r>
      <w:r w:rsidR="00E1432A">
        <w:rPr>
          <w:sz w:val="24"/>
          <w:szCs w:val="24"/>
        </w:rPr>
        <w:t>.</w:t>
      </w:r>
      <w:r w:rsidRPr="00B9354A">
        <w:rPr>
          <w:sz w:val="24"/>
          <w:szCs w:val="24"/>
        </w:rPr>
        <w:t>m</w:t>
      </w:r>
      <w:r w:rsidR="00E1432A">
        <w:rPr>
          <w:sz w:val="24"/>
          <w:szCs w:val="24"/>
        </w:rPr>
        <w:t>.</w:t>
      </w:r>
      <w:r w:rsidRPr="00B9354A">
        <w:rPr>
          <w:sz w:val="24"/>
          <w:szCs w:val="24"/>
        </w:rPr>
        <w:t xml:space="preserve"> on</w:t>
      </w:r>
      <w:r w:rsidR="00DA044D">
        <w:rPr>
          <w:sz w:val="24"/>
          <w:szCs w:val="24"/>
        </w:rPr>
        <w:t xml:space="preserve"> February 4, 2022</w:t>
      </w:r>
      <w:r w:rsidRPr="00CE59B7">
        <w:rPr>
          <w:sz w:val="24"/>
          <w:szCs w:val="24"/>
        </w:rPr>
        <w:t>,</w:t>
      </w:r>
      <w:r w:rsidRPr="00B9354A">
        <w:rPr>
          <w:sz w:val="24"/>
          <w:szCs w:val="24"/>
        </w:rPr>
        <w:t xml:space="preserve"> the Prosecution Team and the Respondent may submit a proposed </w:t>
      </w:r>
      <w:r w:rsidR="00CE59B7">
        <w:rPr>
          <w:sz w:val="24"/>
          <w:szCs w:val="24"/>
        </w:rPr>
        <w:t>o</w:t>
      </w:r>
      <w:r w:rsidRPr="00B9354A">
        <w:rPr>
          <w:sz w:val="24"/>
          <w:szCs w:val="24"/>
        </w:rPr>
        <w:t xml:space="preserve">rder (Proposed Order) for review by the Advisory Team and transmittal to the State Water Board for consideration. </w:t>
      </w:r>
    </w:p>
    <w:p w14:paraId="740C2CED" w14:textId="7442FA96" w:rsidR="00B9354A" w:rsidRPr="00B9354A" w:rsidRDefault="00F510C9" w:rsidP="00B9354A">
      <w:pPr>
        <w:pStyle w:val="NoSpacing"/>
        <w:spacing w:after="240"/>
        <w:rPr>
          <w:sz w:val="24"/>
          <w:szCs w:val="24"/>
        </w:rPr>
      </w:pPr>
      <w:r w:rsidRPr="00B9354A">
        <w:rPr>
          <w:sz w:val="24"/>
          <w:szCs w:val="24"/>
        </w:rPr>
        <w:t>These submittals shall occur via email</w:t>
      </w:r>
      <w:r w:rsidR="002E5DE9" w:rsidRPr="00B9354A">
        <w:rPr>
          <w:sz w:val="24"/>
          <w:szCs w:val="24"/>
        </w:rPr>
        <w:t xml:space="preserve"> with email service to the other parties</w:t>
      </w:r>
      <w:r w:rsidRPr="00B9354A">
        <w:rPr>
          <w:sz w:val="24"/>
          <w:szCs w:val="24"/>
        </w:rPr>
        <w:t xml:space="preserve"> and need not be accompanied by an updated index table. </w:t>
      </w:r>
      <w:r w:rsidR="00D0207F">
        <w:rPr>
          <w:sz w:val="24"/>
          <w:szCs w:val="24"/>
        </w:rPr>
        <w:t xml:space="preserve"> </w:t>
      </w:r>
      <w:r w:rsidRPr="00B9354A">
        <w:rPr>
          <w:sz w:val="24"/>
          <w:szCs w:val="24"/>
        </w:rPr>
        <w:t>The Proposed Order shall be submitted both as a Microsoft Word file and as a PDF.</w:t>
      </w:r>
    </w:p>
    <w:p w14:paraId="77CB32BB" w14:textId="77777777" w:rsidR="00BE29A1" w:rsidRDefault="00A86D46" w:rsidP="00EF49F7">
      <w:pPr>
        <w:pStyle w:val="NoSpacing"/>
        <w:numPr>
          <w:ilvl w:val="0"/>
          <w:numId w:val="5"/>
        </w:numPr>
        <w:spacing w:after="240"/>
        <w:rPr>
          <w:sz w:val="24"/>
          <w:szCs w:val="24"/>
        </w:rPr>
      </w:pPr>
      <w:r w:rsidRPr="00B9354A">
        <w:rPr>
          <w:b/>
          <w:bCs/>
          <w:sz w:val="24"/>
          <w:szCs w:val="24"/>
        </w:rPr>
        <w:t>Presentation Slides [All Parties; Mandatory if Slides Are Used]</w:t>
      </w:r>
    </w:p>
    <w:p w14:paraId="0645B19B" w14:textId="42CF0034" w:rsidR="00A11847" w:rsidRPr="00AD5895" w:rsidRDefault="00F510C9" w:rsidP="00AD5895">
      <w:pPr>
        <w:pStyle w:val="NoSpacing"/>
        <w:spacing w:after="240"/>
        <w:rPr>
          <w:sz w:val="24"/>
          <w:szCs w:val="24"/>
        </w:rPr>
      </w:pPr>
      <w:r w:rsidRPr="00BE29A1">
        <w:rPr>
          <w:sz w:val="24"/>
          <w:szCs w:val="24"/>
        </w:rPr>
        <w:t>No later than 12:00 p</w:t>
      </w:r>
      <w:r w:rsidR="00E1432A">
        <w:rPr>
          <w:sz w:val="24"/>
          <w:szCs w:val="24"/>
        </w:rPr>
        <w:t>.</w:t>
      </w:r>
      <w:r w:rsidRPr="00BE29A1">
        <w:rPr>
          <w:sz w:val="24"/>
          <w:szCs w:val="24"/>
        </w:rPr>
        <w:t>m</w:t>
      </w:r>
      <w:r w:rsidR="00E1432A">
        <w:rPr>
          <w:sz w:val="24"/>
          <w:szCs w:val="24"/>
        </w:rPr>
        <w:t>.</w:t>
      </w:r>
      <w:r w:rsidRPr="00BE29A1">
        <w:rPr>
          <w:sz w:val="24"/>
          <w:szCs w:val="24"/>
        </w:rPr>
        <w:t xml:space="preserve"> on </w:t>
      </w:r>
      <w:r w:rsidR="00DA044D">
        <w:rPr>
          <w:sz w:val="24"/>
          <w:szCs w:val="24"/>
        </w:rPr>
        <w:t>December 17, 2021</w:t>
      </w:r>
      <w:r w:rsidRPr="00BE29A1">
        <w:rPr>
          <w:sz w:val="24"/>
          <w:szCs w:val="24"/>
        </w:rPr>
        <w:t xml:space="preserve">, the parties shall provide the Advisory Team with their presentation slides for use at the hearing, as a PowerPoint file and PDF (for inclusion in the administrative record). </w:t>
      </w:r>
      <w:r w:rsidR="00D0207F">
        <w:rPr>
          <w:sz w:val="24"/>
          <w:szCs w:val="24"/>
        </w:rPr>
        <w:t xml:space="preserve"> </w:t>
      </w:r>
      <w:r w:rsidRPr="00BE29A1">
        <w:rPr>
          <w:sz w:val="24"/>
          <w:szCs w:val="24"/>
        </w:rPr>
        <w:t xml:space="preserve">This submittal </w:t>
      </w:r>
      <w:r w:rsidR="005C4AAA">
        <w:rPr>
          <w:sz w:val="24"/>
          <w:szCs w:val="24"/>
        </w:rPr>
        <w:t>shall</w:t>
      </w:r>
      <w:r w:rsidRPr="00BE29A1">
        <w:rPr>
          <w:sz w:val="24"/>
          <w:szCs w:val="24"/>
        </w:rPr>
        <w:t xml:space="preserve"> occur via email and need not be accompanied by an updated index table. </w:t>
      </w:r>
      <w:r w:rsidR="00D0207F">
        <w:rPr>
          <w:sz w:val="24"/>
          <w:szCs w:val="24"/>
        </w:rPr>
        <w:t xml:space="preserve"> </w:t>
      </w:r>
      <w:r w:rsidRPr="00BE29A1">
        <w:rPr>
          <w:sz w:val="24"/>
          <w:szCs w:val="24"/>
        </w:rPr>
        <w:t>If the party does not intend to present slides at the hearing, no PowerPoint submittals are required from the party.</w:t>
      </w:r>
    </w:p>
    <w:p w14:paraId="13F2EE53" w14:textId="77777777" w:rsidR="009A4AA0" w:rsidRDefault="00883038" w:rsidP="00EF49F7">
      <w:pPr>
        <w:pStyle w:val="NoSpacing"/>
        <w:numPr>
          <w:ilvl w:val="0"/>
          <w:numId w:val="2"/>
        </w:numPr>
        <w:rPr>
          <w:sz w:val="24"/>
          <w:szCs w:val="24"/>
        </w:rPr>
      </w:pPr>
      <w:r>
        <w:rPr>
          <w:b/>
          <w:bCs/>
          <w:sz w:val="24"/>
          <w:szCs w:val="24"/>
        </w:rPr>
        <w:t>Conduct of Hearing</w:t>
      </w:r>
    </w:p>
    <w:p w14:paraId="3CE40C9F" w14:textId="77777777" w:rsidR="009A4AA0" w:rsidRDefault="00F510C9" w:rsidP="00E1432A">
      <w:pPr>
        <w:pStyle w:val="NoSpacing"/>
        <w:numPr>
          <w:ilvl w:val="1"/>
          <w:numId w:val="2"/>
        </w:numPr>
        <w:spacing w:before="240"/>
        <w:ind w:left="900"/>
        <w:rPr>
          <w:sz w:val="24"/>
          <w:szCs w:val="24"/>
        </w:rPr>
      </w:pPr>
      <w:r w:rsidRPr="009A4AA0">
        <w:rPr>
          <w:b/>
          <w:bCs/>
          <w:sz w:val="24"/>
          <w:szCs w:val="24"/>
        </w:rPr>
        <w:t>Hearing Time Limits</w:t>
      </w:r>
    </w:p>
    <w:p w14:paraId="5DF42393" w14:textId="628A906A" w:rsidR="009A4AA0" w:rsidRDefault="00F510C9" w:rsidP="009A4AA0">
      <w:pPr>
        <w:pStyle w:val="NoSpacing"/>
        <w:spacing w:before="240"/>
        <w:rPr>
          <w:sz w:val="24"/>
          <w:szCs w:val="24"/>
        </w:rPr>
      </w:pPr>
      <w:r w:rsidRPr="009A4AA0">
        <w:rPr>
          <w:sz w:val="24"/>
          <w:szCs w:val="24"/>
        </w:rPr>
        <w:t xml:space="preserve">“Adjudicative proceedings shall be conducted in a manner … deem[ed] most suitable to the particular case with a view toward securing relevant information expeditiously without unnecessary delay and expense to the parties and to the </w:t>
      </w:r>
      <w:r w:rsidR="007B0ED0">
        <w:rPr>
          <w:sz w:val="24"/>
          <w:szCs w:val="24"/>
        </w:rPr>
        <w:t xml:space="preserve">[State Water] </w:t>
      </w:r>
      <w:r w:rsidRPr="009A4AA0">
        <w:rPr>
          <w:sz w:val="24"/>
          <w:szCs w:val="24"/>
        </w:rPr>
        <w:t>Board.” (</w:t>
      </w:r>
      <w:r w:rsidR="00D0207F" w:rsidRPr="00EE1227">
        <w:rPr>
          <w:sz w:val="24"/>
          <w:szCs w:val="24"/>
        </w:rPr>
        <w:t xml:space="preserve">Cal. Code Regs., tit. </w:t>
      </w:r>
      <w:r w:rsidRPr="009A4AA0">
        <w:rPr>
          <w:sz w:val="24"/>
          <w:szCs w:val="24"/>
        </w:rPr>
        <w:t>23, §</w:t>
      </w:r>
      <w:r w:rsidR="00D0207F">
        <w:rPr>
          <w:sz w:val="24"/>
          <w:szCs w:val="24"/>
        </w:rPr>
        <w:t> </w:t>
      </w:r>
      <w:r w:rsidRPr="009A4AA0">
        <w:rPr>
          <w:sz w:val="24"/>
          <w:szCs w:val="24"/>
        </w:rPr>
        <w:t xml:space="preserve">648.5, </w:t>
      </w:r>
      <w:proofErr w:type="spellStart"/>
      <w:r w:rsidRPr="009A4AA0">
        <w:rPr>
          <w:sz w:val="24"/>
          <w:szCs w:val="24"/>
        </w:rPr>
        <w:t>subd</w:t>
      </w:r>
      <w:proofErr w:type="spellEnd"/>
      <w:r w:rsidRPr="009A4AA0">
        <w:rPr>
          <w:sz w:val="24"/>
          <w:szCs w:val="24"/>
        </w:rPr>
        <w:t xml:space="preserve">. (a).) </w:t>
      </w:r>
      <w:r w:rsidR="00D0207F">
        <w:rPr>
          <w:sz w:val="24"/>
          <w:szCs w:val="24"/>
        </w:rPr>
        <w:t xml:space="preserve"> </w:t>
      </w:r>
      <w:r w:rsidRPr="009A4AA0">
        <w:rPr>
          <w:sz w:val="24"/>
          <w:szCs w:val="24"/>
        </w:rPr>
        <w:t>To that end, it has been determined that the following time limits shall apply to the parties at the hearing.</w:t>
      </w:r>
    </w:p>
    <w:p w14:paraId="5DD9D8D4" w14:textId="77777777" w:rsidR="009A4AA0" w:rsidRDefault="00F510C9" w:rsidP="00A33866">
      <w:pPr>
        <w:pStyle w:val="NoSpacing"/>
        <w:spacing w:before="360"/>
        <w:ind w:left="360" w:firstLine="360"/>
        <w:rPr>
          <w:sz w:val="24"/>
          <w:szCs w:val="24"/>
        </w:rPr>
      </w:pPr>
      <w:r w:rsidRPr="009A4AA0">
        <w:rPr>
          <w:sz w:val="24"/>
          <w:szCs w:val="24"/>
        </w:rPr>
        <w:t>Prosecution Team:</w:t>
      </w:r>
      <w:r w:rsidRPr="009A4AA0">
        <w:rPr>
          <w:sz w:val="24"/>
          <w:szCs w:val="24"/>
        </w:rPr>
        <w:tab/>
      </w:r>
      <w:r w:rsidRPr="009A4AA0">
        <w:rPr>
          <w:sz w:val="24"/>
          <w:szCs w:val="24"/>
        </w:rPr>
        <w:tab/>
      </w:r>
      <w:r w:rsidRPr="009A4AA0">
        <w:rPr>
          <w:sz w:val="24"/>
          <w:szCs w:val="24"/>
        </w:rPr>
        <w:tab/>
      </w:r>
      <w:r w:rsidR="00B14D5B" w:rsidRPr="009A4AA0">
        <w:rPr>
          <w:sz w:val="24"/>
          <w:szCs w:val="24"/>
        </w:rPr>
        <w:t>60</w:t>
      </w:r>
      <w:r w:rsidRPr="009A4AA0">
        <w:rPr>
          <w:sz w:val="24"/>
          <w:szCs w:val="24"/>
        </w:rPr>
        <w:t xml:space="preserve"> Minutes</w:t>
      </w:r>
    </w:p>
    <w:p w14:paraId="107D09E2" w14:textId="79DA2507" w:rsidR="009A4AA0" w:rsidRDefault="00F510C9" w:rsidP="003C2D57">
      <w:pPr>
        <w:pStyle w:val="NoSpacing"/>
        <w:spacing w:before="240"/>
        <w:ind w:left="360" w:firstLine="360"/>
        <w:rPr>
          <w:sz w:val="24"/>
          <w:szCs w:val="24"/>
        </w:rPr>
      </w:pPr>
      <w:r w:rsidRPr="009A4AA0">
        <w:rPr>
          <w:sz w:val="24"/>
          <w:szCs w:val="24"/>
        </w:rPr>
        <w:lastRenderedPageBreak/>
        <w:t>Respondent:</w:t>
      </w:r>
      <w:r w:rsidRPr="009A4AA0">
        <w:rPr>
          <w:sz w:val="24"/>
          <w:szCs w:val="24"/>
        </w:rPr>
        <w:tab/>
      </w:r>
      <w:r w:rsidRPr="009A4AA0">
        <w:rPr>
          <w:sz w:val="24"/>
          <w:szCs w:val="24"/>
        </w:rPr>
        <w:tab/>
      </w:r>
      <w:r w:rsidRPr="009A4AA0">
        <w:rPr>
          <w:sz w:val="24"/>
          <w:szCs w:val="24"/>
        </w:rPr>
        <w:tab/>
      </w:r>
      <w:r w:rsidR="00CE59B7">
        <w:rPr>
          <w:sz w:val="24"/>
          <w:szCs w:val="24"/>
        </w:rPr>
        <w:tab/>
      </w:r>
      <w:r w:rsidR="00B14D5B" w:rsidRPr="009A4AA0">
        <w:rPr>
          <w:sz w:val="24"/>
          <w:szCs w:val="24"/>
        </w:rPr>
        <w:t>60</w:t>
      </w:r>
      <w:r w:rsidRPr="009A4AA0">
        <w:rPr>
          <w:sz w:val="24"/>
          <w:szCs w:val="24"/>
        </w:rPr>
        <w:t xml:space="preserve"> Minutes</w:t>
      </w:r>
    </w:p>
    <w:p w14:paraId="5C6BD9B2" w14:textId="77777777" w:rsidR="009A4AA0" w:rsidRDefault="00F510C9" w:rsidP="003C2D57">
      <w:pPr>
        <w:pStyle w:val="NoSpacing"/>
        <w:spacing w:before="240"/>
        <w:ind w:left="360" w:firstLine="360"/>
        <w:rPr>
          <w:sz w:val="24"/>
          <w:szCs w:val="24"/>
        </w:rPr>
      </w:pPr>
      <w:r w:rsidRPr="009A4AA0">
        <w:rPr>
          <w:sz w:val="24"/>
          <w:szCs w:val="24"/>
        </w:rPr>
        <w:t>Designated Parties [if any]:</w:t>
      </w:r>
      <w:r w:rsidRPr="009A4AA0">
        <w:rPr>
          <w:sz w:val="24"/>
          <w:szCs w:val="24"/>
        </w:rPr>
        <w:tab/>
      </w:r>
      <w:r w:rsidRPr="009A4AA0">
        <w:rPr>
          <w:sz w:val="24"/>
          <w:szCs w:val="24"/>
        </w:rPr>
        <w:tab/>
      </w:r>
      <w:r w:rsidR="002E5DE9" w:rsidRPr="009A4AA0">
        <w:rPr>
          <w:sz w:val="24"/>
          <w:szCs w:val="24"/>
        </w:rPr>
        <w:t>60</w:t>
      </w:r>
      <w:r w:rsidRPr="009A4AA0">
        <w:rPr>
          <w:sz w:val="24"/>
          <w:szCs w:val="24"/>
        </w:rPr>
        <w:t xml:space="preserve"> Minutes</w:t>
      </w:r>
    </w:p>
    <w:p w14:paraId="067BAB4E" w14:textId="6148A9C3" w:rsidR="009A4AA0" w:rsidRPr="00777FA9" w:rsidRDefault="00F510C9" w:rsidP="009A4AA0">
      <w:pPr>
        <w:pStyle w:val="NoSpacing"/>
        <w:spacing w:before="240"/>
        <w:rPr>
          <w:strike/>
          <w:sz w:val="24"/>
          <w:szCs w:val="24"/>
        </w:rPr>
      </w:pPr>
      <w:r w:rsidRPr="00777FA9">
        <w:rPr>
          <w:strike/>
          <w:sz w:val="24"/>
          <w:szCs w:val="24"/>
        </w:rPr>
        <w:t xml:space="preserve">The above time limits have been proposed by the Advisory Team. </w:t>
      </w:r>
      <w:r w:rsidR="00D0207F" w:rsidRPr="00777FA9">
        <w:rPr>
          <w:strike/>
          <w:sz w:val="24"/>
          <w:szCs w:val="24"/>
        </w:rPr>
        <w:t xml:space="preserve"> </w:t>
      </w:r>
      <w:r w:rsidRPr="00777FA9">
        <w:rPr>
          <w:strike/>
          <w:sz w:val="24"/>
          <w:szCs w:val="24"/>
        </w:rPr>
        <w:t>The parties may propose alternative time limits for the operative Hearing Procedure.</w:t>
      </w:r>
    </w:p>
    <w:p w14:paraId="2831EB6A" w14:textId="78D32656" w:rsidR="009A4AA0" w:rsidRDefault="00F510C9" w:rsidP="009A4AA0">
      <w:pPr>
        <w:pStyle w:val="NoSpacing"/>
        <w:spacing w:before="240"/>
        <w:rPr>
          <w:sz w:val="24"/>
          <w:szCs w:val="24"/>
        </w:rPr>
      </w:pPr>
      <w:r w:rsidRPr="009A4AA0">
        <w:rPr>
          <w:sz w:val="24"/>
          <w:szCs w:val="24"/>
        </w:rPr>
        <w:t xml:space="preserve">The above time limits are based on the Advisory Team’s review of the allegations within the </w:t>
      </w:r>
      <w:r w:rsidR="00F2766A">
        <w:rPr>
          <w:sz w:val="24"/>
          <w:szCs w:val="24"/>
        </w:rPr>
        <w:t xml:space="preserve">Proposed </w:t>
      </w:r>
      <w:r w:rsidR="004578C0">
        <w:rPr>
          <w:sz w:val="24"/>
          <w:szCs w:val="24"/>
        </w:rPr>
        <w:t xml:space="preserve">Disciplinary </w:t>
      </w:r>
      <w:r w:rsidR="00F2766A">
        <w:rPr>
          <w:sz w:val="24"/>
          <w:szCs w:val="24"/>
        </w:rPr>
        <w:t>Action</w:t>
      </w:r>
      <w:r w:rsidRPr="009A4AA0">
        <w:rPr>
          <w:sz w:val="24"/>
          <w:szCs w:val="24"/>
        </w:rPr>
        <w:t xml:space="preserve">, and based on experience in similar enforcement proceedings, and any input from the parties. </w:t>
      </w:r>
    </w:p>
    <w:p w14:paraId="07DA1526" w14:textId="31589EA8" w:rsidR="009A4AA0" w:rsidRDefault="00F510C9" w:rsidP="009A4AA0">
      <w:pPr>
        <w:pStyle w:val="NoSpacing"/>
        <w:spacing w:before="240"/>
        <w:rPr>
          <w:sz w:val="24"/>
          <w:szCs w:val="24"/>
        </w:rPr>
      </w:pPr>
      <w:r w:rsidRPr="009A4AA0">
        <w:rPr>
          <w:sz w:val="24"/>
          <w:szCs w:val="24"/>
        </w:rPr>
        <w:t xml:space="preserve">The parties may allocate their allotted time as they see fit between presenting evidence and testimony, cross-examining adverse witnesses, and making </w:t>
      </w:r>
      <w:proofErr w:type="gramStart"/>
      <w:r w:rsidRPr="005B2F65">
        <w:rPr>
          <w:strike/>
          <w:sz w:val="24"/>
          <w:szCs w:val="24"/>
        </w:rPr>
        <w:t xml:space="preserve">a </w:t>
      </w:r>
      <w:r w:rsidR="00700B58" w:rsidRPr="005B2F65">
        <w:rPr>
          <w:b/>
          <w:bCs/>
          <w:color w:val="FF0000"/>
          <w:sz w:val="24"/>
          <w:szCs w:val="24"/>
        </w:rPr>
        <w:t>an</w:t>
      </w:r>
      <w:proofErr w:type="gramEnd"/>
      <w:r w:rsidR="00700B58" w:rsidRPr="005B2F65">
        <w:rPr>
          <w:b/>
          <w:bCs/>
          <w:color w:val="FF0000"/>
          <w:sz w:val="24"/>
          <w:szCs w:val="24"/>
        </w:rPr>
        <w:t xml:space="preserve"> opening and/or</w:t>
      </w:r>
      <w:r w:rsidR="00700B58">
        <w:rPr>
          <w:b/>
          <w:bCs/>
          <w:color w:val="FF0000"/>
          <w:sz w:val="24"/>
          <w:szCs w:val="24"/>
          <w:u w:val="single"/>
        </w:rPr>
        <w:t xml:space="preserve"> </w:t>
      </w:r>
      <w:r w:rsidRPr="009A4AA0">
        <w:rPr>
          <w:sz w:val="24"/>
          <w:szCs w:val="24"/>
        </w:rPr>
        <w:t>closing statement.</w:t>
      </w:r>
      <w:r w:rsidR="00D0207F">
        <w:rPr>
          <w:sz w:val="24"/>
          <w:szCs w:val="24"/>
        </w:rPr>
        <w:t xml:space="preserve"> </w:t>
      </w:r>
      <w:r w:rsidRPr="009A4AA0">
        <w:rPr>
          <w:sz w:val="24"/>
          <w:szCs w:val="24"/>
        </w:rPr>
        <w:t xml:space="preserve"> Discussions on procedural issues will not count against the parties’ allotments. </w:t>
      </w:r>
      <w:r w:rsidR="00D0207F">
        <w:rPr>
          <w:sz w:val="24"/>
          <w:szCs w:val="24"/>
        </w:rPr>
        <w:t xml:space="preserve"> </w:t>
      </w:r>
      <w:r w:rsidRPr="009A4AA0">
        <w:rPr>
          <w:sz w:val="24"/>
          <w:szCs w:val="24"/>
        </w:rPr>
        <w:t xml:space="preserve">A timer will be used to track how much time has elapsed. </w:t>
      </w:r>
      <w:r w:rsidR="00D0207F">
        <w:rPr>
          <w:sz w:val="24"/>
          <w:szCs w:val="24"/>
        </w:rPr>
        <w:t xml:space="preserve"> </w:t>
      </w:r>
      <w:r w:rsidRPr="009A4AA0">
        <w:rPr>
          <w:sz w:val="24"/>
          <w:szCs w:val="24"/>
        </w:rPr>
        <w:t xml:space="preserve">This timer will be paused during </w:t>
      </w:r>
      <w:r w:rsidR="00954AA1">
        <w:rPr>
          <w:sz w:val="24"/>
          <w:szCs w:val="24"/>
        </w:rPr>
        <w:t>Hearing Officer and Advisory Team</w:t>
      </w:r>
      <w:r w:rsidRPr="009A4AA0">
        <w:rPr>
          <w:sz w:val="24"/>
          <w:szCs w:val="24"/>
        </w:rPr>
        <w:t xml:space="preserve"> questions and party responses to </w:t>
      </w:r>
      <w:r w:rsidR="005C4AAA">
        <w:rPr>
          <w:sz w:val="24"/>
          <w:szCs w:val="24"/>
        </w:rPr>
        <w:t>those</w:t>
      </w:r>
      <w:r w:rsidRPr="009A4AA0">
        <w:rPr>
          <w:sz w:val="24"/>
          <w:szCs w:val="24"/>
        </w:rPr>
        <w:t xml:space="preserve"> questions. </w:t>
      </w:r>
      <w:r w:rsidR="00D0207F">
        <w:rPr>
          <w:sz w:val="24"/>
          <w:szCs w:val="24"/>
        </w:rPr>
        <w:t xml:space="preserve"> </w:t>
      </w:r>
      <w:r w:rsidRPr="009A4AA0">
        <w:rPr>
          <w:sz w:val="24"/>
          <w:szCs w:val="24"/>
        </w:rPr>
        <w:t>Additional time may be provided at the discretion of the Hearing Officer (at the hearing), upon a showing that additional time is necessary.</w:t>
      </w:r>
    </w:p>
    <w:p w14:paraId="6E40BC7E" w14:textId="77777777" w:rsidR="00EE1227" w:rsidRDefault="00E04164" w:rsidP="00E1432A">
      <w:pPr>
        <w:pStyle w:val="NoSpacing"/>
        <w:numPr>
          <w:ilvl w:val="1"/>
          <w:numId w:val="2"/>
        </w:numPr>
        <w:spacing w:before="240"/>
        <w:ind w:left="900"/>
        <w:rPr>
          <w:sz w:val="24"/>
          <w:szCs w:val="24"/>
        </w:rPr>
      </w:pPr>
      <w:r w:rsidRPr="009A4AA0">
        <w:rPr>
          <w:b/>
          <w:bCs/>
          <w:sz w:val="24"/>
          <w:szCs w:val="24"/>
        </w:rPr>
        <w:t>Witness Testimony</w:t>
      </w:r>
    </w:p>
    <w:p w14:paraId="7394FED4" w14:textId="57729B1D" w:rsidR="00EE1227" w:rsidRDefault="00E04164" w:rsidP="00EE1227">
      <w:pPr>
        <w:pStyle w:val="NoSpacing"/>
        <w:spacing w:before="240"/>
        <w:rPr>
          <w:sz w:val="24"/>
          <w:szCs w:val="24"/>
        </w:rPr>
      </w:pPr>
      <w:r w:rsidRPr="00EE1227">
        <w:rPr>
          <w:sz w:val="24"/>
          <w:szCs w:val="24"/>
        </w:rPr>
        <w:t xml:space="preserve">At the hearing, witness testimony shall be limited to those subjects previously specified in the party’s Witness Information Sheet (see above). </w:t>
      </w:r>
      <w:r w:rsidR="00D0207F">
        <w:rPr>
          <w:sz w:val="24"/>
          <w:szCs w:val="24"/>
        </w:rPr>
        <w:t xml:space="preserve"> </w:t>
      </w:r>
      <w:r w:rsidRPr="00EE1227">
        <w:rPr>
          <w:sz w:val="24"/>
          <w:szCs w:val="24"/>
        </w:rPr>
        <w:t xml:space="preserve">Upon request, the </w:t>
      </w:r>
      <w:r w:rsidR="007B0ED0">
        <w:rPr>
          <w:sz w:val="24"/>
          <w:szCs w:val="24"/>
        </w:rPr>
        <w:t>Hearing Officer</w:t>
      </w:r>
      <w:r w:rsidR="007B0ED0" w:rsidRPr="00EE1227">
        <w:rPr>
          <w:sz w:val="24"/>
          <w:szCs w:val="24"/>
        </w:rPr>
        <w:t xml:space="preserve"> </w:t>
      </w:r>
      <w:r w:rsidRPr="00EE1227">
        <w:rPr>
          <w:sz w:val="24"/>
          <w:szCs w:val="24"/>
        </w:rPr>
        <w:t xml:space="preserve">may permit testimony on additional subjects, </w:t>
      </w:r>
      <w:proofErr w:type="gramStart"/>
      <w:r w:rsidRPr="00EE1227">
        <w:rPr>
          <w:sz w:val="24"/>
          <w:szCs w:val="24"/>
        </w:rPr>
        <w:t>provided that</w:t>
      </w:r>
      <w:proofErr w:type="gramEnd"/>
      <w:r w:rsidRPr="00EE1227">
        <w:rPr>
          <w:sz w:val="24"/>
          <w:szCs w:val="24"/>
        </w:rPr>
        <w:t xml:space="preserve"> it will not result in undue prejudice to the other parties.</w:t>
      </w:r>
    </w:p>
    <w:p w14:paraId="4140887C" w14:textId="2930C34A" w:rsidR="00EE1227" w:rsidRDefault="00E04164" w:rsidP="00EE1227">
      <w:pPr>
        <w:pStyle w:val="NoSpacing"/>
        <w:spacing w:before="240"/>
        <w:rPr>
          <w:sz w:val="24"/>
          <w:szCs w:val="24"/>
        </w:rPr>
      </w:pPr>
      <w:r w:rsidRPr="00EE1227">
        <w:rPr>
          <w:sz w:val="24"/>
          <w:szCs w:val="24"/>
        </w:rPr>
        <w:t>All witnesses who have submitted written testimony shall be available to appear during the hearing (to affirm that the testimony is true and correct</w:t>
      </w:r>
      <w:proofErr w:type="gramStart"/>
      <w:r w:rsidRPr="00EE1227">
        <w:rPr>
          <w:sz w:val="24"/>
          <w:szCs w:val="24"/>
        </w:rPr>
        <w:t>), and</w:t>
      </w:r>
      <w:proofErr w:type="gramEnd"/>
      <w:r w:rsidRPr="00EE1227">
        <w:rPr>
          <w:sz w:val="24"/>
          <w:szCs w:val="24"/>
        </w:rPr>
        <w:t xml:space="preserve"> shall be subject for cross-examination. </w:t>
      </w:r>
      <w:r w:rsidR="00E1432A">
        <w:rPr>
          <w:sz w:val="24"/>
          <w:szCs w:val="24"/>
        </w:rPr>
        <w:t xml:space="preserve"> </w:t>
      </w:r>
      <w:r w:rsidRPr="00EE1227">
        <w:rPr>
          <w:sz w:val="24"/>
          <w:szCs w:val="24"/>
        </w:rPr>
        <w:t>The failure of a witness to be available during the hearing may result in the submitted testimony being treated as hearsay. (</w:t>
      </w:r>
      <w:r w:rsidR="00D0207F" w:rsidRPr="00EE1227">
        <w:rPr>
          <w:sz w:val="24"/>
          <w:szCs w:val="24"/>
        </w:rPr>
        <w:t xml:space="preserve">Cal. Code Regs., tit. </w:t>
      </w:r>
      <w:r w:rsidRPr="00EE1227">
        <w:rPr>
          <w:sz w:val="24"/>
          <w:szCs w:val="24"/>
        </w:rPr>
        <w:t>23, §</w:t>
      </w:r>
      <w:r w:rsidR="00700B58">
        <w:rPr>
          <w:sz w:val="24"/>
          <w:szCs w:val="24"/>
        </w:rPr>
        <w:t> </w:t>
      </w:r>
      <w:r w:rsidRPr="00EE1227">
        <w:rPr>
          <w:sz w:val="24"/>
          <w:szCs w:val="24"/>
        </w:rPr>
        <w:t xml:space="preserve">648.4, </w:t>
      </w:r>
      <w:proofErr w:type="spellStart"/>
      <w:r w:rsidRPr="00EE1227">
        <w:rPr>
          <w:sz w:val="24"/>
          <w:szCs w:val="24"/>
        </w:rPr>
        <w:t>subds</w:t>
      </w:r>
      <w:proofErr w:type="spellEnd"/>
      <w:r w:rsidRPr="00EE1227">
        <w:rPr>
          <w:sz w:val="24"/>
          <w:szCs w:val="24"/>
        </w:rPr>
        <w:t>. (d)</w:t>
      </w:r>
      <w:r w:rsidR="00D0207F">
        <w:rPr>
          <w:sz w:val="24"/>
          <w:szCs w:val="24"/>
        </w:rPr>
        <w:t xml:space="preserve"> &amp; </w:t>
      </w:r>
      <w:r w:rsidRPr="00EE1227">
        <w:rPr>
          <w:sz w:val="24"/>
          <w:szCs w:val="24"/>
        </w:rPr>
        <w:t>(e).)</w:t>
      </w:r>
    </w:p>
    <w:p w14:paraId="01D125AD" w14:textId="77777777" w:rsidR="00EE1227" w:rsidRDefault="00E04164" w:rsidP="00EE1227">
      <w:pPr>
        <w:pStyle w:val="NoSpacing"/>
        <w:spacing w:before="240"/>
        <w:rPr>
          <w:sz w:val="24"/>
          <w:szCs w:val="24"/>
        </w:rPr>
      </w:pPr>
      <w:r w:rsidRPr="00EE1227">
        <w:rPr>
          <w:sz w:val="24"/>
          <w:szCs w:val="24"/>
        </w:rPr>
        <w:t xml:space="preserve">All persons intending to testify at the hearing shall take the oath administered by the presiding officer. (Gov. Code, § 11513; Cal. Code Regs., tit. 23, § 648.5, </w:t>
      </w:r>
      <w:proofErr w:type="spellStart"/>
      <w:r w:rsidRPr="00EE1227">
        <w:rPr>
          <w:sz w:val="24"/>
          <w:szCs w:val="24"/>
        </w:rPr>
        <w:t>subd</w:t>
      </w:r>
      <w:proofErr w:type="spellEnd"/>
      <w:r w:rsidRPr="00EE1227">
        <w:rPr>
          <w:sz w:val="24"/>
          <w:szCs w:val="24"/>
        </w:rPr>
        <w:t>. (a)(3).)</w:t>
      </w:r>
    </w:p>
    <w:p w14:paraId="0C00B98D" w14:textId="77777777" w:rsidR="00EE1227" w:rsidRDefault="00E04164" w:rsidP="00E1432A">
      <w:pPr>
        <w:pStyle w:val="NoSpacing"/>
        <w:numPr>
          <w:ilvl w:val="1"/>
          <w:numId w:val="2"/>
        </w:numPr>
        <w:spacing w:before="240"/>
        <w:ind w:left="900"/>
        <w:rPr>
          <w:sz w:val="24"/>
          <w:szCs w:val="24"/>
        </w:rPr>
      </w:pPr>
      <w:r w:rsidRPr="00EE1227">
        <w:rPr>
          <w:b/>
          <w:bCs/>
          <w:sz w:val="24"/>
          <w:szCs w:val="24"/>
        </w:rPr>
        <w:t>Rules of Evidence</w:t>
      </w:r>
    </w:p>
    <w:p w14:paraId="25329D07" w14:textId="77777777" w:rsidR="00EE1227" w:rsidRDefault="00E04164" w:rsidP="00EE1227">
      <w:pPr>
        <w:pStyle w:val="NoSpacing"/>
        <w:spacing w:before="240"/>
        <w:rPr>
          <w:sz w:val="24"/>
          <w:szCs w:val="24"/>
        </w:rPr>
      </w:pPr>
      <w:r w:rsidRPr="00EE1227">
        <w:rPr>
          <w:sz w:val="24"/>
          <w:szCs w:val="24"/>
        </w:rPr>
        <w:t xml:space="preserve">The proceeding shall be conducted in accordance with the provisions and rules of evidence set forth in Government Code section 11513. </w:t>
      </w:r>
    </w:p>
    <w:p w14:paraId="0027B5E0" w14:textId="77777777" w:rsidR="00EE1227" w:rsidRDefault="00E04164" w:rsidP="00EE1227">
      <w:pPr>
        <w:pStyle w:val="NoSpacing"/>
        <w:spacing w:before="240"/>
        <w:rPr>
          <w:sz w:val="24"/>
          <w:szCs w:val="24"/>
        </w:rPr>
      </w:pPr>
      <w:r w:rsidRPr="00EE1227">
        <w:rPr>
          <w:sz w:val="24"/>
          <w:szCs w:val="24"/>
        </w:rPr>
        <w:t xml:space="preserve">Hearsay shall be admissible as evidence, subject to the provisions of Government Code section 11513. </w:t>
      </w:r>
    </w:p>
    <w:p w14:paraId="091083D6" w14:textId="77777777" w:rsidR="00EE1227" w:rsidRDefault="00E04164" w:rsidP="00EE1227">
      <w:pPr>
        <w:pStyle w:val="NoSpacing"/>
        <w:spacing w:before="240"/>
        <w:rPr>
          <w:sz w:val="24"/>
          <w:szCs w:val="24"/>
        </w:rPr>
      </w:pPr>
      <w:r w:rsidRPr="00EE1227">
        <w:rPr>
          <w:sz w:val="24"/>
          <w:szCs w:val="24"/>
        </w:rPr>
        <w:t>Evidence already in the State Water Board’s files may be submitted by reference if the location of the evidence is clearly identified. (Cal. Code Regs., tit. 23, § 648.3.)</w:t>
      </w:r>
    </w:p>
    <w:p w14:paraId="0B7AAEB8" w14:textId="6D8B0375" w:rsidR="00E04164" w:rsidRPr="00EE1227" w:rsidRDefault="00E04164" w:rsidP="00E1432A">
      <w:pPr>
        <w:pStyle w:val="NoSpacing"/>
        <w:numPr>
          <w:ilvl w:val="1"/>
          <w:numId w:val="2"/>
        </w:numPr>
        <w:spacing w:before="240"/>
        <w:ind w:left="907"/>
        <w:rPr>
          <w:sz w:val="24"/>
          <w:szCs w:val="24"/>
        </w:rPr>
      </w:pPr>
      <w:r w:rsidRPr="00EE1227">
        <w:rPr>
          <w:b/>
          <w:bCs/>
          <w:sz w:val="24"/>
          <w:szCs w:val="24"/>
        </w:rPr>
        <w:t>Presentations</w:t>
      </w:r>
    </w:p>
    <w:p w14:paraId="16FA526F" w14:textId="1C39257F" w:rsidR="00E04164" w:rsidRDefault="00E04164" w:rsidP="00E04164">
      <w:pPr>
        <w:pStyle w:val="NoSpacing"/>
        <w:rPr>
          <w:sz w:val="24"/>
          <w:szCs w:val="24"/>
        </w:rPr>
      </w:pPr>
    </w:p>
    <w:p w14:paraId="0F9E0EB2" w14:textId="04F036C5" w:rsidR="00DA044D" w:rsidRDefault="00E04164" w:rsidP="00AB3482">
      <w:pPr>
        <w:pStyle w:val="NoSpacing"/>
        <w:rPr>
          <w:sz w:val="24"/>
          <w:szCs w:val="24"/>
        </w:rPr>
      </w:pPr>
      <w:r>
        <w:rPr>
          <w:sz w:val="24"/>
          <w:szCs w:val="24"/>
        </w:rPr>
        <w:t xml:space="preserve">Slide presentations (e.g., PowerPoint) may be used at the hearing, provided their contents do not exceed the scope of previously submitted material, and provided the presentations have timely been provided to the Advisory Team as specified above. </w:t>
      </w:r>
      <w:r w:rsidR="00D0207F">
        <w:rPr>
          <w:sz w:val="24"/>
          <w:szCs w:val="24"/>
        </w:rPr>
        <w:t xml:space="preserve"> </w:t>
      </w:r>
      <w:r>
        <w:rPr>
          <w:sz w:val="24"/>
          <w:szCs w:val="24"/>
        </w:rPr>
        <w:lastRenderedPageBreak/>
        <w:t>State Water Board administrative staff will be running the presentation at the party’s direction.</w:t>
      </w:r>
    </w:p>
    <w:p w14:paraId="10C11AA1" w14:textId="4EC0BFEE" w:rsidR="00E1432A" w:rsidRDefault="00E1432A">
      <w:pPr>
        <w:rPr>
          <w:b/>
          <w:bCs/>
          <w:sz w:val="24"/>
          <w:szCs w:val="24"/>
        </w:rPr>
      </w:pPr>
    </w:p>
    <w:p w14:paraId="11F2C690" w14:textId="150C37B0" w:rsidR="00E04164" w:rsidRDefault="00883038" w:rsidP="00EF49F7">
      <w:pPr>
        <w:pStyle w:val="NoSpacing"/>
        <w:numPr>
          <w:ilvl w:val="0"/>
          <w:numId w:val="2"/>
        </w:numPr>
        <w:rPr>
          <w:sz w:val="24"/>
          <w:szCs w:val="24"/>
        </w:rPr>
      </w:pPr>
      <w:r>
        <w:rPr>
          <w:b/>
          <w:bCs/>
          <w:sz w:val="24"/>
          <w:szCs w:val="24"/>
        </w:rPr>
        <w:t>Requests for Extensions</w:t>
      </w:r>
    </w:p>
    <w:p w14:paraId="67CA5A2A" w14:textId="58F1E7F4" w:rsidR="00E04164" w:rsidRDefault="00E04164" w:rsidP="00E04164">
      <w:pPr>
        <w:pStyle w:val="NoSpacing"/>
        <w:rPr>
          <w:sz w:val="24"/>
          <w:szCs w:val="24"/>
        </w:rPr>
      </w:pPr>
    </w:p>
    <w:p w14:paraId="4976EF46" w14:textId="34D5C2D9" w:rsidR="009E4BE2" w:rsidRDefault="00E04164" w:rsidP="00687C27">
      <w:pPr>
        <w:pStyle w:val="NoSpacing"/>
        <w:rPr>
          <w:sz w:val="24"/>
          <w:szCs w:val="24"/>
        </w:rPr>
      </w:pPr>
      <w:r>
        <w:rPr>
          <w:sz w:val="24"/>
          <w:szCs w:val="24"/>
        </w:rPr>
        <w:t xml:space="preserve">Parties may request the extension of any deadline specified in this Hearing Procedure. </w:t>
      </w:r>
      <w:r w:rsidR="00D0207F">
        <w:rPr>
          <w:sz w:val="24"/>
          <w:szCs w:val="24"/>
        </w:rPr>
        <w:t xml:space="preserve"> </w:t>
      </w:r>
      <w:r>
        <w:rPr>
          <w:sz w:val="24"/>
          <w:szCs w:val="24"/>
        </w:rPr>
        <w:t xml:space="preserve">Such requests shall be made via email to the Advisory Team, with the other parties copied on the email. </w:t>
      </w:r>
      <w:r w:rsidR="00D0207F">
        <w:rPr>
          <w:sz w:val="24"/>
          <w:szCs w:val="24"/>
        </w:rPr>
        <w:t xml:space="preserve"> </w:t>
      </w:r>
      <w:r>
        <w:rPr>
          <w:sz w:val="24"/>
          <w:szCs w:val="24"/>
        </w:rPr>
        <w:t>The granting or denial of a request shall be exclusively within the discretion of the Hearing Officer.</w:t>
      </w:r>
    </w:p>
    <w:p w14:paraId="07A0CD10" w14:textId="77777777" w:rsidR="00DA044D" w:rsidRDefault="00DA044D" w:rsidP="00687C27">
      <w:pPr>
        <w:pStyle w:val="NoSpacing"/>
        <w:rPr>
          <w:b/>
          <w:bCs/>
          <w:sz w:val="24"/>
          <w:szCs w:val="24"/>
        </w:rPr>
      </w:pPr>
    </w:p>
    <w:p w14:paraId="73E457ED" w14:textId="6E298241" w:rsidR="00246D3A" w:rsidRDefault="00883038" w:rsidP="00EF49F7">
      <w:pPr>
        <w:pStyle w:val="NoSpacing"/>
        <w:numPr>
          <w:ilvl w:val="0"/>
          <w:numId w:val="2"/>
        </w:numPr>
        <w:rPr>
          <w:sz w:val="24"/>
          <w:szCs w:val="24"/>
        </w:rPr>
      </w:pPr>
      <w:r>
        <w:rPr>
          <w:b/>
          <w:bCs/>
          <w:sz w:val="24"/>
          <w:szCs w:val="24"/>
        </w:rPr>
        <w:t>Modifications to Hearing Procedure</w:t>
      </w:r>
    </w:p>
    <w:p w14:paraId="3CB8B990" w14:textId="15B39BBD" w:rsidR="00246D3A" w:rsidRDefault="00246D3A" w:rsidP="00E04164">
      <w:pPr>
        <w:pStyle w:val="NoSpacing"/>
        <w:rPr>
          <w:sz w:val="24"/>
          <w:szCs w:val="24"/>
        </w:rPr>
      </w:pPr>
    </w:p>
    <w:p w14:paraId="266A4DA5" w14:textId="6E92CCFC" w:rsidR="00246D3A" w:rsidRDefault="00246D3A" w:rsidP="00E04164">
      <w:pPr>
        <w:pStyle w:val="NoSpacing"/>
        <w:rPr>
          <w:sz w:val="24"/>
          <w:szCs w:val="24"/>
        </w:rPr>
      </w:pPr>
      <w:r>
        <w:rPr>
          <w:sz w:val="24"/>
          <w:szCs w:val="24"/>
        </w:rPr>
        <w:t xml:space="preserve">This Hearing Procedure may be revised by the Hearing Officer after appropriate notice and opportunity to be heard. </w:t>
      </w:r>
      <w:r w:rsidR="00D0207F">
        <w:rPr>
          <w:sz w:val="24"/>
          <w:szCs w:val="24"/>
        </w:rPr>
        <w:t xml:space="preserve"> </w:t>
      </w:r>
      <w:r>
        <w:rPr>
          <w:sz w:val="24"/>
          <w:szCs w:val="24"/>
        </w:rPr>
        <w:t>For the purposes of this section, the extension of a deadline shall not be construed as a revision to the Hearing Procedure.</w:t>
      </w:r>
    </w:p>
    <w:p w14:paraId="0D013DBC" w14:textId="03A9FEF6" w:rsidR="00246D3A" w:rsidRDefault="00246D3A" w:rsidP="00E04164">
      <w:pPr>
        <w:pStyle w:val="NoSpacing"/>
        <w:rPr>
          <w:sz w:val="24"/>
          <w:szCs w:val="24"/>
        </w:rPr>
      </w:pPr>
    </w:p>
    <w:p w14:paraId="2BA6D68B" w14:textId="1441F64F" w:rsidR="00246D3A" w:rsidRDefault="00883038" w:rsidP="00EF49F7">
      <w:pPr>
        <w:pStyle w:val="NoSpacing"/>
        <w:numPr>
          <w:ilvl w:val="0"/>
          <w:numId w:val="2"/>
        </w:numPr>
        <w:rPr>
          <w:sz w:val="24"/>
          <w:szCs w:val="24"/>
        </w:rPr>
      </w:pPr>
      <w:r>
        <w:rPr>
          <w:b/>
          <w:bCs/>
          <w:sz w:val="24"/>
          <w:szCs w:val="24"/>
        </w:rPr>
        <w:t>Communication via Email</w:t>
      </w:r>
    </w:p>
    <w:p w14:paraId="549B7D11" w14:textId="6C19DD53" w:rsidR="00246D3A" w:rsidRDefault="00246D3A" w:rsidP="00E04164">
      <w:pPr>
        <w:pStyle w:val="NoSpacing"/>
        <w:rPr>
          <w:sz w:val="24"/>
          <w:szCs w:val="24"/>
        </w:rPr>
      </w:pPr>
    </w:p>
    <w:p w14:paraId="5E2F701C" w14:textId="10CEE36D" w:rsidR="00246D3A" w:rsidRPr="00246D3A" w:rsidRDefault="00246D3A" w:rsidP="00246D3A">
      <w:pPr>
        <w:pStyle w:val="NoSpacing"/>
        <w:rPr>
          <w:sz w:val="24"/>
          <w:szCs w:val="24"/>
        </w:rPr>
      </w:pPr>
      <w:r>
        <w:rPr>
          <w:sz w:val="24"/>
          <w:szCs w:val="24"/>
        </w:rPr>
        <w:t xml:space="preserve">To the extent practicable, all communications between the parties prior to the hearing shall occur via email, per the email addresses listed under the </w:t>
      </w:r>
      <w:r>
        <w:rPr>
          <w:b/>
          <w:bCs/>
          <w:sz w:val="24"/>
          <w:szCs w:val="24"/>
        </w:rPr>
        <w:t>Contact Information</w:t>
      </w:r>
      <w:r>
        <w:rPr>
          <w:sz w:val="24"/>
          <w:szCs w:val="24"/>
        </w:rPr>
        <w:t xml:space="preserve"> section below. </w:t>
      </w:r>
      <w:r w:rsidR="00D0207F">
        <w:rPr>
          <w:sz w:val="24"/>
          <w:szCs w:val="24"/>
        </w:rPr>
        <w:t xml:space="preserve"> </w:t>
      </w:r>
      <w:r>
        <w:rPr>
          <w:sz w:val="24"/>
          <w:szCs w:val="24"/>
        </w:rPr>
        <w:t>Unless a Party has indicated that it is not willing to accept electronic service of hearing documents, email shall be the default method for such service.</w:t>
      </w:r>
    </w:p>
    <w:p w14:paraId="7D6E1309" w14:textId="77777777" w:rsidR="00246D3A" w:rsidRDefault="00246D3A" w:rsidP="00246D3A">
      <w:pPr>
        <w:pStyle w:val="NoSpacing"/>
        <w:rPr>
          <w:sz w:val="24"/>
          <w:szCs w:val="24"/>
        </w:rPr>
      </w:pPr>
    </w:p>
    <w:p w14:paraId="5CECBADE" w14:textId="1C80DDC5" w:rsidR="00246D3A" w:rsidRDefault="00246D3A" w:rsidP="00246D3A">
      <w:pPr>
        <w:pStyle w:val="NoSpacing"/>
        <w:rPr>
          <w:sz w:val="24"/>
          <w:szCs w:val="24"/>
        </w:rPr>
      </w:pPr>
      <w:r>
        <w:rPr>
          <w:sz w:val="24"/>
          <w:szCs w:val="24"/>
        </w:rPr>
        <w:t>At a minimum, all emails to the Prosecution Team shall include the attorneys for the Prosecution Team</w:t>
      </w:r>
      <w:r w:rsidR="00D9545D">
        <w:rPr>
          <w:sz w:val="24"/>
          <w:szCs w:val="24"/>
        </w:rPr>
        <w:t xml:space="preserve"> listed below</w:t>
      </w:r>
      <w:r>
        <w:rPr>
          <w:sz w:val="24"/>
          <w:szCs w:val="24"/>
        </w:rPr>
        <w:t xml:space="preserve">, who shall serve as the primary points of contact for the Prosecution Team (i.e., in lieu of including all members on the email). </w:t>
      </w:r>
      <w:r w:rsidR="00D0207F">
        <w:rPr>
          <w:sz w:val="24"/>
          <w:szCs w:val="24"/>
        </w:rPr>
        <w:t xml:space="preserve"> </w:t>
      </w:r>
      <w:r>
        <w:rPr>
          <w:sz w:val="24"/>
          <w:szCs w:val="24"/>
        </w:rPr>
        <w:t>Alternatively, the parties may elect to include each Prosecution Team member on each email.</w:t>
      </w:r>
    </w:p>
    <w:p w14:paraId="7EEABDA9" w14:textId="77777777" w:rsidR="00246D3A" w:rsidRPr="00246D3A" w:rsidRDefault="00246D3A" w:rsidP="00246D3A">
      <w:pPr>
        <w:pStyle w:val="NoSpacing"/>
        <w:rPr>
          <w:sz w:val="24"/>
          <w:szCs w:val="24"/>
        </w:rPr>
      </w:pPr>
    </w:p>
    <w:p w14:paraId="374CA56D" w14:textId="3B649076" w:rsidR="00246D3A" w:rsidRDefault="00246D3A" w:rsidP="00246D3A">
      <w:pPr>
        <w:pStyle w:val="NoSpacing"/>
        <w:rPr>
          <w:sz w:val="24"/>
          <w:szCs w:val="24"/>
        </w:rPr>
      </w:pPr>
      <w:r>
        <w:rPr>
          <w:sz w:val="24"/>
          <w:szCs w:val="24"/>
        </w:rPr>
        <w:t>A</w:t>
      </w:r>
      <w:r w:rsidR="00D9545D">
        <w:rPr>
          <w:sz w:val="24"/>
          <w:szCs w:val="24"/>
        </w:rPr>
        <w:t>t a minimum, a</w:t>
      </w:r>
      <w:r>
        <w:rPr>
          <w:sz w:val="24"/>
          <w:szCs w:val="24"/>
        </w:rPr>
        <w:t>ll emails to the Advisory Team shall be directed to the attorneys for the Advisory Team</w:t>
      </w:r>
      <w:r w:rsidR="00D9545D">
        <w:rPr>
          <w:sz w:val="24"/>
          <w:szCs w:val="24"/>
        </w:rPr>
        <w:t xml:space="preserve"> listed below</w:t>
      </w:r>
      <w:r>
        <w:rPr>
          <w:sz w:val="24"/>
          <w:szCs w:val="24"/>
        </w:rPr>
        <w:t xml:space="preserve">, who shall serve as the primary point of contact for the Advisory Team; the parties may elect to include other members of the Advisory Team as well. </w:t>
      </w:r>
      <w:r w:rsidR="00D0207F">
        <w:rPr>
          <w:sz w:val="24"/>
          <w:szCs w:val="24"/>
        </w:rPr>
        <w:t xml:space="preserve"> </w:t>
      </w:r>
      <w:r>
        <w:rPr>
          <w:sz w:val="24"/>
          <w:szCs w:val="24"/>
        </w:rPr>
        <w:t xml:space="preserve">See Section C for prohibition on ex </w:t>
      </w:r>
      <w:proofErr w:type="spellStart"/>
      <w:r>
        <w:rPr>
          <w:sz w:val="24"/>
          <w:szCs w:val="24"/>
        </w:rPr>
        <w:t>parte</w:t>
      </w:r>
      <w:proofErr w:type="spellEnd"/>
      <w:r>
        <w:rPr>
          <w:sz w:val="24"/>
          <w:szCs w:val="24"/>
        </w:rPr>
        <w:t xml:space="preserve"> contacts.</w:t>
      </w:r>
    </w:p>
    <w:p w14:paraId="73F278E2" w14:textId="38147003" w:rsidR="00246D3A" w:rsidRDefault="00246D3A" w:rsidP="00246D3A">
      <w:pPr>
        <w:pStyle w:val="NoSpacing"/>
        <w:rPr>
          <w:sz w:val="24"/>
          <w:szCs w:val="24"/>
        </w:rPr>
      </w:pPr>
    </w:p>
    <w:p w14:paraId="0319EAF3" w14:textId="61935697" w:rsidR="00246D3A" w:rsidRDefault="008050B1" w:rsidP="00246D3A">
      <w:pPr>
        <w:pStyle w:val="NoSpacing"/>
        <w:rPr>
          <w:sz w:val="24"/>
          <w:szCs w:val="24"/>
        </w:rPr>
      </w:pPr>
      <w:r>
        <w:rPr>
          <w:sz w:val="24"/>
          <w:szCs w:val="24"/>
        </w:rPr>
        <w:t xml:space="preserve">Except </w:t>
      </w:r>
      <w:r w:rsidR="00246D3A">
        <w:rPr>
          <w:sz w:val="24"/>
          <w:szCs w:val="24"/>
        </w:rPr>
        <w:t xml:space="preserve">as directed otherwise in writing by the Respondent, </w:t>
      </w:r>
      <w:r w:rsidR="00CE59B7">
        <w:rPr>
          <w:sz w:val="24"/>
          <w:szCs w:val="24"/>
        </w:rPr>
        <w:t xml:space="preserve">the Respondent </w:t>
      </w:r>
      <w:r w:rsidR="00246D3A">
        <w:rPr>
          <w:sz w:val="24"/>
          <w:szCs w:val="24"/>
        </w:rPr>
        <w:t xml:space="preserve">shall serve </w:t>
      </w:r>
      <w:r w:rsidR="00006573">
        <w:rPr>
          <w:sz w:val="24"/>
          <w:szCs w:val="24"/>
        </w:rPr>
        <w:t xml:space="preserve">as </w:t>
      </w:r>
      <w:r w:rsidR="00CE59B7">
        <w:rPr>
          <w:sz w:val="24"/>
          <w:szCs w:val="24"/>
        </w:rPr>
        <w:t xml:space="preserve">his own </w:t>
      </w:r>
      <w:r w:rsidR="00246D3A">
        <w:rPr>
          <w:sz w:val="24"/>
          <w:szCs w:val="24"/>
        </w:rPr>
        <w:t>primary point of contact.</w:t>
      </w:r>
    </w:p>
    <w:p w14:paraId="1F7A4160" w14:textId="71217578" w:rsidR="00433F44" w:rsidRDefault="00883038" w:rsidP="00DA7037">
      <w:pPr>
        <w:pStyle w:val="NoSpacing"/>
        <w:numPr>
          <w:ilvl w:val="0"/>
          <w:numId w:val="2"/>
        </w:numPr>
        <w:spacing w:before="240"/>
        <w:rPr>
          <w:sz w:val="24"/>
          <w:szCs w:val="24"/>
        </w:rPr>
      </w:pPr>
      <w:r>
        <w:rPr>
          <w:b/>
          <w:bCs/>
          <w:sz w:val="24"/>
          <w:szCs w:val="24"/>
        </w:rPr>
        <w:t>Settlements</w:t>
      </w:r>
    </w:p>
    <w:p w14:paraId="5677299F" w14:textId="3484AE2D" w:rsidR="00433F44" w:rsidRDefault="00433F44" w:rsidP="00246D3A">
      <w:pPr>
        <w:pStyle w:val="NoSpacing"/>
        <w:rPr>
          <w:sz w:val="24"/>
          <w:szCs w:val="24"/>
        </w:rPr>
      </w:pPr>
    </w:p>
    <w:p w14:paraId="1846C48E" w14:textId="64A3063E" w:rsidR="006F2262" w:rsidRPr="005108F9" w:rsidRDefault="00433F44" w:rsidP="005108F9">
      <w:pPr>
        <w:pStyle w:val="NoSpacing"/>
        <w:rPr>
          <w:sz w:val="24"/>
          <w:szCs w:val="24"/>
        </w:rPr>
        <w:sectPr w:rsidR="006F2262" w:rsidRPr="005108F9" w:rsidSect="00C27011">
          <w:pgSz w:w="12240" w:h="15840" w:code="1"/>
          <w:pgMar w:top="720" w:right="1440" w:bottom="1440" w:left="1440" w:header="720" w:footer="720" w:gutter="0"/>
          <w:pgNumType w:start="1"/>
          <w:cols w:space="720"/>
          <w:titlePg/>
          <w:docGrid w:linePitch="299"/>
        </w:sectPr>
      </w:pPr>
      <w:r>
        <w:rPr>
          <w:sz w:val="24"/>
          <w:szCs w:val="24"/>
        </w:rPr>
        <w:t>The Prosecution Team and Respondent may, at their discretion, engage in private settlement discussions and may include other persons in those discussions.</w:t>
      </w:r>
      <w:r w:rsidR="00D0207F">
        <w:rPr>
          <w:sz w:val="24"/>
          <w:szCs w:val="24"/>
        </w:rPr>
        <w:t xml:space="preserve"> </w:t>
      </w:r>
      <w:r>
        <w:rPr>
          <w:sz w:val="24"/>
          <w:szCs w:val="24"/>
        </w:rPr>
        <w:t xml:space="preserve"> Respecting separation of functions, the Advisory Team cannot participate in settlement discussions. </w:t>
      </w:r>
      <w:r w:rsidR="00D0207F">
        <w:rPr>
          <w:sz w:val="24"/>
          <w:szCs w:val="24"/>
        </w:rPr>
        <w:t xml:space="preserve"> </w:t>
      </w:r>
      <w:r>
        <w:rPr>
          <w:sz w:val="24"/>
          <w:szCs w:val="24"/>
        </w:rPr>
        <w:t>Should the Prosecution Team and Respondent reach settlement, they must notify the Advisory Team as soon as possible</w:t>
      </w:r>
    </w:p>
    <w:p w14:paraId="7B1E4EC8" w14:textId="0884040C" w:rsidR="003B5828" w:rsidRPr="00F00139" w:rsidRDefault="003B5828" w:rsidP="005108F9">
      <w:pPr>
        <w:pStyle w:val="Heading2"/>
      </w:pPr>
      <w:r w:rsidRPr="00B923CD">
        <w:rPr>
          <w:strike/>
        </w:rPr>
        <w:lastRenderedPageBreak/>
        <w:t>[T</w:t>
      </w:r>
      <w:r w:rsidR="00F00139" w:rsidRPr="00B923CD">
        <w:rPr>
          <w:strike/>
        </w:rPr>
        <w:t>ENTATIVE</w:t>
      </w:r>
      <w:r w:rsidRPr="00B923CD">
        <w:rPr>
          <w:strike/>
        </w:rPr>
        <w:t xml:space="preserve">] </w:t>
      </w:r>
      <w:r w:rsidRPr="00F00139">
        <w:t>S</w:t>
      </w:r>
      <w:r w:rsidR="00F00139">
        <w:t>UMMARY</w:t>
      </w:r>
      <w:r w:rsidRPr="00F00139">
        <w:t xml:space="preserve"> </w:t>
      </w:r>
      <w:r w:rsidR="00F00139">
        <w:t>OF</w:t>
      </w:r>
      <w:r w:rsidRPr="00F00139">
        <w:t xml:space="preserve"> D</w:t>
      </w:r>
      <w:r w:rsidR="002E124B">
        <w:t>EADLINES</w:t>
      </w:r>
    </w:p>
    <w:p w14:paraId="54C13AB4" w14:textId="2E1B8843" w:rsidR="003B5828" w:rsidRPr="003B5828" w:rsidRDefault="003B5828" w:rsidP="003B5828">
      <w:pPr>
        <w:spacing w:afterLines="100" w:after="240"/>
        <w:rPr>
          <w:b/>
          <w:bCs/>
          <w:sz w:val="24"/>
          <w:szCs w:val="24"/>
        </w:rPr>
      </w:pPr>
      <w:r>
        <w:rPr>
          <w:b/>
          <w:bCs/>
          <w:sz w:val="24"/>
          <w:szCs w:val="24"/>
        </w:rPr>
        <w:t xml:space="preserve">Table </w:t>
      </w:r>
      <w:r>
        <w:rPr>
          <w:b/>
          <w:bCs/>
          <w:sz w:val="24"/>
          <w:szCs w:val="24"/>
        </w:rPr>
        <w:fldChar w:fldCharType="begin"/>
      </w:r>
      <w:r>
        <w:rPr>
          <w:b/>
          <w:bCs/>
          <w:sz w:val="24"/>
          <w:szCs w:val="24"/>
        </w:rPr>
        <w:instrText xml:space="preserve"> SEQ Table \* ARABIC </w:instrText>
      </w:r>
      <w:r>
        <w:rPr>
          <w:b/>
          <w:bCs/>
          <w:sz w:val="24"/>
          <w:szCs w:val="24"/>
        </w:rPr>
        <w:fldChar w:fldCharType="separate"/>
      </w:r>
      <w:r w:rsidR="00695AFA">
        <w:rPr>
          <w:b/>
          <w:bCs/>
          <w:noProof/>
          <w:sz w:val="24"/>
          <w:szCs w:val="24"/>
        </w:rPr>
        <w:t>1</w:t>
      </w:r>
      <w:r>
        <w:rPr>
          <w:b/>
          <w:bCs/>
          <w:sz w:val="24"/>
          <w:szCs w:val="24"/>
        </w:rPr>
        <w:fldChar w:fldCharType="end"/>
      </w:r>
      <w:r>
        <w:rPr>
          <w:b/>
          <w:bCs/>
          <w:sz w:val="24"/>
          <w:szCs w:val="24"/>
        </w:rPr>
        <w:t>—Deadlines</w:t>
      </w:r>
    </w:p>
    <w:tbl>
      <w:tblPr>
        <w:tblStyle w:val="TableGrid"/>
        <w:tblW w:w="5000" w:type="pct"/>
        <w:tblLook w:val="0620" w:firstRow="1" w:lastRow="0" w:firstColumn="0" w:lastColumn="0" w:noHBand="1" w:noVBand="1"/>
      </w:tblPr>
      <w:tblGrid>
        <w:gridCol w:w="4044"/>
        <w:gridCol w:w="6026"/>
      </w:tblGrid>
      <w:tr w:rsidR="003B5828" w:rsidRPr="003B5828" w14:paraId="38403323" w14:textId="77777777" w:rsidTr="00DA7037">
        <w:trPr>
          <w:cantSplit/>
          <w:tblHeader/>
        </w:trPr>
        <w:tc>
          <w:tcPr>
            <w:tcW w:w="2008" w:type="pct"/>
            <w:shd w:val="clear" w:color="auto" w:fill="D9D9D9" w:themeFill="background1" w:themeFillShade="D9"/>
          </w:tcPr>
          <w:p w14:paraId="13F5E289" w14:textId="77777777" w:rsidR="003B5828" w:rsidRPr="003B5828" w:rsidRDefault="003B5828" w:rsidP="003B5828">
            <w:pPr>
              <w:spacing w:beforeLines="50" w:before="120" w:afterLines="50" w:after="120"/>
              <w:rPr>
                <w:b/>
                <w:bCs/>
                <w:caps/>
                <w:sz w:val="24"/>
                <w:szCs w:val="24"/>
              </w:rPr>
            </w:pPr>
            <w:bookmarkStart w:id="4" w:name="_Hlk67319828"/>
            <w:r>
              <w:rPr>
                <w:b/>
                <w:bCs/>
                <w:caps/>
                <w:sz w:val="24"/>
                <w:szCs w:val="24"/>
              </w:rPr>
              <w:t>Date</w:t>
            </w:r>
          </w:p>
        </w:tc>
        <w:tc>
          <w:tcPr>
            <w:tcW w:w="2992" w:type="pct"/>
            <w:shd w:val="clear" w:color="auto" w:fill="D9D9D9" w:themeFill="background1" w:themeFillShade="D9"/>
            <w:tcMar>
              <w:top w:w="0" w:type="dxa"/>
              <w:left w:w="72" w:type="dxa"/>
              <w:bottom w:w="0" w:type="dxa"/>
              <w:right w:w="72" w:type="dxa"/>
            </w:tcMar>
          </w:tcPr>
          <w:p w14:paraId="5B005EC3" w14:textId="77777777" w:rsidR="003B5828" w:rsidRPr="003B5828" w:rsidRDefault="003B5828" w:rsidP="003B5828">
            <w:pPr>
              <w:spacing w:beforeLines="50" w:before="120" w:afterLines="50" w:after="120"/>
              <w:rPr>
                <w:b/>
                <w:bCs/>
                <w:caps/>
                <w:sz w:val="24"/>
                <w:szCs w:val="24"/>
              </w:rPr>
            </w:pPr>
            <w:r>
              <w:rPr>
                <w:b/>
                <w:bCs/>
                <w:caps/>
                <w:sz w:val="24"/>
                <w:szCs w:val="24"/>
              </w:rPr>
              <w:t>Required ActionS / Deadlines</w:t>
            </w:r>
          </w:p>
        </w:tc>
      </w:tr>
      <w:tr w:rsidR="003B5828" w:rsidRPr="003B5828" w14:paraId="5E8C65CE" w14:textId="77777777" w:rsidTr="00DA7037">
        <w:trPr>
          <w:cantSplit/>
        </w:trPr>
        <w:tc>
          <w:tcPr>
            <w:tcW w:w="2008" w:type="pct"/>
          </w:tcPr>
          <w:p w14:paraId="35D25573" w14:textId="5FBF2396" w:rsidR="003B5828" w:rsidRPr="007D1D53" w:rsidRDefault="00734620" w:rsidP="003B5828">
            <w:pPr>
              <w:spacing w:beforeLines="50" w:before="120" w:afterLines="50" w:after="120"/>
              <w:rPr>
                <w:b/>
                <w:bCs/>
                <w:sz w:val="24"/>
                <w:szCs w:val="24"/>
              </w:rPr>
            </w:pPr>
            <w:r w:rsidRPr="00B923CD">
              <w:rPr>
                <w:b/>
                <w:bCs/>
                <w:sz w:val="24"/>
                <w:szCs w:val="24"/>
              </w:rPr>
              <w:t xml:space="preserve">  </w:t>
            </w:r>
            <w:r w:rsidR="00687C27" w:rsidRPr="00B923CD">
              <w:rPr>
                <w:b/>
                <w:bCs/>
                <w:strike/>
                <w:sz w:val="24"/>
                <w:szCs w:val="24"/>
              </w:rPr>
              <w:t xml:space="preserve">~ </w:t>
            </w:r>
            <w:r w:rsidR="00721641">
              <w:rPr>
                <w:b/>
                <w:bCs/>
                <w:sz w:val="24"/>
                <w:szCs w:val="24"/>
              </w:rPr>
              <w:t>September 10, 2021</w:t>
            </w:r>
            <w:r w:rsidR="00FF5ED5">
              <w:rPr>
                <w:b/>
                <w:bCs/>
                <w:sz w:val="24"/>
                <w:szCs w:val="24"/>
              </w:rPr>
              <w:br/>
            </w:r>
          </w:p>
        </w:tc>
        <w:tc>
          <w:tcPr>
            <w:tcW w:w="2992" w:type="pct"/>
            <w:tcMar>
              <w:top w:w="0" w:type="dxa"/>
              <w:left w:w="72" w:type="dxa"/>
              <w:bottom w:w="0" w:type="dxa"/>
              <w:right w:w="72" w:type="dxa"/>
            </w:tcMar>
          </w:tcPr>
          <w:p w14:paraId="6124DF03" w14:textId="13120C7F" w:rsidR="003B5828" w:rsidRPr="003B5828" w:rsidRDefault="003B5828" w:rsidP="003B5828">
            <w:pPr>
              <w:spacing w:beforeLines="50" w:before="120" w:afterLines="50" w:after="120"/>
              <w:rPr>
                <w:sz w:val="24"/>
                <w:szCs w:val="24"/>
              </w:rPr>
            </w:pPr>
            <w:r>
              <w:rPr>
                <w:sz w:val="24"/>
                <w:szCs w:val="24"/>
              </w:rPr>
              <w:t>Advisory Team issues Notice and Tentative Hearing Procedure</w:t>
            </w:r>
          </w:p>
        </w:tc>
      </w:tr>
      <w:tr w:rsidR="00734620" w:rsidRPr="003B5828" w14:paraId="3662F4CD" w14:textId="77777777" w:rsidTr="00DA7037">
        <w:trPr>
          <w:cantSplit/>
        </w:trPr>
        <w:tc>
          <w:tcPr>
            <w:tcW w:w="2008" w:type="pct"/>
          </w:tcPr>
          <w:p w14:paraId="5EBDDE8D" w14:textId="6FCA77A9" w:rsidR="00734620" w:rsidRDefault="00734620" w:rsidP="003B5828">
            <w:pPr>
              <w:spacing w:beforeLines="50" w:before="120" w:afterLines="50" w:after="120"/>
              <w:rPr>
                <w:b/>
                <w:bCs/>
                <w:sz w:val="24"/>
                <w:szCs w:val="24"/>
              </w:rPr>
            </w:pPr>
            <w:r>
              <w:rPr>
                <w:b/>
                <w:bCs/>
                <w:sz w:val="24"/>
                <w:szCs w:val="24"/>
              </w:rPr>
              <w:t xml:space="preserve">  </w:t>
            </w:r>
            <w:r w:rsidR="00721641">
              <w:rPr>
                <w:b/>
                <w:bCs/>
                <w:sz w:val="24"/>
                <w:szCs w:val="24"/>
              </w:rPr>
              <w:t>September 10-October 12, 2021</w:t>
            </w:r>
          </w:p>
        </w:tc>
        <w:tc>
          <w:tcPr>
            <w:tcW w:w="2992" w:type="pct"/>
            <w:tcMar>
              <w:top w:w="0" w:type="dxa"/>
              <w:left w:w="72" w:type="dxa"/>
              <w:bottom w:w="0" w:type="dxa"/>
              <w:right w:w="72" w:type="dxa"/>
            </w:tcMar>
          </w:tcPr>
          <w:p w14:paraId="303A65D0" w14:textId="77777777" w:rsidR="00734620" w:rsidRDefault="00734620" w:rsidP="003B5828">
            <w:pPr>
              <w:spacing w:beforeLines="50" w:before="120" w:afterLines="50" w:after="120"/>
              <w:rPr>
                <w:sz w:val="24"/>
                <w:szCs w:val="24"/>
              </w:rPr>
            </w:pPr>
            <w:r>
              <w:rPr>
                <w:sz w:val="24"/>
                <w:szCs w:val="24"/>
              </w:rPr>
              <w:t>Requests for Designated Party status accepted</w:t>
            </w:r>
          </w:p>
          <w:p w14:paraId="350FB36C" w14:textId="2E8144D5" w:rsidR="00734620" w:rsidRDefault="00734620" w:rsidP="003B5828">
            <w:pPr>
              <w:spacing w:beforeLines="50" w:before="120" w:afterLines="50" w:after="120"/>
              <w:rPr>
                <w:sz w:val="24"/>
                <w:szCs w:val="24"/>
              </w:rPr>
            </w:pPr>
          </w:p>
        </w:tc>
      </w:tr>
      <w:tr w:rsidR="003B5828" w:rsidRPr="003B5828" w14:paraId="19923676" w14:textId="77777777" w:rsidTr="00DA7037">
        <w:trPr>
          <w:cantSplit/>
        </w:trPr>
        <w:tc>
          <w:tcPr>
            <w:tcW w:w="2008" w:type="pct"/>
          </w:tcPr>
          <w:p w14:paraId="7F0E4254" w14:textId="455D6EC1" w:rsidR="003B5828" w:rsidRPr="007D1D53" w:rsidRDefault="00734620" w:rsidP="003B5828">
            <w:pPr>
              <w:spacing w:beforeLines="50" w:before="120" w:afterLines="50" w:after="120"/>
              <w:rPr>
                <w:b/>
                <w:bCs/>
                <w:sz w:val="24"/>
                <w:szCs w:val="24"/>
              </w:rPr>
            </w:pPr>
            <w:r>
              <w:rPr>
                <w:b/>
                <w:bCs/>
                <w:sz w:val="24"/>
                <w:szCs w:val="24"/>
              </w:rPr>
              <w:t xml:space="preserve">  </w:t>
            </w:r>
            <w:r w:rsidR="00721641">
              <w:rPr>
                <w:b/>
                <w:bCs/>
                <w:sz w:val="24"/>
                <w:szCs w:val="24"/>
              </w:rPr>
              <w:t>September 24, 2021</w:t>
            </w:r>
          </w:p>
          <w:p w14:paraId="4B2A895F" w14:textId="0B20A95E" w:rsidR="00C92F20" w:rsidRPr="00C92F20" w:rsidRDefault="00C92F20" w:rsidP="003B5828">
            <w:pPr>
              <w:spacing w:beforeLines="50" w:before="120" w:afterLines="50" w:after="120"/>
              <w:rPr>
                <w:sz w:val="24"/>
                <w:szCs w:val="24"/>
              </w:rPr>
            </w:pPr>
          </w:p>
        </w:tc>
        <w:tc>
          <w:tcPr>
            <w:tcW w:w="2992" w:type="pct"/>
            <w:tcMar>
              <w:top w:w="0" w:type="dxa"/>
              <w:left w:w="72" w:type="dxa"/>
              <w:bottom w:w="0" w:type="dxa"/>
              <w:right w:w="72" w:type="dxa"/>
            </w:tcMar>
          </w:tcPr>
          <w:p w14:paraId="39E4CCD1" w14:textId="489F2BEE" w:rsidR="003B5828" w:rsidRPr="003B5828" w:rsidRDefault="000C27F7" w:rsidP="003B5828">
            <w:pPr>
              <w:spacing w:beforeLines="50" w:before="120" w:afterLines="50" w:after="120"/>
              <w:rPr>
                <w:sz w:val="24"/>
                <w:szCs w:val="24"/>
              </w:rPr>
            </w:pPr>
            <w:r>
              <w:rPr>
                <w:sz w:val="24"/>
                <w:szCs w:val="24"/>
              </w:rPr>
              <w:t>Parties provide comments on Tentative Hearing Procedure</w:t>
            </w:r>
          </w:p>
        </w:tc>
      </w:tr>
      <w:tr w:rsidR="00DA7037" w:rsidRPr="003B5828" w14:paraId="01423C5A" w14:textId="77777777" w:rsidTr="00DA7037">
        <w:trPr>
          <w:cantSplit/>
        </w:trPr>
        <w:tc>
          <w:tcPr>
            <w:tcW w:w="2008" w:type="pct"/>
          </w:tcPr>
          <w:p w14:paraId="440EFDD1" w14:textId="77777777" w:rsidR="000D079C" w:rsidRDefault="000D079C" w:rsidP="00997795">
            <w:pPr>
              <w:spacing w:beforeLines="50" w:before="120" w:afterLines="50" w:after="120"/>
              <w:ind w:firstLine="156"/>
              <w:rPr>
                <w:b/>
                <w:bCs/>
                <w:sz w:val="24"/>
                <w:szCs w:val="24"/>
              </w:rPr>
            </w:pPr>
            <w:r>
              <w:rPr>
                <w:b/>
                <w:bCs/>
                <w:sz w:val="24"/>
                <w:szCs w:val="24"/>
              </w:rPr>
              <w:t>September 29, 2021</w:t>
            </w:r>
          </w:p>
          <w:p w14:paraId="0C1E5395" w14:textId="66BB8CA2" w:rsidR="00DA7037" w:rsidRDefault="000D079C" w:rsidP="00997795">
            <w:pPr>
              <w:spacing w:beforeLines="50" w:before="120" w:afterLines="50" w:after="120"/>
              <w:ind w:firstLine="156"/>
              <w:rPr>
                <w:b/>
                <w:bCs/>
                <w:sz w:val="24"/>
                <w:szCs w:val="24"/>
              </w:rPr>
            </w:pPr>
            <w:r>
              <w:rPr>
                <w:b/>
                <w:bCs/>
                <w:sz w:val="24"/>
                <w:szCs w:val="24"/>
              </w:rPr>
              <w:t>(4:00 to 5:00 p.m.)</w:t>
            </w:r>
          </w:p>
        </w:tc>
        <w:tc>
          <w:tcPr>
            <w:tcW w:w="2992" w:type="pct"/>
            <w:tcMar>
              <w:top w:w="0" w:type="dxa"/>
              <w:left w:w="72" w:type="dxa"/>
              <w:bottom w:w="0" w:type="dxa"/>
              <w:right w:w="72" w:type="dxa"/>
            </w:tcMar>
          </w:tcPr>
          <w:p w14:paraId="0279446A" w14:textId="03D0A8D1" w:rsidR="00DA7037" w:rsidRDefault="006531C4" w:rsidP="003B5828">
            <w:pPr>
              <w:spacing w:beforeLines="50" w:before="120" w:afterLines="50" w:after="120"/>
              <w:rPr>
                <w:sz w:val="24"/>
                <w:szCs w:val="24"/>
              </w:rPr>
            </w:pPr>
            <w:r>
              <w:rPr>
                <w:sz w:val="24"/>
                <w:szCs w:val="24"/>
              </w:rPr>
              <w:t>Pre-hearing conference</w:t>
            </w:r>
          </w:p>
        </w:tc>
      </w:tr>
      <w:tr w:rsidR="003B5828" w:rsidRPr="003B5828" w14:paraId="7AC96396" w14:textId="77777777" w:rsidTr="00DA7037">
        <w:trPr>
          <w:cantSplit/>
        </w:trPr>
        <w:tc>
          <w:tcPr>
            <w:tcW w:w="2008" w:type="pct"/>
          </w:tcPr>
          <w:p w14:paraId="193FF9C0" w14:textId="77F9AD91" w:rsidR="000C27F7" w:rsidRPr="003B5828" w:rsidRDefault="00734620" w:rsidP="003B5828">
            <w:pPr>
              <w:spacing w:beforeLines="50" w:before="120" w:afterLines="50" w:after="120"/>
              <w:rPr>
                <w:sz w:val="24"/>
                <w:szCs w:val="24"/>
              </w:rPr>
            </w:pPr>
            <w:r w:rsidRPr="005B2F65">
              <w:rPr>
                <w:b/>
                <w:bCs/>
                <w:sz w:val="24"/>
                <w:szCs w:val="24"/>
              </w:rPr>
              <w:t xml:space="preserve">  </w:t>
            </w:r>
            <w:r w:rsidR="00700B58" w:rsidRPr="005B2F65">
              <w:rPr>
                <w:b/>
                <w:bCs/>
                <w:color w:val="FF0000"/>
                <w:sz w:val="24"/>
                <w:szCs w:val="24"/>
              </w:rPr>
              <w:t>~</w:t>
            </w:r>
            <w:r w:rsidR="00700B58" w:rsidRPr="005B2F65">
              <w:rPr>
                <w:b/>
                <w:bCs/>
                <w:sz w:val="24"/>
                <w:szCs w:val="24"/>
              </w:rPr>
              <w:t xml:space="preserve"> </w:t>
            </w:r>
            <w:r w:rsidR="00721641">
              <w:rPr>
                <w:b/>
                <w:bCs/>
                <w:sz w:val="24"/>
                <w:szCs w:val="24"/>
              </w:rPr>
              <w:t xml:space="preserve">October </w:t>
            </w:r>
            <w:r w:rsidR="00721641" w:rsidRPr="00B923CD">
              <w:rPr>
                <w:b/>
                <w:bCs/>
                <w:strike/>
                <w:sz w:val="24"/>
                <w:szCs w:val="24"/>
              </w:rPr>
              <w:t>8</w:t>
            </w:r>
            <w:r w:rsidR="00700B58" w:rsidRPr="00B923CD">
              <w:rPr>
                <w:b/>
                <w:bCs/>
                <w:strike/>
                <w:sz w:val="24"/>
                <w:szCs w:val="24"/>
              </w:rPr>
              <w:t xml:space="preserve"> </w:t>
            </w:r>
            <w:r w:rsidR="00700B58" w:rsidRPr="005B2F65">
              <w:rPr>
                <w:b/>
                <w:bCs/>
                <w:color w:val="FF0000"/>
                <w:sz w:val="24"/>
                <w:szCs w:val="24"/>
              </w:rPr>
              <w:t>11</w:t>
            </w:r>
            <w:r w:rsidR="00721641">
              <w:rPr>
                <w:b/>
                <w:bCs/>
                <w:sz w:val="24"/>
                <w:szCs w:val="24"/>
              </w:rPr>
              <w:t>, 2021</w:t>
            </w:r>
          </w:p>
        </w:tc>
        <w:tc>
          <w:tcPr>
            <w:tcW w:w="2992" w:type="pct"/>
            <w:tcMar>
              <w:top w:w="0" w:type="dxa"/>
              <w:left w:w="72" w:type="dxa"/>
              <w:bottom w:w="0" w:type="dxa"/>
              <w:right w:w="72" w:type="dxa"/>
            </w:tcMar>
          </w:tcPr>
          <w:p w14:paraId="246D6205" w14:textId="77777777" w:rsidR="003B5828" w:rsidRDefault="00A83008" w:rsidP="003B5828">
            <w:pPr>
              <w:spacing w:beforeLines="50" w:before="120" w:afterLines="50" w:after="120"/>
              <w:rPr>
                <w:sz w:val="24"/>
                <w:szCs w:val="24"/>
              </w:rPr>
            </w:pPr>
            <w:r>
              <w:rPr>
                <w:sz w:val="24"/>
                <w:szCs w:val="24"/>
              </w:rPr>
              <w:t>Advisory Team reissues Notice and final Hearing Procedure</w:t>
            </w:r>
          </w:p>
          <w:p w14:paraId="465D0D05" w14:textId="66D8C0E8" w:rsidR="00734620" w:rsidRPr="003B5828" w:rsidRDefault="00734620" w:rsidP="003B5828">
            <w:pPr>
              <w:spacing w:beforeLines="50" w:before="120" w:afterLines="50" w:after="120"/>
              <w:rPr>
                <w:sz w:val="24"/>
                <w:szCs w:val="24"/>
              </w:rPr>
            </w:pPr>
          </w:p>
        </w:tc>
      </w:tr>
      <w:tr w:rsidR="001E0F0B" w:rsidRPr="003B5828" w14:paraId="79C0A1D3" w14:textId="77777777" w:rsidTr="00DA7037">
        <w:trPr>
          <w:cantSplit/>
        </w:trPr>
        <w:tc>
          <w:tcPr>
            <w:tcW w:w="2008" w:type="pct"/>
          </w:tcPr>
          <w:p w14:paraId="63212A58" w14:textId="304704A4" w:rsidR="001E0F0B" w:rsidRDefault="00044855" w:rsidP="001E0F0B">
            <w:pPr>
              <w:spacing w:beforeLines="50" w:before="120" w:afterLines="50" w:after="120"/>
              <w:rPr>
                <w:b/>
                <w:bCs/>
                <w:sz w:val="24"/>
                <w:szCs w:val="24"/>
              </w:rPr>
            </w:pPr>
            <w:r>
              <w:rPr>
                <w:b/>
                <w:bCs/>
                <w:sz w:val="24"/>
                <w:szCs w:val="24"/>
              </w:rPr>
              <w:t xml:space="preserve">  </w:t>
            </w:r>
            <w:r w:rsidR="00721641">
              <w:rPr>
                <w:b/>
                <w:bCs/>
                <w:sz w:val="24"/>
                <w:szCs w:val="24"/>
              </w:rPr>
              <w:t xml:space="preserve">October 22, 2021 </w:t>
            </w:r>
          </w:p>
        </w:tc>
        <w:tc>
          <w:tcPr>
            <w:tcW w:w="2992" w:type="pct"/>
            <w:tcMar>
              <w:top w:w="0" w:type="dxa"/>
              <w:left w:w="72" w:type="dxa"/>
              <w:bottom w:w="0" w:type="dxa"/>
              <w:right w:w="72" w:type="dxa"/>
            </w:tcMar>
          </w:tcPr>
          <w:p w14:paraId="72885E31" w14:textId="77777777" w:rsidR="001E0F0B" w:rsidRDefault="001E0F0B" w:rsidP="001E0F0B">
            <w:pPr>
              <w:spacing w:beforeLines="50" w:before="120" w:afterLines="50" w:after="120"/>
              <w:rPr>
                <w:sz w:val="24"/>
                <w:szCs w:val="24"/>
              </w:rPr>
            </w:pPr>
            <w:r>
              <w:rPr>
                <w:sz w:val="24"/>
                <w:szCs w:val="24"/>
              </w:rPr>
              <w:t>Interested Person comments due</w:t>
            </w:r>
          </w:p>
          <w:p w14:paraId="0A62576D" w14:textId="30E594C0" w:rsidR="00734620" w:rsidRDefault="00734620" w:rsidP="001E0F0B">
            <w:pPr>
              <w:spacing w:beforeLines="50" w:before="120" w:afterLines="50" w:after="120"/>
              <w:rPr>
                <w:sz w:val="24"/>
                <w:szCs w:val="24"/>
              </w:rPr>
            </w:pPr>
          </w:p>
        </w:tc>
      </w:tr>
      <w:tr w:rsidR="001E0F0B" w:rsidRPr="003B5828" w14:paraId="36411D6E" w14:textId="77777777" w:rsidTr="00DA7037">
        <w:trPr>
          <w:cantSplit/>
        </w:trPr>
        <w:tc>
          <w:tcPr>
            <w:tcW w:w="2008" w:type="pct"/>
          </w:tcPr>
          <w:p w14:paraId="21F08340" w14:textId="2F89CCBD" w:rsidR="001E0F0B" w:rsidRPr="003B5828" w:rsidRDefault="007A25CD" w:rsidP="001E0F0B">
            <w:pPr>
              <w:spacing w:beforeLines="50" w:before="120" w:afterLines="50" w:after="120"/>
              <w:rPr>
                <w:sz w:val="24"/>
                <w:szCs w:val="24"/>
              </w:rPr>
            </w:pPr>
            <w:r>
              <w:rPr>
                <w:b/>
                <w:bCs/>
                <w:sz w:val="24"/>
                <w:szCs w:val="24"/>
              </w:rPr>
              <w:t xml:space="preserve">  </w:t>
            </w:r>
            <w:r w:rsidR="00721641">
              <w:rPr>
                <w:b/>
                <w:bCs/>
                <w:sz w:val="24"/>
                <w:szCs w:val="24"/>
              </w:rPr>
              <w:t>October 29, 2021</w:t>
            </w:r>
            <w:r w:rsidR="001E0F0B">
              <w:rPr>
                <w:b/>
                <w:bCs/>
                <w:sz w:val="24"/>
                <w:szCs w:val="24"/>
              </w:rPr>
              <w:br/>
            </w:r>
          </w:p>
        </w:tc>
        <w:tc>
          <w:tcPr>
            <w:tcW w:w="2992" w:type="pct"/>
            <w:tcMar>
              <w:top w:w="0" w:type="dxa"/>
              <w:left w:w="72" w:type="dxa"/>
              <w:bottom w:w="0" w:type="dxa"/>
              <w:right w:w="72" w:type="dxa"/>
            </w:tcMar>
          </w:tcPr>
          <w:p w14:paraId="22E7EB78" w14:textId="696B86AF" w:rsidR="001E0F0B" w:rsidRPr="003B5828" w:rsidRDefault="001E0F0B" w:rsidP="001E0F0B">
            <w:pPr>
              <w:spacing w:beforeLines="50" w:before="120" w:afterLines="50" w:after="120"/>
              <w:rPr>
                <w:sz w:val="24"/>
                <w:szCs w:val="24"/>
              </w:rPr>
            </w:pPr>
            <w:r>
              <w:rPr>
                <w:sz w:val="24"/>
                <w:szCs w:val="24"/>
              </w:rPr>
              <w:t>Prosecution Team submittals due</w:t>
            </w:r>
          </w:p>
        </w:tc>
      </w:tr>
      <w:tr w:rsidR="001E0F0B" w:rsidRPr="003B5828" w14:paraId="112C8813" w14:textId="77777777" w:rsidTr="00DA7037">
        <w:trPr>
          <w:cantSplit/>
        </w:trPr>
        <w:tc>
          <w:tcPr>
            <w:tcW w:w="2008" w:type="pct"/>
          </w:tcPr>
          <w:p w14:paraId="622C3FC7" w14:textId="54803B3C" w:rsidR="001E0F0B" w:rsidRPr="003B5828" w:rsidRDefault="007A25CD" w:rsidP="001E0F0B">
            <w:pPr>
              <w:spacing w:beforeLines="50" w:before="120" w:afterLines="50" w:after="120"/>
              <w:rPr>
                <w:sz w:val="24"/>
                <w:szCs w:val="24"/>
              </w:rPr>
            </w:pPr>
            <w:r>
              <w:rPr>
                <w:b/>
                <w:bCs/>
                <w:sz w:val="24"/>
                <w:szCs w:val="24"/>
              </w:rPr>
              <w:t xml:space="preserve">  </w:t>
            </w:r>
            <w:r w:rsidR="00721641">
              <w:rPr>
                <w:b/>
                <w:bCs/>
                <w:sz w:val="24"/>
                <w:szCs w:val="24"/>
              </w:rPr>
              <w:t>November 19, 2021</w:t>
            </w:r>
            <w:r w:rsidR="001E0F0B">
              <w:rPr>
                <w:b/>
                <w:bCs/>
                <w:sz w:val="24"/>
                <w:szCs w:val="24"/>
              </w:rPr>
              <w:br/>
            </w:r>
          </w:p>
        </w:tc>
        <w:tc>
          <w:tcPr>
            <w:tcW w:w="2992" w:type="pct"/>
            <w:tcMar>
              <w:top w:w="0" w:type="dxa"/>
              <w:left w:w="72" w:type="dxa"/>
              <w:bottom w:w="0" w:type="dxa"/>
              <w:right w:w="72" w:type="dxa"/>
            </w:tcMar>
          </w:tcPr>
          <w:p w14:paraId="56979B45" w14:textId="0B5ABEAB" w:rsidR="001E0F0B" w:rsidRPr="003B5828" w:rsidRDefault="001E0F0B" w:rsidP="001E0F0B">
            <w:pPr>
              <w:spacing w:beforeLines="50" w:before="120" w:afterLines="50" w:after="120"/>
              <w:rPr>
                <w:sz w:val="24"/>
                <w:szCs w:val="24"/>
              </w:rPr>
            </w:pPr>
            <w:r>
              <w:rPr>
                <w:sz w:val="24"/>
                <w:szCs w:val="24"/>
              </w:rPr>
              <w:t>Respondent</w:t>
            </w:r>
            <w:r w:rsidR="007A6F29">
              <w:rPr>
                <w:sz w:val="24"/>
                <w:szCs w:val="24"/>
              </w:rPr>
              <w:t>, Designated Parties</w:t>
            </w:r>
            <w:r>
              <w:rPr>
                <w:sz w:val="24"/>
                <w:szCs w:val="24"/>
              </w:rPr>
              <w:t xml:space="preserve"> submittals due</w:t>
            </w:r>
          </w:p>
        </w:tc>
      </w:tr>
      <w:tr w:rsidR="001E0F0B" w:rsidRPr="003B5828" w14:paraId="23AF2163" w14:textId="77777777" w:rsidTr="00DA7037">
        <w:trPr>
          <w:cantSplit/>
        </w:trPr>
        <w:tc>
          <w:tcPr>
            <w:tcW w:w="2008" w:type="pct"/>
          </w:tcPr>
          <w:p w14:paraId="746D0ADB" w14:textId="566D5F10" w:rsidR="001E0F0B" w:rsidRPr="003B5828" w:rsidRDefault="007A25CD" w:rsidP="001E0F0B">
            <w:pPr>
              <w:spacing w:beforeLines="50" w:before="120" w:afterLines="50" w:after="120"/>
              <w:rPr>
                <w:sz w:val="24"/>
                <w:szCs w:val="24"/>
              </w:rPr>
            </w:pPr>
            <w:r>
              <w:rPr>
                <w:b/>
                <w:bCs/>
                <w:sz w:val="24"/>
                <w:szCs w:val="24"/>
              </w:rPr>
              <w:t xml:space="preserve">  </w:t>
            </w:r>
            <w:r w:rsidR="00CE59B7">
              <w:rPr>
                <w:b/>
                <w:bCs/>
                <w:sz w:val="24"/>
                <w:szCs w:val="24"/>
              </w:rPr>
              <w:t>December 10, 2021</w:t>
            </w:r>
            <w:r w:rsidR="001E0F0B">
              <w:rPr>
                <w:sz w:val="24"/>
                <w:szCs w:val="24"/>
              </w:rPr>
              <w:br/>
            </w:r>
          </w:p>
        </w:tc>
        <w:tc>
          <w:tcPr>
            <w:tcW w:w="2992" w:type="pct"/>
            <w:tcMar>
              <w:top w:w="0" w:type="dxa"/>
              <w:left w:w="72" w:type="dxa"/>
              <w:bottom w:w="0" w:type="dxa"/>
              <w:right w:w="72" w:type="dxa"/>
            </w:tcMar>
          </w:tcPr>
          <w:p w14:paraId="7CB4FE7D" w14:textId="27F21E3E" w:rsidR="001E0F0B" w:rsidRDefault="001E0F0B" w:rsidP="001E0F0B">
            <w:pPr>
              <w:spacing w:beforeLines="50" w:before="120" w:afterLines="50" w:after="120"/>
              <w:rPr>
                <w:sz w:val="24"/>
                <w:szCs w:val="24"/>
              </w:rPr>
            </w:pPr>
            <w:r>
              <w:rPr>
                <w:sz w:val="24"/>
                <w:szCs w:val="24"/>
              </w:rPr>
              <w:t xml:space="preserve">All Parties submit rebuttal evidence (if </w:t>
            </w:r>
            <w:r w:rsidR="00B73BE8">
              <w:rPr>
                <w:sz w:val="24"/>
                <w:szCs w:val="24"/>
              </w:rPr>
              <w:t>P</w:t>
            </w:r>
            <w:r w:rsidR="00C7383B">
              <w:rPr>
                <w:sz w:val="24"/>
                <w:szCs w:val="24"/>
              </w:rPr>
              <w:t xml:space="preserve">arties </w:t>
            </w:r>
            <w:r>
              <w:rPr>
                <w:sz w:val="24"/>
                <w:szCs w:val="24"/>
              </w:rPr>
              <w:t>agree)</w:t>
            </w:r>
          </w:p>
          <w:p w14:paraId="1646581E" w14:textId="0884E672" w:rsidR="007A6F29" w:rsidRPr="003B5828" w:rsidRDefault="007A6F29" w:rsidP="001E0F0B">
            <w:pPr>
              <w:spacing w:beforeLines="50" w:before="120" w:afterLines="50" w:after="120"/>
              <w:rPr>
                <w:sz w:val="24"/>
                <w:szCs w:val="24"/>
              </w:rPr>
            </w:pPr>
            <w:r>
              <w:rPr>
                <w:sz w:val="24"/>
                <w:szCs w:val="24"/>
              </w:rPr>
              <w:t>All Parties respond to Interest Person comments (optional)</w:t>
            </w:r>
          </w:p>
        </w:tc>
      </w:tr>
      <w:tr w:rsidR="001E0F0B" w:rsidRPr="003B5828" w14:paraId="6579AC9D" w14:textId="77777777" w:rsidTr="00DA7037">
        <w:trPr>
          <w:cantSplit/>
        </w:trPr>
        <w:tc>
          <w:tcPr>
            <w:tcW w:w="2008" w:type="pct"/>
          </w:tcPr>
          <w:p w14:paraId="4529E784" w14:textId="3CE4C2BA" w:rsidR="001E0F0B" w:rsidRPr="00803470" w:rsidRDefault="007A25CD" w:rsidP="001E0F0B">
            <w:pPr>
              <w:spacing w:beforeLines="50" w:before="120" w:afterLines="50" w:after="120"/>
              <w:rPr>
                <w:b/>
                <w:bCs/>
                <w:sz w:val="24"/>
                <w:szCs w:val="24"/>
              </w:rPr>
            </w:pPr>
            <w:r>
              <w:rPr>
                <w:b/>
                <w:bCs/>
                <w:sz w:val="24"/>
                <w:szCs w:val="24"/>
              </w:rPr>
              <w:t xml:space="preserve">  </w:t>
            </w:r>
            <w:r w:rsidR="00CE59B7">
              <w:rPr>
                <w:b/>
                <w:bCs/>
                <w:sz w:val="24"/>
                <w:szCs w:val="24"/>
              </w:rPr>
              <w:t>December 17, 2021</w:t>
            </w:r>
          </w:p>
        </w:tc>
        <w:tc>
          <w:tcPr>
            <w:tcW w:w="2992" w:type="pct"/>
            <w:tcMar>
              <w:top w:w="0" w:type="dxa"/>
              <w:left w:w="72" w:type="dxa"/>
              <w:bottom w:w="0" w:type="dxa"/>
              <w:right w:w="72" w:type="dxa"/>
            </w:tcMar>
          </w:tcPr>
          <w:p w14:paraId="77FE73DC" w14:textId="7B10903D" w:rsidR="001E0F0B" w:rsidRDefault="001E0F0B" w:rsidP="001E0F0B">
            <w:pPr>
              <w:spacing w:beforeLines="50" w:before="120" w:afterLines="50" w:after="120"/>
              <w:rPr>
                <w:sz w:val="24"/>
                <w:szCs w:val="24"/>
              </w:rPr>
            </w:pPr>
            <w:r>
              <w:rPr>
                <w:sz w:val="24"/>
                <w:szCs w:val="24"/>
              </w:rPr>
              <w:t>All Parties submit presentations to be used at hearing</w:t>
            </w:r>
          </w:p>
          <w:p w14:paraId="73A39435" w14:textId="53407286" w:rsidR="001E0F0B" w:rsidRDefault="00B9360F" w:rsidP="001E0F0B">
            <w:pPr>
              <w:spacing w:beforeLines="50" w:before="120" w:afterLines="50" w:after="120"/>
              <w:rPr>
                <w:sz w:val="24"/>
                <w:szCs w:val="24"/>
              </w:rPr>
            </w:pPr>
            <w:r>
              <w:rPr>
                <w:sz w:val="24"/>
                <w:szCs w:val="24"/>
              </w:rPr>
              <w:t>[</w:t>
            </w:r>
            <w:r w:rsidR="001E0F0B">
              <w:rPr>
                <w:sz w:val="24"/>
                <w:szCs w:val="24"/>
              </w:rPr>
              <w:t>All Parties attend ZOOM test meeting</w:t>
            </w:r>
            <w:r w:rsidR="006779A1">
              <w:rPr>
                <w:sz w:val="24"/>
                <w:szCs w:val="24"/>
              </w:rPr>
              <w:t xml:space="preserve"> - date</w:t>
            </w:r>
            <w:r>
              <w:rPr>
                <w:sz w:val="24"/>
                <w:szCs w:val="24"/>
              </w:rPr>
              <w:t xml:space="preserve"> TBD]</w:t>
            </w:r>
          </w:p>
        </w:tc>
      </w:tr>
      <w:tr w:rsidR="001E0F0B" w:rsidRPr="003B5828" w14:paraId="430E7725" w14:textId="77777777" w:rsidTr="00DA7037">
        <w:trPr>
          <w:cantSplit/>
        </w:trPr>
        <w:tc>
          <w:tcPr>
            <w:tcW w:w="2008" w:type="pct"/>
          </w:tcPr>
          <w:p w14:paraId="10A08612" w14:textId="2F0F3236" w:rsidR="001E0F0B" w:rsidRPr="003B5828" w:rsidRDefault="007A25CD" w:rsidP="001E0F0B">
            <w:pPr>
              <w:spacing w:beforeLines="50" w:before="120" w:afterLines="50" w:after="120"/>
              <w:rPr>
                <w:sz w:val="24"/>
                <w:szCs w:val="24"/>
              </w:rPr>
            </w:pPr>
            <w:r>
              <w:rPr>
                <w:b/>
                <w:bCs/>
                <w:sz w:val="24"/>
                <w:szCs w:val="24"/>
              </w:rPr>
              <w:t xml:space="preserve">  </w:t>
            </w:r>
            <w:r w:rsidR="00CE59B7">
              <w:rPr>
                <w:b/>
                <w:bCs/>
                <w:sz w:val="24"/>
                <w:szCs w:val="24"/>
              </w:rPr>
              <w:t>January 7, 2022</w:t>
            </w:r>
            <w:r w:rsidR="001E0F0B">
              <w:rPr>
                <w:sz w:val="24"/>
                <w:szCs w:val="24"/>
              </w:rPr>
              <w:br/>
            </w:r>
          </w:p>
        </w:tc>
        <w:tc>
          <w:tcPr>
            <w:tcW w:w="2992" w:type="pct"/>
            <w:tcMar>
              <w:top w:w="0" w:type="dxa"/>
              <w:left w:w="72" w:type="dxa"/>
              <w:bottom w:w="0" w:type="dxa"/>
              <w:right w:w="72" w:type="dxa"/>
            </w:tcMar>
          </w:tcPr>
          <w:p w14:paraId="79440F5E" w14:textId="50E4ED16" w:rsidR="001E0F0B" w:rsidRPr="003B5828" w:rsidRDefault="001E0F0B" w:rsidP="001E0F0B">
            <w:pPr>
              <w:spacing w:beforeLines="50" w:before="120" w:afterLines="50" w:after="120"/>
              <w:rPr>
                <w:sz w:val="24"/>
                <w:szCs w:val="24"/>
              </w:rPr>
            </w:pPr>
            <w:r>
              <w:rPr>
                <w:sz w:val="24"/>
                <w:szCs w:val="24"/>
              </w:rPr>
              <w:t>Hearing</w:t>
            </w:r>
          </w:p>
        </w:tc>
      </w:tr>
      <w:tr w:rsidR="001E0F0B" w:rsidRPr="003B5828" w14:paraId="48348A1C" w14:textId="77777777" w:rsidTr="00DA7037">
        <w:trPr>
          <w:cantSplit/>
          <w:trHeight w:val="27"/>
        </w:trPr>
        <w:tc>
          <w:tcPr>
            <w:tcW w:w="2008" w:type="pct"/>
          </w:tcPr>
          <w:p w14:paraId="64C1DA22" w14:textId="78B7630D" w:rsidR="001E0F0B" w:rsidRDefault="008050B1" w:rsidP="001E0F0B">
            <w:pPr>
              <w:spacing w:beforeLines="50" w:before="120" w:afterLines="50" w:after="120"/>
              <w:rPr>
                <w:b/>
                <w:bCs/>
                <w:sz w:val="24"/>
                <w:szCs w:val="24"/>
              </w:rPr>
            </w:pPr>
            <w:r>
              <w:rPr>
                <w:b/>
                <w:bCs/>
                <w:sz w:val="24"/>
                <w:szCs w:val="24"/>
              </w:rPr>
              <w:t xml:space="preserve">  </w:t>
            </w:r>
            <w:r w:rsidR="00721641">
              <w:rPr>
                <w:b/>
                <w:bCs/>
                <w:sz w:val="24"/>
                <w:szCs w:val="24"/>
              </w:rPr>
              <w:t>February 4, 2022</w:t>
            </w:r>
          </w:p>
          <w:p w14:paraId="7E40B358" w14:textId="52E98C8D" w:rsidR="001E0F0B" w:rsidRPr="003B5828" w:rsidRDefault="001E0F0B" w:rsidP="001E0F0B">
            <w:pPr>
              <w:spacing w:beforeLines="50" w:before="120" w:afterLines="50" w:after="120"/>
              <w:rPr>
                <w:b/>
                <w:bCs/>
                <w:sz w:val="24"/>
                <w:szCs w:val="24"/>
              </w:rPr>
            </w:pPr>
          </w:p>
        </w:tc>
        <w:tc>
          <w:tcPr>
            <w:tcW w:w="2992" w:type="pct"/>
            <w:tcMar>
              <w:top w:w="0" w:type="dxa"/>
              <w:left w:w="72" w:type="dxa"/>
              <w:bottom w:w="0" w:type="dxa"/>
              <w:right w:w="72" w:type="dxa"/>
            </w:tcMar>
          </w:tcPr>
          <w:p w14:paraId="132D341A" w14:textId="0CE0F0FF" w:rsidR="001E0F0B" w:rsidRPr="003B5828" w:rsidRDefault="008050B1" w:rsidP="001E0F0B">
            <w:pPr>
              <w:spacing w:beforeLines="50" w:before="120" w:afterLines="50" w:after="120"/>
              <w:rPr>
                <w:sz w:val="24"/>
                <w:szCs w:val="24"/>
              </w:rPr>
            </w:pPr>
            <w:r>
              <w:rPr>
                <w:sz w:val="24"/>
                <w:szCs w:val="24"/>
              </w:rPr>
              <w:t xml:space="preserve">All Parties submit </w:t>
            </w:r>
            <w:r w:rsidR="00721641">
              <w:rPr>
                <w:sz w:val="24"/>
                <w:szCs w:val="24"/>
              </w:rPr>
              <w:t>P</w:t>
            </w:r>
            <w:r>
              <w:rPr>
                <w:sz w:val="24"/>
                <w:szCs w:val="24"/>
              </w:rPr>
              <w:t xml:space="preserve">roposed </w:t>
            </w:r>
            <w:r w:rsidR="00721641">
              <w:rPr>
                <w:sz w:val="24"/>
                <w:szCs w:val="24"/>
              </w:rPr>
              <w:t>O</w:t>
            </w:r>
            <w:r>
              <w:rPr>
                <w:sz w:val="24"/>
                <w:szCs w:val="24"/>
              </w:rPr>
              <w:t>rder (optional)</w:t>
            </w:r>
          </w:p>
        </w:tc>
      </w:tr>
    </w:tbl>
    <w:bookmarkEnd w:id="4"/>
    <w:p w14:paraId="012B4D03" w14:textId="5CA956C4" w:rsidR="00B328F2" w:rsidRDefault="00B328F2" w:rsidP="005108F9">
      <w:pPr>
        <w:pStyle w:val="Heading2"/>
      </w:pPr>
      <w:r>
        <w:lastRenderedPageBreak/>
        <w:t>CONTACT INFORMATION</w:t>
      </w:r>
    </w:p>
    <w:p w14:paraId="2071A0D1" w14:textId="17BB6CA9" w:rsidR="00B328F2" w:rsidRDefault="00B328F2">
      <w:pPr>
        <w:rPr>
          <w:b/>
          <w:bCs/>
          <w:sz w:val="24"/>
          <w:szCs w:val="24"/>
          <w:u w:val="single"/>
        </w:rPr>
      </w:pPr>
      <w:r>
        <w:rPr>
          <w:b/>
          <w:bCs/>
          <w:sz w:val="24"/>
          <w:szCs w:val="24"/>
          <w:u w:val="single"/>
        </w:rPr>
        <w:t>Advisory Team</w:t>
      </w:r>
    </w:p>
    <w:p w14:paraId="0C445681" w14:textId="34B754CD" w:rsidR="00B328F2" w:rsidRDefault="00B328F2">
      <w:pPr>
        <w:rPr>
          <w:b/>
          <w:bCs/>
          <w:sz w:val="24"/>
          <w:szCs w:val="24"/>
          <w:u w:val="single"/>
        </w:rPr>
      </w:pPr>
    </w:p>
    <w:p w14:paraId="783D1050" w14:textId="780C02A0" w:rsidR="00B328F2" w:rsidRDefault="00721641">
      <w:pPr>
        <w:rPr>
          <w:sz w:val="24"/>
          <w:szCs w:val="24"/>
        </w:rPr>
      </w:pPr>
      <w:r>
        <w:rPr>
          <w:b/>
          <w:bCs/>
          <w:sz w:val="24"/>
          <w:szCs w:val="24"/>
        </w:rPr>
        <w:t xml:space="preserve">Julie </w:t>
      </w:r>
      <w:r w:rsidR="00D0207F">
        <w:rPr>
          <w:b/>
          <w:bCs/>
          <w:sz w:val="24"/>
          <w:szCs w:val="24"/>
        </w:rPr>
        <w:t xml:space="preserve">M. </w:t>
      </w:r>
      <w:r>
        <w:rPr>
          <w:b/>
          <w:bCs/>
          <w:sz w:val="24"/>
          <w:szCs w:val="24"/>
        </w:rPr>
        <w:t>Osborn</w:t>
      </w:r>
    </w:p>
    <w:p w14:paraId="6251AF8F" w14:textId="1F0B2A83" w:rsidR="00B328F2" w:rsidRDefault="00B328F2">
      <w:pPr>
        <w:rPr>
          <w:sz w:val="24"/>
          <w:szCs w:val="24"/>
        </w:rPr>
      </w:pPr>
      <w:r>
        <w:rPr>
          <w:sz w:val="24"/>
          <w:szCs w:val="24"/>
        </w:rPr>
        <w:t>Attorney IV, State Water Board, Office of Chief Counsel</w:t>
      </w:r>
    </w:p>
    <w:p w14:paraId="52C78ADE" w14:textId="77777777" w:rsidR="00DA044D" w:rsidRDefault="00B328F2">
      <w:pPr>
        <w:rPr>
          <w:sz w:val="24"/>
          <w:szCs w:val="24"/>
        </w:rPr>
      </w:pPr>
      <w:r>
        <w:rPr>
          <w:sz w:val="24"/>
          <w:szCs w:val="24"/>
        </w:rPr>
        <w:t>1001 I Street, 22</w:t>
      </w:r>
      <w:r>
        <w:rPr>
          <w:sz w:val="24"/>
          <w:szCs w:val="24"/>
          <w:vertAlign w:val="superscript"/>
        </w:rPr>
        <w:t>nd</w:t>
      </w:r>
      <w:r>
        <w:rPr>
          <w:sz w:val="24"/>
          <w:szCs w:val="24"/>
        </w:rPr>
        <w:t xml:space="preserve"> Floor</w:t>
      </w:r>
      <w:bookmarkStart w:id="5" w:name="_Hlk84490386"/>
      <w:r w:rsidRPr="005B2F65">
        <w:rPr>
          <w:strike/>
          <w:sz w:val="24"/>
          <w:szCs w:val="24"/>
        </w:rPr>
        <w:t xml:space="preserve">, </w:t>
      </w:r>
      <w:bookmarkEnd w:id="5"/>
    </w:p>
    <w:p w14:paraId="12FA35FF" w14:textId="3EE78434" w:rsidR="00BA4C3C" w:rsidRDefault="00B328F2">
      <w:pPr>
        <w:rPr>
          <w:sz w:val="24"/>
          <w:szCs w:val="24"/>
        </w:rPr>
      </w:pPr>
      <w:r>
        <w:rPr>
          <w:sz w:val="24"/>
          <w:szCs w:val="24"/>
        </w:rPr>
        <w:t>Sacramento, CA 95814</w:t>
      </w:r>
    </w:p>
    <w:p w14:paraId="73AFF0C9" w14:textId="5946DD7F" w:rsidR="00B328F2" w:rsidRDefault="00695AFA">
      <w:pPr>
        <w:rPr>
          <w:sz w:val="24"/>
          <w:szCs w:val="24"/>
        </w:rPr>
      </w:pPr>
      <w:hyperlink r:id="rId25" w:history="1">
        <w:r w:rsidR="00721641" w:rsidRPr="005224EC">
          <w:rPr>
            <w:rStyle w:val="Hyperlink"/>
            <w:sz w:val="24"/>
            <w:szCs w:val="24"/>
          </w:rPr>
          <w:t>Julie.Osborn@waterboards.ca.gov</w:t>
        </w:r>
      </w:hyperlink>
    </w:p>
    <w:p w14:paraId="748E6E0A" w14:textId="0D08A271" w:rsidR="00B328F2" w:rsidRDefault="00B328F2">
      <w:pPr>
        <w:rPr>
          <w:sz w:val="24"/>
          <w:szCs w:val="24"/>
        </w:rPr>
      </w:pPr>
    </w:p>
    <w:p w14:paraId="1F4C8286" w14:textId="64D64B09" w:rsidR="00B328F2" w:rsidRDefault="00B328F2">
      <w:pPr>
        <w:rPr>
          <w:b/>
          <w:bCs/>
          <w:sz w:val="24"/>
          <w:szCs w:val="24"/>
        </w:rPr>
      </w:pPr>
      <w:r>
        <w:rPr>
          <w:b/>
          <w:bCs/>
          <w:sz w:val="24"/>
          <w:szCs w:val="24"/>
        </w:rPr>
        <w:t>Merswind Reyer</w:t>
      </w:r>
    </w:p>
    <w:p w14:paraId="0C09812C" w14:textId="7F1D4CE5" w:rsidR="00BA4C3C" w:rsidRDefault="00BA4C3C">
      <w:pPr>
        <w:rPr>
          <w:sz w:val="24"/>
          <w:szCs w:val="24"/>
        </w:rPr>
      </w:pPr>
      <w:r>
        <w:rPr>
          <w:sz w:val="24"/>
          <w:szCs w:val="24"/>
        </w:rPr>
        <w:t>Attorney III, State Water Board, Office of Chief Counsel</w:t>
      </w:r>
    </w:p>
    <w:p w14:paraId="19F000EE" w14:textId="3738A645" w:rsidR="00DA044D" w:rsidRDefault="00BA4C3C">
      <w:pPr>
        <w:rPr>
          <w:sz w:val="24"/>
          <w:szCs w:val="24"/>
        </w:rPr>
      </w:pPr>
      <w:r>
        <w:rPr>
          <w:sz w:val="24"/>
          <w:szCs w:val="24"/>
        </w:rPr>
        <w:t>1001 I Street, 22</w:t>
      </w:r>
      <w:r>
        <w:rPr>
          <w:sz w:val="24"/>
          <w:szCs w:val="24"/>
          <w:vertAlign w:val="superscript"/>
        </w:rPr>
        <w:t>nd</w:t>
      </w:r>
      <w:r>
        <w:rPr>
          <w:sz w:val="24"/>
          <w:szCs w:val="24"/>
        </w:rPr>
        <w:t xml:space="preserve"> Floor</w:t>
      </w:r>
      <w:r w:rsidR="00700B58" w:rsidRPr="005B2F65">
        <w:rPr>
          <w:strike/>
          <w:sz w:val="24"/>
          <w:szCs w:val="24"/>
        </w:rPr>
        <w:t>,</w:t>
      </w:r>
      <w:r w:rsidR="00700B58" w:rsidRPr="00B923CD">
        <w:rPr>
          <w:b/>
          <w:bCs/>
          <w:strike/>
          <w:sz w:val="24"/>
          <w:szCs w:val="24"/>
        </w:rPr>
        <w:t xml:space="preserve"> </w:t>
      </w:r>
      <w:r>
        <w:rPr>
          <w:sz w:val="24"/>
          <w:szCs w:val="24"/>
        </w:rPr>
        <w:t xml:space="preserve"> </w:t>
      </w:r>
    </w:p>
    <w:p w14:paraId="710D6D43" w14:textId="4C274788" w:rsidR="00BA4C3C" w:rsidRDefault="00BA4C3C">
      <w:pPr>
        <w:rPr>
          <w:sz w:val="24"/>
          <w:szCs w:val="24"/>
        </w:rPr>
      </w:pPr>
      <w:r>
        <w:rPr>
          <w:sz w:val="24"/>
          <w:szCs w:val="24"/>
        </w:rPr>
        <w:t>Sacramento, CA 95814</w:t>
      </w:r>
    </w:p>
    <w:p w14:paraId="05D7E830" w14:textId="5BCC9F28" w:rsidR="00BA4C3C" w:rsidRDefault="00695AFA">
      <w:pPr>
        <w:rPr>
          <w:sz w:val="24"/>
          <w:szCs w:val="24"/>
        </w:rPr>
      </w:pPr>
      <w:hyperlink r:id="rId26" w:history="1">
        <w:r w:rsidR="00AA0D36">
          <w:rPr>
            <w:rStyle w:val="Hyperlink"/>
            <w:sz w:val="24"/>
            <w:szCs w:val="24"/>
          </w:rPr>
          <w:t>Merswind.Reyer@waterboards.ca.gov</w:t>
        </w:r>
      </w:hyperlink>
    </w:p>
    <w:p w14:paraId="3FF219DF" w14:textId="050A4381" w:rsidR="00BA4C3C" w:rsidRDefault="00BA4C3C">
      <w:pPr>
        <w:rPr>
          <w:sz w:val="24"/>
          <w:szCs w:val="24"/>
        </w:rPr>
      </w:pPr>
    </w:p>
    <w:p w14:paraId="44E0010F" w14:textId="77777777" w:rsidR="00BA4C3C" w:rsidRDefault="00BA4C3C">
      <w:pPr>
        <w:rPr>
          <w:sz w:val="24"/>
          <w:szCs w:val="24"/>
        </w:rPr>
      </w:pPr>
    </w:p>
    <w:p w14:paraId="5D258E37" w14:textId="6095643B" w:rsidR="00BA4C3C" w:rsidRDefault="00BA4C3C">
      <w:pPr>
        <w:rPr>
          <w:sz w:val="24"/>
          <w:szCs w:val="24"/>
        </w:rPr>
      </w:pPr>
      <w:r>
        <w:rPr>
          <w:b/>
          <w:bCs/>
          <w:sz w:val="24"/>
          <w:szCs w:val="24"/>
          <w:u w:val="single"/>
        </w:rPr>
        <w:t>Prosecution Team</w:t>
      </w:r>
    </w:p>
    <w:p w14:paraId="5E3305B8" w14:textId="666F5F53" w:rsidR="00BA4C3C" w:rsidRDefault="00BA4C3C">
      <w:pPr>
        <w:rPr>
          <w:sz w:val="24"/>
          <w:szCs w:val="24"/>
        </w:rPr>
      </w:pPr>
    </w:p>
    <w:p w14:paraId="59A8DA2D" w14:textId="395DC749" w:rsidR="00BA4C3C" w:rsidRDefault="00BA4C3C">
      <w:pPr>
        <w:rPr>
          <w:sz w:val="24"/>
          <w:szCs w:val="24"/>
        </w:rPr>
      </w:pPr>
      <w:proofErr w:type="spellStart"/>
      <w:r>
        <w:rPr>
          <w:b/>
          <w:bCs/>
          <w:sz w:val="24"/>
          <w:szCs w:val="24"/>
        </w:rPr>
        <w:t>Nickolaus</w:t>
      </w:r>
      <w:proofErr w:type="spellEnd"/>
      <w:r>
        <w:rPr>
          <w:b/>
          <w:bCs/>
          <w:sz w:val="24"/>
          <w:szCs w:val="24"/>
        </w:rPr>
        <w:t xml:space="preserve"> Knight</w:t>
      </w:r>
    </w:p>
    <w:p w14:paraId="5DB30D0A" w14:textId="25489163" w:rsidR="00BA4C3C" w:rsidRDefault="00BA4C3C">
      <w:pPr>
        <w:rPr>
          <w:sz w:val="24"/>
          <w:szCs w:val="24"/>
        </w:rPr>
      </w:pPr>
      <w:r>
        <w:rPr>
          <w:sz w:val="24"/>
          <w:szCs w:val="24"/>
        </w:rPr>
        <w:t>Attorney IV, State Water Board, Office of Enforcement</w:t>
      </w:r>
    </w:p>
    <w:p w14:paraId="41FF8E48" w14:textId="6CEF4E80" w:rsidR="00D9545D" w:rsidRDefault="00414899">
      <w:pPr>
        <w:rPr>
          <w:sz w:val="24"/>
          <w:szCs w:val="24"/>
        </w:rPr>
      </w:pPr>
      <w:r>
        <w:rPr>
          <w:sz w:val="24"/>
          <w:szCs w:val="24"/>
        </w:rPr>
        <w:t>801 K Street, 21</w:t>
      </w:r>
      <w:r>
        <w:rPr>
          <w:sz w:val="24"/>
          <w:szCs w:val="24"/>
          <w:vertAlign w:val="superscript"/>
        </w:rPr>
        <w:t>st</w:t>
      </w:r>
      <w:r>
        <w:rPr>
          <w:sz w:val="24"/>
          <w:szCs w:val="24"/>
        </w:rPr>
        <w:t xml:space="preserve"> Floor</w:t>
      </w:r>
      <w:r w:rsidR="00700B58" w:rsidRPr="005B2F65">
        <w:rPr>
          <w:strike/>
          <w:sz w:val="24"/>
          <w:szCs w:val="24"/>
        </w:rPr>
        <w:t>,</w:t>
      </w:r>
    </w:p>
    <w:p w14:paraId="2A38D2FB" w14:textId="5530B02F" w:rsidR="00414899" w:rsidRDefault="00414899">
      <w:pPr>
        <w:rPr>
          <w:sz w:val="24"/>
          <w:szCs w:val="24"/>
        </w:rPr>
      </w:pPr>
      <w:r>
        <w:rPr>
          <w:sz w:val="24"/>
          <w:szCs w:val="24"/>
        </w:rPr>
        <w:t>Sacramento, CA</w:t>
      </w:r>
      <w:r w:rsidR="00D9545D">
        <w:rPr>
          <w:sz w:val="24"/>
          <w:szCs w:val="24"/>
        </w:rPr>
        <w:t xml:space="preserve"> 95814</w:t>
      </w:r>
    </w:p>
    <w:p w14:paraId="0C364BA8" w14:textId="27A59134" w:rsidR="00414899" w:rsidRDefault="00695AFA">
      <w:pPr>
        <w:rPr>
          <w:sz w:val="24"/>
          <w:szCs w:val="24"/>
        </w:rPr>
      </w:pPr>
      <w:hyperlink r:id="rId27" w:history="1">
        <w:r w:rsidR="00AA0D36">
          <w:rPr>
            <w:rStyle w:val="Hyperlink"/>
            <w:sz w:val="24"/>
            <w:szCs w:val="24"/>
          </w:rPr>
          <w:t>Nickolaus.Knight@waterboards.ca.gov</w:t>
        </w:r>
      </w:hyperlink>
    </w:p>
    <w:p w14:paraId="7C162A49" w14:textId="6E1DE299" w:rsidR="00414899" w:rsidRDefault="00414899">
      <w:pPr>
        <w:rPr>
          <w:sz w:val="24"/>
          <w:szCs w:val="24"/>
        </w:rPr>
      </w:pPr>
    </w:p>
    <w:p w14:paraId="129E50E3" w14:textId="5AA1D0E3" w:rsidR="00D9545D" w:rsidRPr="005F0616" w:rsidRDefault="005C4AAA" w:rsidP="005C4AAA">
      <w:pPr>
        <w:rPr>
          <w:b/>
          <w:bCs/>
          <w:sz w:val="24"/>
          <w:szCs w:val="24"/>
        </w:rPr>
      </w:pPr>
      <w:proofErr w:type="spellStart"/>
      <w:r w:rsidRPr="005F0616">
        <w:rPr>
          <w:b/>
          <w:bCs/>
          <w:sz w:val="24"/>
          <w:szCs w:val="24"/>
        </w:rPr>
        <w:t>Vaneeta</w:t>
      </w:r>
      <w:proofErr w:type="spellEnd"/>
      <w:r w:rsidRPr="005F0616">
        <w:rPr>
          <w:b/>
          <w:bCs/>
          <w:sz w:val="24"/>
          <w:szCs w:val="24"/>
        </w:rPr>
        <w:t xml:space="preserve"> </w:t>
      </w:r>
      <w:proofErr w:type="spellStart"/>
      <w:r w:rsidRPr="005F0616">
        <w:rPr>
          <w:b/>
          <w:bCs/>
          <w:sz w:val="24"/>
          <w:szCs w:val="24"/>
        </w:rPr>
        <w:t>Chintamaneni</w:t>
      </w:r>
      <w:proofErr w:type="spellEnd"/>
      <w:r w:rsidRPr="005F0616">
        <w:rPr>
          <w:b/>
          <w:bCs/>
          <w:sz w:val="24"/>
          <w:szCs w:val="24"/>
        </w:rPr>
        <w:t xml:space="preserve"> </w:t>
      </w:r>
    </w:p>
    <w:p w14:paraId="41B12F7D" w14:textId="1D17330A" w:rsidR="005C4AAA" w:rsidRDefault="005C4AAA" w:rsidP="005C4AAA">
      <w:pPr>
        <w:rPr>
          <w:sz w:val="24"/>
          <w:szCs w:val="24"/>
        </w:rPr>
      </w:pPr>
      <w:r>
        <w:rPr>
          <w:sz w:val="24"/>
          <w:szCs w:val="24"/>
        </w:rPr>
        <w:t>Attorney, State Water Board, Office of Enforcement</w:t>
      </w:r>
    </w:p>
    <w:p w14:paraId="09E7ACA2" w14:textId="20A869F3" w:rsidR="00D9545D" w:rsidRDefault="00D9545D" w:rsidP="00D9545D">
      <w:pPr>
        <w:rPr>
          <w:sz w:val="24"/>
          <w:szCs w:val="24"/>
        </w:rPr>
      </w:pPr>
      <w:r>
        <w:rPr>
          <w:sz w:val="24"/>
          <w:szCs w:val="24"/>
        </w:rPr>
        <w:t>801 K Street, 21</w:t>
      </w:r>
      <w:r>
        <w:rPr>
          <w:sz w:val="24"/>
          <w:szCs w:val="24"/>
          <w:vertAlign w:val="superscript"/>
        </w:rPr>
        <w:t>st</w:t>
      </w:r>
      <w:r>
        <w:rPr>
          <w:sz w:val="24"/>
          <w:szCs w:val="24"/>
        </w:rPr>
        <w:t xml:space="preserve"> Floor</w:t>
      </w:r>
      <w:r w:rsidR="00700B58" w:rsidRPr="005B2F65">
        <w:rPr>
          <w:strike/>
          <w:sz w:val="24"/>
          <w:szCs w:val="24"/>
        </w:rPr>
        <w:t>,</w:t>
      </w:r>
      <w:r w:rsidR="00700B58" w:rsidRPr="00B923CD">
        <w:rPr>
          <w:b/>
          <w:bCs/>
          <w:strike/>
          <w:sz w:val="24"/>
          <w:szCs w:val="24"/>
        </w:rPr>
        <w:t xml:space="preserve"> </w:t>
      </w:r>
      <w:r>
        <w:rPr>
          <w:sz w:val="24"/>
          <w:szCs w:val="24"/>
        </w:rPr>
        <w:t xml:space="preserve"> </w:t>
      </w:r>
    </w:p>
    <w:p w14:paraId="123058C0" w14:textId="0083C825" w:rsidR="00D9545D" w:rsidRDefault="00D9545D" w:rsidP="00D9545D">
      <w:pPr>
        <w:rPr>
          <w:sz w:val="24"/>
          <w:szCs w:val="24"/>
        </w:rPr>
      </w:pPr>
      <w:r>
        <w:rPr>
          <w:sz w:val="24"/>
          <w:szCs w:val="24"/>
        </w:rPr>
        <w:t>Sacramento, CA 95814</w:t>
      </w:r>
    </w:p>
    <w:p w14:paraId="1E0DCAF8" w14:textId="15C042AC" w:rsidR="00D9545D" w:rsidRPr="008D3808" w:rsidRDefault="00695AFA" w:rsidP="005C4AAA">
      <w:pPr>
        <w:rPr>
          <w:sz w:val="24"/>
          <w:szCs w:val="24"/>
        </w:rPr>
      </w:pPr>
      <w:hyperlink r:id="rId28" w:history="1">
        <w:r w:rsidR="00292DD4" w:rsidRPr="007B2C3F">
          <w:rPr>
            <w:rStyle w:val="Hyperlink"/>
            <w:sz w:val="24"/>
            <w:szCs w:val="24"/>
          </w:rPr>
          <w:t>Vaneeta.Chintamaneni@waterboards.ca.gov</w:t>
        </w:r>
      </w:hyperlink>
    </w:p>
    <w:p w14:paraId="36C6835A" w14:textId="60ABBB74" w:rsidR="00414899" w:rsidRDefault="00414899">
      <w:pPr>
        <w:rPr>
          <w:sz w:val="24"/>
          <w:szCs w:val="24"/>
        </w:rPr>
      </w:pPr>
    </w:p>
    <w:p w14:paraId="37432B21" w14:textId="77777777" w:rsidR="00A11847" w:rsidRDefault="00A11847">
      <w:pPr>
        <w:rPr>
          <w:sz w:val="24"/>
          <w:szCs w:val="24"/>
        </w:rPr>
      </w:pPr>
    </w:p>
    <w:p w14:paraId="2858745C" w14:textId="3FB7BAD9" w:rsidR="00414899" w:rsidRDefault="00414899">
      <w:pPr>
        <w:rPr>
          <w:b/>
          <w:bCs/>
          <w:sz w:val="24"/>
          <w:szCs w:val="24"/>
          <w:u w:val="single"/>
        </w:rPr>
      </w:pPr>
      <w:r>
        <w:rPr>
          <w:b/>
          <w:bCs/>
          <w:sz w:val="24"/>
          <w:szCs w:val="24"/>
          <w:u w:val="single"/>
        </w:rPr>
        <w:t xml:space="preserve">Respondent </w:t>
      </w:r>
      <w:r w:rsidR="00721641">
        <w:rPr>
          <w:b/>
          <w:bCs/>
          <w:sz w:val="24"/>
          <w:szCs w:val="24"/>
          <w:u w:val="single"/>
        </w:rPr>
        <w:t xml:space="preserve">Alex M. </w:t>
      </w:r>
      <w:proofErr w:type="spellStart"/>
      <w:r w:rsidR="00721641">
        <w:rPr>
          <w:b/>
          <w:bCs/>
          <w:sz w:val="24"/>
          <w:szCs w:val="24"/>
          <w:u w:val="single"/>
        </w:rPr>
        <w:t>Cuadra-Erazo</w:t>
      </w:r>
      <w:proofErr w:type="spellEnd"/>
    </w:p>
    <w:p w14:paraId="2AD0197B" w14:textId="0C6E4134" w:rsidR="002E5DE9" w:rsidRDefault="002E5DE9">
      <w:pPr>
        <w:rPr>
          <w:b/>
          <w:bCs/>
          <w:sz w:val="24"/>
          <w:szCs w:val="24"/>
          <w:u w:val="single"/>
        </w:rPr>
      </w:pPr>
    </w:p>
    <w:p w14:paraId="7CC8203C" w14:textId="76EA38D5" w:rsidR="002E5DE9" w:rsidRPr="0033108F" w:rsidRDefault="00721641">
      <w:pPr>
        <w:rPr>
          <w:b/>
          <w:bCs/>
          <w:sz w:val="24"/>
          <w:szCs w:val="24"/>
        </w:rPr>
      </w:pPr>
      <w:r>
        <w:rPr>
          <w:b/>
          <w:bCs/>
          <w:sz w:val="24"/>
          <w:szCs w:val="24"/>
        </w:rPr>
        <w:t xml:space="preserve">Alex M. </w:t>
      </w:r>
      <w:proofErr w:type="spellStart"/>
      <w:r>
        <w:rPr>
          <w:b/>
          <w:bCs/>
          <w:sz w:val="24"/>
          <w:szCs w:val="24"/>
        </w:rPr>
        <w:t>Cuadra-Erazo</w:t>
      </w:r>
      <w:proofErr w:type="spellEnd"/>
    </w:p>
    <w:p w14:paraId="601EF163" w14:textId="77F54D2A" w:rsidR="0033108F" w:rsidRDefault="00721641">
      <w:pPr>
        <w:rPr>
          <w:sz w:val="24"/>
          <w:szCs w:val="24"/>
        </w:rPr>
      </w:pPr>
      <w:bookmarkStart w:id="6" w:name="_Hlk76114914"/>
      <w:r>
        <w:rPr>
          <w:sz w:val="24"/>
          <w:szCs w:val="24"/>
        </w:rPr>
        <w:t>429 N. Los Robles Ave.</w:t>
      </w:r>
      <w:r w:rsidR="00700B58" w:rsidRPr="005B2F65">
        <w:rPr>
          <w:b/>
          <w:bCs/>
          <w:color w:val="FF0000"/>
          <w:sz w:val="24"/>
          <w:szCs w:val="24"/>
        </w:rPr>
        <w:t>,</w:t>
      </w:r>
      <w:r>
        <w:rPr>
          <w:sz w:val="24"/>
          <w:szCs w:val="24"/>
        </w:rPr>
        <w:t xml:space="preserve"> Apt. 3</w:t>
      </w:r>
    </w:p>
    <w:p w14:paraId="2F5F8465" w14:textId="645FDAD4" w:rsidR="0033108F" w:rsidRDefault="00721641">
      <w:pPr>
        <w:rPr>
          <w:sz w:val="24"/>
          <w:szCs w:val="24"/>
        </w:rPr>
      </w:pPr>
      <w:r>
        <w:rPr>
          <w:sz w:val="24"/>
          <w:szCs w:val="24"/>
        </w:rPr>
        <w:t>Pasadena, CA 91101</w:t>
      </w:r>
    </w:p>
    <w:bookmarkEnd w:id="6"/>
    <w:p w14:paraId="5DEB8819" w14:textId="4C166CAD" w:rsidR="0033108F" w:rsidRDefault="00D0207F">
      <w:pPr>
        <w:rPr>
          <w:sz w:val="24"/>
          <w:szCs w:val="24"/>
        </w:rPr>
      </w:pPr>
      <w:r>
        <w:rPr>
          <w:sz w:val="24"/>
          <w:szCs w:val="24"/>
        </w:rPr>
        <w:fldChar w:fldCharType="begin"/>
      </w:r>
      <w:r>
        <w:rPr>
          <w:sz w:val="24"/>
          <w:szCs w:val="24"/>
        </w:rPr>
        <w:instrText xml:space="preserve"> HYPERLINK "mailto:Acuadra1991@aol.com" </w:instrText>
      </w:r>
      <w:r>
        <w:rPr>
          <w:sz w:val="24"/>
          <w:szCs w:val="24"/>
        </w:rPr>
        <w:fldChar w:fldCharType="separate"/>
      </w:r>
      <w:r w:rsidRPr="00D12B0D">
        <w:rPr>
          <w:rStyle w:val="Hyperlink"/>
          <w:sz w:val="24"/>
          <w:szCs w:val="24"/>
        </w:rPr>
        <w:t>Acuadra1991@aol.com</w:t>
      </w:r>
      <w:r>
        <w:rPr>
          <w:sz w:val="24"/>
          <w:szCs w:val="24"/>
        </w:rPr>
        <w:fldChar w:fldCharType="end"/>
      </w:r>
    </w:p>
    <w:p w14:paraId="152EC1E8" w14:textId="77777777" w:rsidR="00D0207F" w:rsidRDefault="00D0207F">
      <w:pPr>
        <w:rPr>
          <w:sz w:val="24"/>
          <w:szCs w:val="24"/>
        </w:rPr>
      </w:pPr>
    </w:p>
    <w:p w14:paraId="7C19656D" w14:textId="61592CEF" w:rsidR="0033108F" w:rsidRDefault="0033108F">
      <w:pPr>
        <w:rPr>
          <w:sz w:val="24"/>
          <w:szCs w:val="24"/>
        </w:rPr>
      </w:pPr>
    </w:p>
    <w:p w14:paraId="0319BEB0" w14:textId="0DB51080" w:rsidR="0033108F" w:rsidRDefault="0033108F">
      <w:pPr>
        <w:rPr>
          <w:sz w:val="24"/>
          <w:szCs w:val="24"/>
        </w:rPr>
      </w:pPr>
    </w:p>
    <w:p w14:paraId="7646C6F1" w14:textId="77777777" w:rsidR="0033108F" w:rsidRDefault="0033108F">
      <w:pPr>
        <w:rPr>
          <w:sz w:val="24"/>
          <w:szCs w:val="24"/>
        </w:rPr>
      </w:pPr>
    </w:p>
    <w:sectPr w:rsidR="0033108F" w:rsidSect="00782F3A">
      <w:headerReference w:type="even" r:id="rId29"/>
      <w:headerReference w:type="default" r:id="rId30"/>
      <w:headerReference w:type="first" r:id="rId31"/>
      <w:footerReference w:type="first" r:id="rId32"/>
      <w:pgSz w:w="12240" w:h="15840" w:code="1"/>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D8CF" w14:textId="77777777" w:rsidR="00A64A9A" w:rsidRDefault="00A64A9A">
      <w:r>
        <w:separator/>
      </w:r>
    </w:p>
  </w:endnote>
  <w:endnote w:type="continuationSeparator" w:id="0">
    <w:p w14:paraId="22960F6D" w14:textId="77777777" w:rsidR="00A64A9A" w:rsidRDefault="00A64A9A">
      <w:r>
        <w:continuationSeparator/>
      </w:r>
    </w:p>
  </w:endnote>
  <w:endnote w:type="continuationNotice" w:id="1">
    <w:p w14:paraId="6A18258F" w14:textId="77777777" w:rsidR="00A64A9A" w:rsidRDefault="00A64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25E7" w14:textId="77777777" w:rsidR="00BA15D5" w:rsidRDefault="00BA15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DF3B2" w14:textId="77777777" w:rsidR="00BA15D5" w:rsidRDefault="00BA1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69357"/>
      <w:docPartObj>
        <w:docPartGallery w:val="Page Numbers (Bottom of Page)"/>
        <w:docPartUnique/>
      </w:docPartObj>
    </w:sdtPr>
    <w:sdtEndPr>
      <w:rPr>
        <w:noProof/>
      </w:rPr>
    </w:sdtEndPr>
    <w:sdtContent>
      <w:p w14:paraId="58461511" w14:textId="35FCBBD4" w:rsidR="00BA15D5" w:rsidRDefault="00BA15D5" w:rsidP="00B91F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633916"/>
      <w:docPartObj>
        <w:docPartGallery w:val="Page Numbers (Bottom of Page)"/>
        <w:docPartUnique/>
      </w:docPartObj>
    </w:sdtPr>
    <w:sdtEndPr>
      <w:rPr>
        <w:noProof/>
      </w:rPr>
    </w:sdtEndPr>
    <w:sdtContent>
      <w:p w14:paraId="73E80508" w14:textId="4819C7CC" w:rsidR="00BA15D5" w:rsidRDefault="00A94D6F" w:rsidP="00A94D6F">
        <w:pPr>
          <w:pStyle w:val="Footer"/>
        </w:pPr>
        <w:r>
          <w:rPr>
            <w:noProof/>
          </w:rPr>
          <w:drawing>
            <wp:inline distT="0" distB="0" distL="0" distR="0" wp14:anchorId="2012BD65" wp14:editId="0B83E343">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9E5A" w14:textId="479F72D6" w:rsidR="002755CC" w:rsidRDefault="002755CC" w:rsidP="00A94D6F">
    <w:pPr>
      <w:pStyle w:val="Footer"/>
    </w:pPr>
  </w:p>
  <w:p w14:paraId="661CA06F" w14:textId="77777777" w:rsidR="002755CC" w:rsidRDefault="00275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2C6C" w14:textId="77777777" w:rsidR="00A64A9A" w:rsidRDefault="00A64A9A">
      <w:r>
        <w:separator/>
      </w:r>
    </w:p>
  </w:footnote>
  <w:footnote w:type="continuationSeparator" w:id="0">
    <w:p w14:paraId="35142165" w14:textId="77777777" w:rsidR="00A64A9A" w:rsidRDefault="00A64A9A">
      <w:r>
        <w:continuationSeparator/>
      </w:r>
    </w:p>
  </w:footnote>
  <w:footnote w:type="continuationNotice" w:id="1">
    <w:p w14:paraId="42D913D9" w14:textId="77777777" w:rsidR="00A64A9A" w:rsidRDefault="00A64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C382" w14:textId="62AD2DBE" w:rsidR="00BA15D5" w:rsidRDefault="00BA15D5" w:rsidP="002A32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63BA6" w14:textId="77777777" w:rsidR="00BA15D5" w:rsidRDefault="00BA15D5" w:rsidP="003969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80EB" w14:textId="53B01166" w:rsidR="00BA15D5" w:rsidRDefault="00BA1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A021" w14:textId="249865DA" w:rsidR="00BA15D5" w:rsidRDefault="00BA15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DD75" w14:textId="04B5F621" w:rsidR="00BA15D5" w:rsidRPr="00004A3D" w:rsidRDefault="00BA15D5" w:rsidP="00F27F8A">
    <w:pPr>
      <w:pStyle w:val="NormalArial"/>
      <w:tabs>
        <w:tab w:val="right" w:pos="10080"/>
      </w:tabs>
      <w:rPr>
        <w:smallCaps/>
        <w:sz w:val="20"/>
        <w:szCs w:val="20"/>
      </w:rPr>
    </w:pPr>
  </w:p>
  <w:p w14:paraId="5F15ADD0" w14:textId="77777777" w:rsidR="00BA15D5" w:rsidRPr="00F27F8A" w:rsidRDefault="00BA15D5" w:rsidP="00F2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37E4F"/>
    <w:multiLevelType w:val="multilevel"/>
    <w:tmpl w:val="C0843F3C"/>
    <w:lvl w:ilvl="0">
      <w:start w:val="1"/>
      <w:numFmt w:val="decimal"/>
      <w:lvlText w:val="%1."/>
      <w:lvlJc w:val="left"/>
      <w:pPr>
        <w:ind w:left="915" w:hanging="360"/>
      </w:pPr>
      <w:rPr>
        <w:rFonts w:hint="default"/>
        <w:b/>
        <w:bCs/>
      </w:rPr>
    </w:lvl>
    <w:lvl w:ilvl="1">
      <w:start w:val="1"/>
      <w:numFmt w:val="decimal"/>
      <w:lvlText w:val="(%2)"/>
      <w:lvlJc w:val="left"/>
      <w:pPr>
        <w:ind w:left="432" w:hanging="432"/>
      </w:pPr>
      <w:rPr>
        <w:rFonts w:hint="default"/>
      </w:rPr>
    </w:lvl>
    <w:lvl w:ilvl="2">
      <w:start w:val="1"/>
      <w:numFmt w:val="lowerRoman"/>
      <w:lvlText w:val="%3."/>
      <w:lvlJc w:val="right"/>
      <w:pPr>
        <w:ind w:left="2355" w:hanging="180"/>
      </w:pPr>
      <w:rPr>
        <w:rFonts w:hint="default"/>
      </w:rPr>
    </w:lvl>
    <w:lvl w:ilvl="3">
      <w:start w:val="1"/>
      <w:numFmt w:val="decimal"/>
      <w:lvlText w:val="%4."/>
      <w:lvlJc w:val="left"/>
      <w:pPr>
        <w:ind w:left="3075" w:hanging="360"/>
      </w:pPr>
      <w:rPr>
        <w:rFonts w:hint="default"/>
      </w:rPr>
    </w:lvl>
    <w:lvl w:ilvl="4">
      <w:start w:val="1"/>
      <w:numFmt w:val="lowerLetter"/>
      <w:lvlText w:val="%5."/>
      <w:lvlJc w:val="left"/>
      <w:pPr>
        <w:ind w:left="3795" w:hanging="360"/>
      </w:pPr>
      <w:rPr>
        <w:rFonts w:hint="default"/>
      </w:rPr>
    </w:lvl>
    <w:lvl w:ilvl="5">
      <w:start w:val="1"/>
      <w:numFmt w:val="lowerRoman"/>
      <w:lvlText w:val="%6."/>
      <w:lvlJc w:val="right"/>
      <w:pPr>
        <w:ind w:left="4515" w:hanging="180"/>
      </w:pPr>
      <w:rPr>
        <w:rFonts w:hint="default"/>
      </w:rPr>
    </w:lvl>
    <w:lvl w:ilvl="6">
      <w:start w:val="1"/>
      <w:numFmt w:val="decimal"/>
      <w:lvlText w:val="%7."/>
      <w:lvlJc w:val="left"/>
      <w:pPr>
        <w:ind w:left="5235" w:hanging="360"/>
      </w:pPr>
      <w:rPr>
        <w:rFonts w:hint="default"/>
      </w:rPr>
    </w:lvl>
    <w:lvl w:ilvl="7">
      <w:start w:val="1"/>
      <w:numFmt w:val="lowerLetter"/>
      <w:lvlText w:val="%8."/>
      <w:lvlJc w:val="left"/>
      <w:pPr>
        <w:ind w:left="5955" w:hanging="360"/>
      </w:pPr>
      <w:rPr>
        <w:rFonts w:hint="default"/>
      </w:rPr>
    </w:lvl>
    <w:lvl w:ilvl="8">
      <w:start w:val="1"/>
      <w:numFmt w:val="lowerRoman"/>
      <w:lvlText w:val="%9."/>
      <w:lvlJc w:val="right"/>
      <w:pPr>
        <w:ind w:left="6675" w:hanging="180"/>
      </w:pPr>
      <w:rPr>
        <w:rFonts w:hint="default"/>
      </w:rPr>
    </w:lvl>
  </w:abstractNum>
  <w:abstractNum w:abstractNumId="1" w15:restartNumberingAfterBreak="0">
    <w:nsid w:val="59916847"/>
    <w:multiLevelType w:val="hybridMultilevel"/>
    <w:tmpl w:val="BA1C4E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AE00CC"/>
    <w:multiLevelType w:val="hybridMultilevel"/>
    <w:tmpl w:val="CE82E1D0"/>
    <w:lvl w:ilvl="0" w:tplc="6390E00C">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CE1479"/>
    <w:multiLevelType w:val="hybridMultilevel"/>
    <w:tmpl w:val="B2C6C486"/>
    <w:lvl w:ilvl="0" w:tplc="F8AC8E40">
      <w:start w:val="1"/>
      <w:numFmt w:val="upperLetter"/>
      <w:lvlText w:val="%1."/>
      <w:lvlJc w:val="left"/>
      <w:pPr>
        <w:ind w:left="360" w:hanging="360"/>
      </w:pPr>
      <w:rPr>
        <w:rFonts w:hint="default"/>
        <w:b/>
        <w:bCs/>
      </w:rPr>
    </w:lvl>
    <w:lvl w:ilvl="1" w:tplc="CCAEBFBE">
      <w:start w:val="1"/>
      <w:numFmt w:val="decimal"/>
      <w:lvlText w:val="%2."/>
      <w:lvlJc w:val="left"/>
      <w:pPr>
        <w:ind w:left="72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A046ED"/>
    <w:multiLevelType w:val="hybridMultilevel"/>
    <w:tmpl w:val="889EB19E"/>
    <w:lvl w:ilvl="0" w:tplc="2B5492FE">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5C"/>
    <w:rsid w:val="00003E9B"/>
    <w:rsid w:val="000042DC"/>
    <w:rsid w:val="00004A3D"/>
    <w:rsid w:val="00004EDF"/>
    <w:rsid w:val="0000565D"/>
    <w:rsid w:val="00005B74"/>
    <w:rsid w:val="00006573"/>
    <w:rsid w:val="00006C0D"/>
    <w:rsid w:val="00011F30"/>
    <w:rsid w:val="00013EFD"/>
    <w:rsid w:val="00015D16"/>
    <w:rsid w:val="000248F5"/>
    <w:rsid w:val="000253C4"/>
    <w:rsid w:val="000255BC"/>
    <w:rsid w:val="00025F7E"/>
    <w:rsid w:val="000312EA"/>
    <w:rsid w:val="0003527D"/>
    <w:rsid w:val="000363B0"/>
    <w:rsid w:val="000378A9"/>
    <w:rsid w:val="00040596"/>
    <w:rsid w:val="000410A0"/>
    <w:rsid w:val="00042909"/>
    <w:rsid w:val="00043C4A"/>
    <w:rsid w:val="00043D61"/>
    <w:rsid w:val="00044855"/>
    <w:rsid w:val="00045510"/>
    <w:rsid w:val="00047374"/>
    <w:rsid w:val="00047EF1"/>
    <w:rsid w:val="000523EC"/>
    <w:rsid w:val="00055359"/>
    <w:rsid w:val="00055C80"/>
    <w:rsid w:val="00055C8F"/>
    <w:rsid w:val="000560FB"/>
    <w:rsid w:val="00062A31"/>
    <w:rsid w:val="00062D67"/>
    <w:rsid w:val="000632CE"/>
    <w:rsid w:val="00063793"/>
    <w:rsid w:val="000673E5"/>
    <w:rsid w:val="00070475"/>
    <w:rsid w:val="00070DBE"/>
    <w:rsid w:val="00072420"/>
    <w:rsid w:val="00077FAD"/>
    <w:rsid w:val="000833B2"/>
    <w:rsid w:val="00083666"/>
    <w:rsid w:val="00084224"/>
    <w:rsid w:val="00085BFB"/>
    <w:rsid w:val="00086CB7"/>
    <w:rsid w:val="00095098"/>
    <w:rsid w:val="0009684F"/>
    <w:rsid w:val="00096A8B"/>
    <w:rsid w:val="0009723D"/>
    <w:rsid w:val="000A030C"/>
    <w:rsid w:val="000A0952"/>
    <w:rsid w:val="000A0ADD"/>
    <w:rsid w:val="000A1751"/>
    <w:rsid w:val="000A31A9"/>
    <w:rsid w:val="000A4A4F"/>
    <w:rsid w:val="000A577E"/>
    <w:rsid w:val="000A5879"/>
    <w:rsid w:val="000A6F2A"/>
    <w:rsid w:val="000B2A2E"/>
    <w:rsid w:val="000B3774"/>
    <w:rsid w:val="000B75A4"/>
    <w:rsid w:val="000B7A83"/>
    <w:rsid w:val="000C0779"/>
    <w:rsid w:val="000C0A3F"/>
    <w:rsid w:val="000C27F7"/>
    <w:rsid w:val="000C355A"/>
    <w:rsid w:val="000C437C"/>
    <w:rsid w:val="000C5586"/>
    <w:rsid w:val="000C694F"/>
    <w:rsid w:val="000C6EBB"/>
    <w:rsid w:val="000D079C"/>
    <w:rsid w:val="000D1741"/>
    <w:rsid w:val="000D1E0D"/>
    <w:rsid w:val="000D24EB"/>
    <w:rsid w:val="000D4AE2"/>
    <w:rsid w:val="000D63BC"/>
    <w:rsid w:val="000D7DE1"/>
    <w:rsid w:val="000E3C79"/>
    <w:rsid w:val="000E3D09"/>
    <w:rsid w:val="000E3E31"/>
    <w:rsid w:val="000E7F31"/>
    <w:rsid w:val="000F168D"/>
    <w:rsid w:val="000F2344"/>
    <w:rsid w:val="000F3ADA"/>
    <w:rsid w:val="000F3D7D"/>
    <w:rsid w:val="000F3F07"/>
    <w:rsid w:val="000F4C0D"/>
    <w:rsid w:val="000F515E"/>
    <w:rsid w:val="000F5CC7"/>
    <w:rsid w:val="000F673E"/>
    <w:rsid w:val="000F68CE"/>
    <w:rsid w:val="00100581"/>
    <w:rsid w:val="00103AAE"/>
    <w:rsid w:val="00105B3E"/>
    <w:rsid w:val="00110D83"/>
    <w:rsid w:val="00112A0F"/>
    <w:rsid w:val="00113E1E"/>
    <w:rsid w:val="001144D7"/>
    <w:rsid w:val="00114618"/>
    <w:rsid w:val="00114C85"/>
    <w:rsid w:val="00115150"/>
    <w:rsid w:val="0011579B"/>
    <w:rsid w:val="001160E6"/>
    <w:rsid w:val="00116C58"/>
    <w:rsid w:val="00117701"/>
    <w:rsid w:val="001206D6"/>
    <w:rsid w:val="00121727"/>
    <w:rsid w:val="00121896"/>
    <w:rsid w:val="00121961"/>
    <w:rsid w:val="00121F39"/>
    <w:rsid w:val="00122490"/>
    <w:rsid w:val="00124069"/>
    <w:rsid w:val="001242DC"/>
    <w:rsid w:val="001271FE"/>
    <w:rsid w:val="0013095C"/>
    <w:rsid w:val="00130A56"/>
    <w:rsid w:val="00131F29"/>
    <w:rsid w:val="00132D8B"/>
    <w:rsid w:val="00135738"/>
    <w:rsid w:val="00136F79"/>
    <w:rsid w:val="001379DF"/>
    <w:rsid w:val="0014102C"/>
    <w:rsid w:val="00141997"/>
    <w:rsid w:val="00143B05"/>
    <w:rsid w:val="0014481C"/>
    <w:rsid w:val="0014653E"/>
    <w:rsid w:val="00150956"/>
    <w:rsid w:val="00152375"/>
    <w:rsid w:val="0015290C"/>
    <w:rsid w:val="00152B37"/>
    <w:rsid w:val="001543D5"/>
    <w:rsid w:val="00154E2D"/>
    <w:rsid w:val="001552A0"/>
    <w:rsid w:val="0015691B"/>
    <w:rsid w:val="00156E42"/>
    <w:rsid w:val="0015733A"/>
    <w:rsid w:val="00160A2C"/>
    <w:rsid w:val="00161C51"/>
    <w:rsid w:val="00162CB4"/>
    <w:rsid w:val="00163C55"/>
    <w:rsid w:val="001661B2"/>
    <w:rsid w:val="001721B9"/>
    <w:rsid w:val="00172961"/>
    <w:rsid w:val="0017310F"/>
    <w:rsid w:val="00175BA4"/>
    <w:rsid w:val="001766D0"/>
    <w:rsid w:val="00180B95"/>
    <w:rsid w:val="00181DED"/>
    <w:rsid w:val="00186DBF"/>
    <w:rsid w:val="00191094"/>
    <w:rsid w:val="00194431"/>
    <w:rsid w:val="0019522D"/>
    <w:rsid w:val="00196167"/>
    <w:rsid w:val="001A0344"/>
    <w:rsid w:val="001A1965"/>
    <w:rsid w:val="001A1A2E"/>
    <w:rsid w:val="001A33A2"/>
    <w:rsid w:val="001A4DF9"/>
    <w:rsid w:val="001A6245"/>
    <w:rsid w:val="001A6335"/>
    <w:rsid w:val="001B312B"/>
    <w:rsid w:val="001B4552"/>
    <w:rsid w:val="001B5FF9"/>
    <w:rsid w:val="001B6514"/>
    <w:rsid w:val="001B6B66"/>
    <w:rsid w:val="001B79DB"/>
    <w:rsid w:val="001C0C95"/>
    <w:rsid w:val="001C25AF"/>
    <w:rsid w:val="001C350F"/>
    <w:rsid w:val="001C4B96"/>
    <w:rsid w:val="001C4F6C"/>
    <w:rsid w:val="001C5091"/>
    <w:rsid w:val="001C731A"/>
    <w:rsid w:val="001D1ED5"/>
    <w:rsid w:val="001D2267"/>
    <w:rsid w:val="001D27B5"/>
    <w:rsid w:val="001D480A"/>
    <w:rsid w:val="001D616C"/>
    <w:rsid w:val="001D668B"/>
    <w:rsid w:val="001D74E9"/>
    <w:rsid w:val="001E0F0B"/>
    <w:rsid w:val="001E3B3A"/>
    <w:rsid w:val="001F2453"/>
    <w:rsid w:val="001F358F"/>
    <w:rsid w:val="001F4751"/>
    <w:rsid w:val="001F4CCA"/>
    <w:rsid w:val="001F72C8"/>
    <w:rsid w:val="002000B5"/>
    <w:rsid w:val="0020047C"/>
    <w:rsid w:val="00201DB0"/>
    <w:rsid w:val="002025AC"/>
    <w:rsid w:val="00203B6D"/>
    <w:rsid w:val="0020537C"/>
    <w:rsid w:val="00205735"/>
    <w:rsid w:val="00205AB6"/>
    <w:rsid w:val="002069AA"/>
    <w:rsid w:val="002116D3"/>
    <w:rsid w:val="00215D60"/>
    <w:rsid w:val="00217501"/>
    <w:rsid w:val="002232B1"/>
    <w:rsid w:val="00223D43"/>
    <w:rsid w:val="00223D85"/>
    <w:rsid w:val="002262C4"/>
    <w:rsid w:val="00226663"/>
    <w:rsid w:val="002275BE"/>
    <w:rsid w:val="00230944"/>
    <w:rsid w:val="002327FC"/>
    <w:rsid w:val="002333DA"/>
    <w:rsid w:val="00234B9B"/>
    <w:rsid w:val="0023572B"/>
    <w:rsid w:val="002371E1"/>
    <w:rsid w:val="00243501"/>
    <w:rsid w:val="00244004"/>
    <w:rsid w:val="00246D3A"/>
    <w:rsid w:val="002476BE"/>
    <w:rsid w:val="00247D27"/>
    <w:rsid w:val="00251639"/>
    <w:rsid w:val="00251AAC"/>
    <w:rsid w:val="00252A99"/>
    <w:rsid w:val="002540E8"/>
    <w:rsid w:val="002543D0"/>
    <w:rsid w:val="00254C3E"/>
    <w:rsid w:val="002560C4"/>
    <w:rsid w:val="00261C4E"/>
    <w:rsid w:val="00263C1C"/>
    <w:rsid w:val="00264173"/>
    <w:rsid w:val="002659BB"/>
    <w:rsid w:val="00265D82"/>
    <w:rsid w:val="00272AF5"/>
    <w:rsid w:val="00274054"/>
    <w:rsid w:val="002745BE"/>
    <w:rsid w:val="002746A0"/>
    <w:rsid w:val="00274B07"/>
    <w:rsid w:val="002755CC"/>
    <w:rsid w:val="00275E83"/>
    <w:rsid w:val="002770AB"/>
    <w:rsid w:val="00277B9F"/>
    <w:rsid w:val="00280716"/>
    <w:rsid w:val="00281677"/>
    <w:rsid w:val="00284C1C"/>
    <w:rsid w:val="00285236"/>
    <w:rsid w:val="002860A3"/>
    <w:rsid w:val="0028696A"/>
    <w:rsid w:val="00292AE3"/>
    <w:rsid w:val="00292DD4"/>
    <w:rsid w:val="0029383D"/>
    <w:rsid w:val="00297433"/>
    <w:rsid w:val="002A3226"/>
    <w:rsid w:val="002A4475"/>
    <w:rsid w:val="002A536B"/>
    <w:rsid w:val="002A716E"/>
    <w:rsid w:val="002B17CE"/>
    <w:rsid w:val="002B2856"/>
    <w:rsid w:val="002B6F16"/>
    <w:rsid w:val="002B7B1D"/>
    <w:rsid w:val="002C1DD4"/>
    <w:rsid w:val="002C338A"/>
    <w:rsid w:val="002C7600"/>
    <w:rsid w:val="002D02FA"/>
    <w:rsid w:val="002D1185"/>
    <w:rsid w:val="002D22B4"/>
    <w:rsid w:val="002D3F98"/>
    <w:rsid w:val="002D451A"/>
    <w:rsid w:val="002D5161"/>
    <w:rsid w:val="002D5ADB"/>
    <w:rsid w:val="002D68AD"/>
    <w:rsid w:val="002E124B"/>
    <w:rsid w:val="002E4FC3"/>
    <w:rsid w:val="002E5373"/>
    <w:rsid w:val="002E5DAA"/>
    <w:rsid w:val="002E5DE9"/>
    <w:rsid w:val="002E6C7B"/>
    <w:rsid w:val="002F13FE"/>
    <w:rsid w:val="002F2AD6"/>
    <w:rsid w:val="002F56DD"/>
    <w:rsid w:val="002F612F"/>
    <w:rsid w:val="002F7005"/>
    <w:rsid w:val="003004CC"/>
    <w:rsid w:val="00300942"/>
    <w:rsid w:val="00301379"/>
    <w:rsid w:val="00301C8B"/>
    <w:rsid w:val="00303C7E"/>
    <w:rsid w:val="0030489C"/>
    <w:rsid w:val="00305683"/>
    <w:rsid w:val="003056CC"/>
    <w:rsid w:val="00306B6F"/>
    <w:rsid w:val="0031392B"/>
    <w:rsid w:val="00314946"/>
    <w:rsid w:val="00316B5B"/>
    <w:rsid w:val="00317145"/>
    <w:rsid w:val="00324A15"/>
    <w:rsid w:val="00324FD5"/>
    <w:rsid w:val="00326209"/>
    <w:rsid w:val="00326522"/>
    <w:rsid w:val="00326A13"/>
    <w:rsid w:val="0033108F"/>
    <w:rsid w:val="003331CB"/>
    <w:rsid w:val="00334662"/>
    <w:rsid w:val="00335954"/>
    <w:rsid w:val="00335DA2"/>
    <w:rsid w:val="003377EC"/>
    <w:rsid w:val="00340C97"/>
    <w:rsid w:val="00342B22"/>
    <w:rsid w:val="003442AA"/>
    <w:rsid w:val="00345E91"/>
    <w:rsid w:val="00346B28"/>
    <w:rsid w:val="00350F40"/>
    <w:rsid w:val="003515D4"/>
    <w:rsid w:val="00353759"/>
    <w:rsid w:val="0035425F"/>
    <w:rsid w:val="003542C8"/>
    <w:rsid w:val="0035455C"/>
    <w:rsid w:val="0035563E"/>
    <w:rsid w:val="00355D2B"/>
    <w:rsid w:val="00356877"/>
    <w:rsid w:val="00362D55"/>
    <w:rsid w:val="00365681"/>
    <w:rsid w:val="00366ED8"/>
    <w:rsid w:val="003711EF"/>
    <w:rsid w:val="00371DEC"/>
    <w:rsid w:val="0037206F"/>
    <w:rsid w:val="003765CE"/>
    <w:rsid w:val="00380D77"/>
    <w:rsid w:val="003821EE"/>
    <w:rsid w:val="00382246"/>
    <w:rsid w:val="00383644"/>
    <w:rsid w:val="00384EBC"/>
    <w:rsid w:val="003852ED"/>
    <w:rsid w:val="003853B1"/>
    <w:rsid w:val="00385761"/>
    <w:rsid w:val="0039005F"/>
    <w:rsid w:val="0039042B"/>
    <w:rsid w:val="00391AC1"/>
    <w:rsid w:val="00396968"/>
    <w:rsid w:val="00396A51"/>
    <w:rsid w:val="003A1628"/>
    <w:rsid w:val="003A415F"/>
    <w:rsid w:val="003A4831"/>
    <w:rsid w:val="003A4EB9"/>
    <w:rsid w:val="003A625C"/>
    <w:rsid w:val="003A7F5A"/>
    <w:rsid w:val="003B01E2"/>
    <w:rsid w:val="003B0C99"/>
    <w:rsid w:val="003B1844"/>
    <w:rsid w:val="003B2777"/>
    <w:rsid w:val="003B31E9"/>
    <w:rsid w:val="003B498B"/>
    <w:rsid w:val="003B52A3"/>
    <w:rsid w:val="003B5828"/>
    <w:rsid w:val="003B6295"/>
    <w:rsid w:val="003B6F0D"/>
    <w:rsid w:val="003C0C0B"/>
    <w:rsid w:val="003C1570"/>
    <w:rsid w:val="003C1A84"/>
    <w:rsid w:val="003C2D57"/>
    <w:rsid w:val="003C3184"/>
    <w:rsid w:val="003C70D7"/>
    <w:rsid w:val="003D0DE9"/>
    <w:rsid w:val="003D16F7"/>
    <w:rsid w:val="003D206A"/>
    <w:rsid w:val="003D2157"/>
    <w:rsid w:val="003D42DB"/>
    <w:rsid w:val="003E48FF"/>
    <w:rsid w:val="003E53FF"/>
    <w:rsid w:val="003E5B79"/>
    <w:rsid w:val="003E6822"/>
    <w:rsid w:val="003F0DCA"/>
    <w:rsid w:val="003F4726"/>
    <w:rsid w:val="003F565F"/>
    <w:rsid w:val="003F67D4"/>
    <w:rsid w:val="0040057E"/>
    <w:rsid w:val="004007FA"/>
    <w:rsid w:val="00407100"/>
    <w:rsid w:val="00412F12"/>
    <w:rsid w:val="00414899"/>
    <w:rsid w:val="004224BF"/>
    <w:rsid w:val="00425B67"/>
    <w:rsid w:val="00425CBE"/>
    <w:rsid w:val="004263F4"/>
    <w:rsid w:val="00426911"/>
    <w:rsid w:val="00430EDC"/>
    <w:rsid w:val="00431DC1"/>
    <w:rsid w:val="00432B5A"/>
    <w:rsid w:val="00432D94"/>
    <w:rsid w:val="00433A81"/>
    <w:rsid w:val="00433F44"/>
    <w:rsid w:val="004370A2"/>
    <w:rsid w:val="0043758F"/>
    <w:rsid w:val="00445C3A"/>
    <w:rsid w:val="004474D2"/>
    <w:rsid w:val="00447FA6"/>
    <w:rsid w:val="004521E0"/>
    <w:rsid w:val="00454DBC"/>
    <w:rsid w:val="00455A82"/>
    <w:rsid w:val="00455CF6"/>
    <w:rsid w:val="00456457"/>
    <w:rsid w:val="0045696F"/>
    <w:rsid w:val="004578C0"/>
    <w:rsid w:val="00465E89"/>
    <w:rsid w:val="00466BE2"/>
    <w:rsid w:val="0047078C"/>
    <w:rsid w:val="00471399"/>
    <w:rsid w:val="00471613"/>
    <w:rsid w:val="00472760"/>
    <w:rsid w:val="00475726"/>
    <w:rsid w:val="00476522"/>
    <w:rsid w:val="0047675F"/>
    <w:rsid w:val="004800BD"/>
    <w:rsid w:val="0048247F"/>
    <w:rsid w:val="0048278E"/>
    <w:rsid w:val="00483236"/>
    <w:rsid w:val="00484A1E"/>
    <w:rsid w:val="00487ABD"/>
    <w:rsid w:val="00487D4C"/>
    <w:rsid w:val="00491001"/>
    <w:rsid w:val="00492264"/>
    <w:rsid w:val="0049393E"/>
    <w:rsid w:val="00493CDC"/>
    <w:rsid w:val="00493E77"/>
    <w:rsid w:val="00495973"/>
    <w:rsid w:val="00495A4D"/>
    <w:rsid w:val="0049782C"/>
    <w:rsid w:val="004A08EA"/>
    <w:rsid w:val="004A0C5F"/>
    <w:rsid w:val="004A1A03"/>
    <w:rsid w:val="004A38DB"/>
    <w:rsid w:val="004A51B1"/>
    <w:rsid w:val="004A5813"/>
    <w:rsid w:val="004A73CC"/>
    <w:rsid w:val="004B1754"/>
    <w:rsid w:val="004B1FAE"/>
    <w:rsid w:val="004B215F"/>
    <w:rsid w:val="004B3EEB"/>
    <w:rsid w:val="004B5A92"/>
    <w:rsid w:val="004B5B52"/>
    <w:rsid w:val="004B741C"/>
    <w:rsid w:val="004C2CE8"/>
    <w:rsid w:val="004C3122"/>
    <w:rsid w:val="004C373E"/>
    <w:rsid w:val="004C4150"/>
    <w:rsid w:val="004C47A6"/>
    <w:rsid w:val="004C58ED"/>
    <w:rsid w:val="004C62C9"/>
    <w:rsid w:val="004C6918"/>
    <w:rsid w:val="004C6EE8"/>
    <w:rsid w:val="004D2273"/>
    <w:rsid w:val="004D503E"/>
    <w:rsid w:val="004D5403"/>
    <w:rsid w:val="004E0093"/>
    <w:rsid w:val="004E0DFA"/>
    <w:rsid w:val="004E1819"/>
    <w:rsid w:val="004E1A05"/>
    <w:rsid w:val="004E1BFC"/>
    <w:rsid w:val="004E4341"/>
    <w:rsid w:val="004E5818"/>
    <w:rsid w:val="004E6E49"/>
    <w:rsid w:val="004F1C5F"/>
    <w:rsid w:val="004F1D32"/>
    <w:rsid w:val="004F3FDC"/>
    <w:rsid w:val="004F4B96"/>
    <w:rsid w:val="00502B55"/>
    <w:rsid w:val="00504D69"/>
    <w:rsid w:val="0050511D"/>
    <w:rsid w:val="00505235"/>
    <w:rsid w:val="005074F3"/>
    <w:rsid w:val="005108F9"/>
    <w:rsid w:val="0051248F"/>
    <w:rsid w:val="00513177"/>
    <w:rsid w:val="00513E9C"/>
    <w:rsid w:val="00515730"/>
    <w:rsid w:val="005210A0"/>
    <w:rsid w:val="005216D1"/>
    <w:rsid w:val="00523A98"/>
    <w:rsid w:val="005246F8"/>
    <w:rsid w:val="00525BD0"/>
    <w:rsid w:val="00526EA6"/>
    <w:rsid w:val="00532C3F"/>
    <w:rsid w:val="00533E84"/>
    <w:rsid w:val="0053683B"/>
    <w:rsid w:val="00536BAC"/>
    <w:rsid w:val="00537263"/>
    <w:rsid w:val="00537FF9"/>
    <w:rsid w:val="0054237E"/>
    <w:rsid w:val="00544344"/>
    <w:rsid w:val="0054463A"/>
    <w:rsid w:val="00546666"/>
    <w:rsid w:val="00547181"/>
    <w:rsid w:val="00547A90"/>
    <w:rsid w:val="00550C51"/>
    <w:rsid w:val="00551043"/>
    <w:rsid w:val="00551BF8"/>
    <w:rsid w:val="005540B6"/>
    <w:rsid w:val="005577E5"/>
    <w:rsid w:val="005613DB"/>
    <w:rsid w:val="00562D74"/>
    <w:rsid w:val="00563DA2"/>
    <w:rsid w:val="005642B0"/>
    <w:rsid w:val="00564523"/>
    <w:rsid w:val="00565CB7"/>
    <w:rsid w:val="005673BD"/>
    <w:rsid w:val="0057462D"/>
    <w:rsid w:val="00574AD9"/>
    <w:rsid w:val="00574DBC"/>
    <w:rsid w:val="00576680"/>
    <w:rsid w:val="0057668E"/>
    <w:rsid w:val="00577444"/>
    <w:rsid w:val="00577FBC"/>
    <w:rsid w:val="0058373F"/>
    <w:rsid w:val="0058685F"/>
    <w:rsid w:val="005922D8"/>
    <w:rsid w:val="00592B2D"/>
    <w:rsid w:val="005969A2"/>
    <w:rsid w:val="00596E1A"/>
    <w:rsid w:val="005A085D"/>
    <w:rsid w:val="005A26E5"/>
    <w:rsid w:val="005A5407"/>
    <w:rsid w:val="005A5FF2"/>
    <w:rsid w:val="005A6D57"/>
    <w:rsid w:val="005B0B98"/>
    <w:rsid w:val="005B1446"/>
    <w:rsid w:val="005B2F65"/>
    <w:rsid w:val="005B6F09"/>
    <w:rsid w:val="005B7A77"/>
    <w:rsid w:val="005C0B93"/>
    <w:rsid w:val="005C44D1"/>
    <w:rsid w:val="005C4AAA"/>
    <w:rsid w:val="005C5832"/>
    <w:rsid w:val="005C670A"/>
    <w:rsid w:val="005D06D5"/>
    <w:rsid w:val="005D1BAB"/>
    <w:rsid w:val="005D60D0"/>
    <w:rsid w:val="005E1887"/>
    <w:rsid w:val="005E45CA"/>
    <w:rsid w:val="005E4C94"/>
    <w:rsid w:val="005E5099"/>
    <w:rsid w:val="005E6470"/>
    <w:rsid w:val="005F0616"/>
    <w:rsid w:val="005F288D"/>
    <w:rsid w:val="005F3BAA"/>
    <w:rsid w:val="005F4819"/>
    <w:rsid w:val="005F61A0"/>
    <w:rsid w:val="005F73ED"/>
    <w:rsid w:val="006010E3"/>
    <w:rsid w:val="006064A2"/>
    <w:rsid w:val="0060661E"/>
    <w:rsid w:val="00607FE1"/>
    <w:rsid w:val="00612ACB"/>
    <w:rsid w:val="006132D1"/>
    <w:rsid w:val="00613860"/>
    <w:rsid w:val="00614797"/>
    <w:rsid w:val="00614BDE"/>
    <w:rsid w:val="006150BF"/>
    <w:rsid w:val="006151F6"/>
    <w:rsid w:val="0061578E"/>
    <w:rsid w:val="00615DF0"/>
    <w:rsid w:val="00623000"/>
    <w:rsid w:val="006240B9"/>
    <w:rsid w:val="00624795"/>
    <w:rsid w:val="0062668B"/>
    <w:rsid w:val="00627BE7"/>
    <w:rsid w:val="00627EE0"/>
    <w:rsid w:val="00627F77"/>
    <w:rsid w:val="00630741"/>
    <w:rsid w:val="006340B7"/>
    <w:rsid w:val="006354D8"/>
    <w:rsid w:val="00637EAE"/>
    <w:rsid w:val="00641BA9"/>
    <w:rsid w:val="0064390C"/>
    <w:rsid w:val="006475AE"/>
    <w:rsid w:val="006513E9"/>
    <w:rsid w:val="006531C4"/>
    <w:rsid w:val="006539F1"/>
    <w:rsid w:val="00655CED"/>
    <w:rsid w:val="006617AB"/>
    <w:rsid w:val="00661E74"/>
    <w:rsid w:val="00662179"/>
    <w:rsid w:val="00662F52"/>
    <w:rsid w:val="00663E79"/>
    <w:rsid w:val="00664B79"/>
    <w:rsid w:val="006650D2"/>
    <w:rsid w:val="00666A84"/>
    <w:rsid w:val="00673E33"/>
    <w:rsid w:val="00674D0B"/>
    <w:rsid w:val="006751E2"/>
    <w:rsid w:val="0067536A"/>
    <w:rsid w:val="006757A4"/>
    <w:rsid w:val="006779A1"/>
    <w:rsid w:val="006805AD"/>
    <w:rsid w:val="006811A6"/>
    <w:rsid w:val="0068338E"/>
    <w:rsid w:val="006846BC"/>
    <w:rsid w:val="00685516"/>
    <w:rsid w:val="00686387"/>
    <w:rsid w:val="00687C27"/>
    <w:rsid w:val="006902B2"/>
    <w:rsid w:val="00690744"/>
    <w:rsid w:val="00694101"/>
    <w:rsid w:val="0069549D"/>
    <w:rsid w:val="00695AFA"/>
    <w:rsid w:val="006A0182"/>
    <w:rsid w:val="006A21F7"/>
    <w:rsid w:val="006A252C"/>
    <w:rsid w:val="006A5C57"/>
    <w:rsid w:val="006B0FF0"/>
    <w:rsid w:val="006B54F0"/>
    <w:rsid w:val="006B757F"/>
    <w:rsid w:val="006C15E6"/>
    <w:rsid w:val="006C2837"/>
    <w:rsid w:val="006C4382"/>
    <w:rsid w:val="006C53D2"/>
    <w:rsid w:val="006C64FA"/>
    <w:rsid w:val="006D3239"/>
    <w:rsid w:val="006D3FB1"/>
    <w:rsid w:val="006D4178"/>
    <w:rsid w:val="006D5976"/>
    <w:rsid w:val="006D73C9"/>
    <w:rsid w:val="006E23C0"/>
    <w:rsid w:val="006E4398"/>
    <w:rsid w:val="006E6A05"/>
    <w:rsid w:val="006E7158"/>
    <w:rsid w:val="006F2262"/>
    <w:rsid w:val="006F6164"/>
    <w:rsid w:val="006F70F1"/>
    <w:rsid w:val="00700B58"/>
    <w:rsid w:val="00701613"/>
    <w:rsid w:val="0070193C"/>
    <w:rsid w:val="00701BCA"/>
    <w:rsid w:val="007020C3"/>
    <w:rsid w:val="00703C6E"/>
    <w:rsid w:val="00705F10"/>
    <w:rsid w:val="007073BA"/>
    <w:rsid w:val="0070748D"/>
    <w:rsid w:val="00710568"/>
    <w:rsid w:val="007129E8"/>
    <w:rsid w:val="007130A7"/>
    <w:rsid w:val="00716F93"/>
    <w:rsid w:val="00720004"/>
    <w:rsid w:val="00721641"/>
    <w:rsid w:val="0072620A"/>
    <w:rsid w:val="00726E23"/>
    <w:rsid w:val="00727D9E"/>
    <w:rsid w:val="00731733"/>
    <w:rsid w:val="00732248"/>
    <w:rsid w:val="007337E8"/>
    <w:rsid w:val="00734620"/>
    <w:rsid w:val="00734815"/>
    <w:rsid w:val="007351F6"/>
    <w:rsid w:val="00735F84"/>
    <w:rsid w:val="00736373"/>
    <w:rsid w:val="007370AC"/>
    <w:rsid w:val="00737F89"/>
    <w:rsid w:val="007428CC"/>
    <w:rsid w:val="00743D50"/>
    <w:rsid w:val="00746146"/>
    <w:rsid w:val="007467B0"/>
    <w:rsid w:val="007467EC"/>
    <w:rsid w:val="00746B70"/>
    <w:rsid w:val="00751579"/>
    <w:rsid w:val="00751BC8"/>
    <w:rsid w:val="00752F07"/>
    <w:rsid w:val="00754CF5"/>
    <w:rsid w:val="00755460"/>
    <w:rsid w:val="00757F13"/>
    <w:rsid w:val="007619F1"/>
    <w:rsid w:val="00761C5E"/>
    <w:rsid w:val="00761E71"/>
    <w:rsid w:val="00762028"/>
    <w:rsid w:val="0076275F"/>
    <w:rsid w:val="00763789"/>
    <w:rsid w:val="00764527"/>
    <w:rsid w:val="00771267"/>
    <w:rsid w:val="007719A8"/>
    <w:rsid w:val="00774020"/>
    <w:rsid w:val="007743DC"/>
    <w:rsid w:val="007747C7"/>
    <w:rsid w:val="00775C06"/>
    <w:rsid w:val="00776871"/>
    <w:rsid w:val="00777FA9"/>
    <w:rsid w:val="00782F3A"/>
    <w:rsid w:val="00783DB7"/>
    <w:rsid w:val="007848D0"/>
    <w:rsid w:val="00784C3E"/>
    <w:rsid w:val="007853FB"/>
    <w:rsid w:val="00785DA4"/>
    <w:rsid w:val="00787582"/>
    <w:rsid w:val="0079204C"/>
    <w:rsid w:val="00792217"/>
    <w:rsid w:val="00794DE1"/>
    <w:rsid w:val="00794FE5"/>
    <w:rsid w:val="0079532E"/>
    <w:rsid w:val="00797839"/>
    <w:rsid w:val="007A051B"/>
    <w:rsid w:val="007A0A2A"/>
    <w:rsid w:val="007A1F58"/>
    <w:rsid w:val="007A25CD"/>
    <w:rsid w:val="007A347E"/>
    <w:rsid w:val="007A3960"/>
    <w:rsid w:val="007A5B63"/>
    <w:rsid w:val="007A6F29"/>
    <w:rsid w:val="007B0ED0"/>
    <w:rsid w:val="007B358E"/>
    <w:rsid w:val="007B4090"/>
    <w:rsid w:val="007B44A0"/>
    <w:rsid w:val="007B5880"/>
    <w:rsid w:val="007B76B5"/>
    <w:rsid w:val="007B7A63"/>
    <w:rsid w:val="007C19DB"/>
    <w:rsid w:val="007C21B3"/>
    <w:rsid w:val="007C33A3"/>
    <w:rsid w:val="007C65E6"/>
    <w:rsid w:val="007C6F70"/>
    <w:rsid w:val="007D1D53"/>
    <w:rsid w:val="007D204D"/>
    <w:rsid w:val="007D3C00"/>
    <w:rsid w:val="007D4F43"/>
    <w:rsid w:val="007D5079"/>
    <w:rsid w:val="007D5111"/>
    <w:rsid w:val="007D52E6"/>
    <w:rsid w:val="007D6614"/>
    <w:rsid w:val="007E0813"/>
    <w:rsid w:val="007E0FF0"/>
    <w:rsid w:val="007E134D"/>
    <w:rsid w:val="007E1A70"/>
    <w:rsid w:val="007E3372"/>
    <w:rsid w:val="007E4CAE"/>
    <w:rsid w:val="007F0675"/>
    <w:rsid w:val="007F29FE"/>
    <w:rsid w:val="007F2EC2"/>
    <w:rsid w:val="007F5A34"/>
    <w:rsid w:val="007F74FE"/>
    <w:rsid w:val="007F78DC"/>
    <w:rsid w:val="00800540"/>
    <w:rsid w:val="00801C64"/>
    <w:rsid w:val="008027AE"/>
    <w:rsid w:val="00802A50"/>
    <w:rsid w:val="00803470"/>
    <w:rsid w:val="0080361E"/>
    <w:rsid w:val="00804A77"/>
    <w:rsid w:val="008050B1"/>
    <w:rsid w:val="00810B2D"/>
    <w:rsid w:val="00810B8C"/>
    <w:rsid w:val="00812A00"/>
    <w:rsid w:val="00813E61"/>
    <w:rsid w:val="00814451"/>
    <w:rsid w:val="00814F36"/>
    <w:rsid w:val="008153A5"/>
    <w:rsid w:val="0081588C"/>
    <w:rsid w:val="00816404"/>
    <w:rsid w:val="00816A54"/>
    <w:rsid w:val="00816B19"/>
    <w:rsid w:val="00817614"/>
    <w:rsid w:val="00817DDD"/>
    <w:rsid w:val="008219FD"/>
    <w:rsid w:val="00822B0B"/>
    <w:rsid w:val="008232F2"/>
    <w:rsid w:val="00824F30"/>
    <w:rsid w:val="008266B0"/>
    <w:rsid w:val="00827943"/>
    <w:rsid w:val="0083095F"/>
    <w:rsid w:val="00830B61"/>
    <w:rsid w:val="00833DC0"/>
    <w:rsid w:val="0083466B"/>
    <w:rsid w:val="00837467"/>
    <w:rsid w:val="0084018D"/>
    <w:rsid w:val="008411CF"/>
    <w:rsid w:val="008438CD"/>
    <w:rsid w:val="00843F3D"/>
    <w:rsid w:val="0084570F"/>
    <w:rsid w:val="00846240"/>
    <w:rsid w:val="008466D1"/>
    <w:rsid w:val="00851A8A"/>
    <w:rsid w:val="00852FFD"/>
    <w:rsid w:val="00853F03"/>
    <w:rsid w:val="00856E26"/>
    <w:rsid w:val="00862F51"/>
    <w:rsid w:val="008656DD"/>
    <w:rsid w:val="008663B2"/>
    <w:rsid w:val="00867D46"/>
    <w:rsid w:val="008725BD"/>
    <w:rsid w:val="008732D4"/>
    <w:rsid w:val="00873DC6"/>
    <w:rsid w:val="00875B01"/>
    <w:rsid w:val="00880422"/>
    <w:rsid w:val="00881445"/>
    <w:rsid w:val="008825D4"/>
    <w:rsid w:val="00883038"/>
    <w:rsid w:val="00883612"/>
    <w:rsid w:val="00883C8B"/>
    <w:rsid w:val="00883EBE"/>
    <w:rsid w:val="008849A0"/>
    <w:rsid w:val="00885830"/>
    <w:rsid w:val="00886B13"/>
    <w:rsid w:val="00890009"/>
    <w:rsid w:val="0089073E"/>
    <w:rsid w:val="0089079D"/>
    <w:rsid w:val="00890F7E"/>
    <w:rsid w:val="00892C1D"/>
    <w:rsid w:val="008937A8"/>
    <w:rsid w:val="008968B1"/>
    <w:rsid w:val="00897098"/>
    <w:rsid w:val="008A0059"/>
    <w:rsid w:val="008A059F"/>
    <w:rsid w:val="008A2787"/>
    <w:rsid w:val="008A28F6"/>
    <w:rsid w:val="008A4B2F"/>
    <w:rsid w:val="008A7538"/>
    <w:rsid w:val="008B03CA"/>
    <w:rsid w:val="008B3040"/>
    <w:rsid w:val="008B639A"/>
    <w:rsid w:val="008B64A1"/>
    <w:rsid w:val="008B7776"/>
    <w:rsid w:val="008B7AAD"/>
    <w:rsid w:val="008B7F38"/>
    <w:rsid w:val="008C6789"/>
    <w:rsid w:val="008C6C80"/>
    <w:rsid w:val="008D0591"/>
    <w:rsid w:val="008D3808"/>
    <w:rsid w:val="008D50B7"/>
    <w:rsid w:val="008E50C9"/>
    <w:rsid w:val="008E6246"/>
    <w:rsid w:val="008E65D9"/>
    <w:rsid w:val="008E6737"/>
    <w:rsid w:val="008E7831"/>
    <w:rsid w:val="008F16B7"/>
    <w:rsid w:val="008F22ED"/>
    <w:rsid w:val="008F241E"/>
    <w:rsid w:val="008F2DFF"/>
    <w:rsid w:val="008F61D6"/>
    <w:rsid w:val="008F7017"/>
    <w:rsid w:val="008F74BE"/>
    <w:rsid w:val="00900461"/>
    <w:rsid w:val="00904F6B"/>
    <w:rsid w:val="00905E7D"/>
    <w:rsid w:val="00911CC6"/>
    <w:rsid w:val="00911D4B"/>
    <w:rsid w:val="00911D6E"/>
    <w:rsid w:val="00912472"/>
    <w:rsid w:val="00913210"/>
    <w:rsid w:val="009137FD"/>
    <w:rsid w:val="00915904"/>
    <w:rsid w:val="0091703C"/>
    <w:rsid w:val="00917786"/>
    <w:rsid w:val="009225DC"/>
    <w:rsid w:val="00923DC4"/>
    <w:rsid w:val="009265D7"/>
    <w:rsid w:val="00930435"/>
    <w:rsid w:val="0093202B"/>
    <w:rsid w:val="00932078"/>
    <w:rsid w:val="0093224E"/>
    <w:rsid w:val="00932C7E"/>
    <w:rsid w:val="009379A2"/>
    <w:rsid w:val="00937ED3"/>
    <w:rsid w:val="00940601"/>
    <w:rsid w:val="00940DDE"/>
    <w:rsid w:val="0094405E"/>
    <w:rsid w:val="00954AA1"/>
    <w:rsid w:val="00954D26"/>
    <w:rsid w:val="00955881"/>
    <w:rsid w:val="009558F7"/>
    <w:rsid w:val="00955B32"/>
    <w:rsid w:val="00957EC3"/>
    <w:rsid w:val="00960140"/>
    <w:rsid w:val="00961FCC"/>
    <w:rsid w:val="00963926"/>
    <w:rsid w:val="00964814"/>
    <w:rsid w:val="009658D0"/>
    <w:rsid w:val="009659DC"/>
    <w:rsid w:val="0096688C"/>
    <w:rsid w:val="009706AE"/>
    <w:rsid w:val="00972F69"/>
    <w:rsid w:val="009750E6"/>
    <w:rsid w:val="00975545"/>
    <w:rsid w:val="0097582A"/>
    <w:rsid w:val="00975901"/>
    <w:rsid w:val="00975A61"/>
    <w:rsid w:val="009818EC"/>
    <w:rsid w:val="00981B99"/>
    <w:rsid w:val="00982417"/>
    <w:rsid w:val="00982DD3"/>
    <w:rsid w:val="00987EEB"/>
    <w:rsid w:val="00987EFA"/>
    <w:rsid w:val="009905D8"/>
    <w:rsid w:val="00991A95"/>
    <w:rsid w:val="00992075"/>
    <w:rsid w:val="0099523D"/>
    <w:rsid w:val="0099696B"/>
    <w:rsid w:val="00997795"/>
    <w:rsid w:val="009A0084"/>
    <w:rsid w:val="009A18ED"/>
    <w:rsid w:val="009A1B57"/>
    <w:rsid w:val="009A29BE"/>
    <w:rsid w:val="009A3778"/>
    <w:rsid w:val="009A46A2"/>
    <w:rsid w:val="009A4780"/>
    <w:rsid w:val="009A4AA0"/>
    <w:rsid w:val="009A7790"/>
    <w:rsid w:val="009B0701"/>
    <w:rsid w:val="009B1D51"/>
    <w:rsid w:val="009B212C"/>
    <w:rsid w:val="009B27FD"/>
    <w:rsid w:val="009B30F9"/>
    <w:rsid w:val="009B40F4"/>
    <w:rsid w:val="009B6AAF"/>
    <w:rsid w:val="009C1071"/>
    <w:rsid w:val="009C1C41"/>
    <w:rsid w:val="009C3A0D"/>
    <w:rsid w:val="009C3C4D"/>
    <w:rsid w:val="009C53C1"/>
    <w:rsid w:val="009C64B8"/>
    <w:rsid w:val="009D05FA"/>
    <w:rsid w:val="009D20D3"/>
    <w:rsid w:val="009D4DF1"/>
    <w:rsid w:val="009D53C0"/>
    <w:rsid w:val="009D78E3"/>
    <w:rsid w:val="009E00B3"/>
    <w:rsid w:val="009E2CD7"/>
    <w:rsid w:val="009E39E0"/>
    <w:rsid w:val="009E4563"/>
    <w:rsid w:val="009E4BE2"/>
    <w:rsid w:val="009E4D42"/>
    <w:rsid w:val="009E52FE"/>
    <w:rsid w:val="009E53CC"/>
    <w:rsid w:val="009E562B"/>
    <w:rsid w:val="009E60A7"/>
    <w:rsid w:val="009E6FFD"/>
    <w:rsid w:val="009F2CB4"/>
    <w:rsid w:val="009F437F"/>
    <w:rsid w:val="009F441A"/>
    <w:rsid w:val="009F6FAF"/>
    <w:rsid w:val="009F708F"/>
    <w:rsid w:val="009F7C93"/>
    <w:rsid w:val="00A00B87"/>
    <w:rsid w:val="00A02882"/>
    <w:rsid w:val="00A029F1"/>
    <w:rsid w:val="00A04108"/>
    <w:rsid w:val="00A04271"/>
    <w:rsid w:val="00A04784"/>
    <w:rsid w:val="00A06111"/>
    <w:rsid w:val="00A07050"/>
    <w:rsid w:val="00A07479"/>
    <w:rsid w:val="00A07913"/>
    <w:rsid w:val="00A1005C"/>
    <w:rsid w:val="00A11847"/>
    <w:rsid w:val="00A124E1"/>
    <w:rsid w:val="00A20A6F"/>
    <w:rsid w:val="00A25E3E"/>
    <w:rsid w:val="00A30090"/>
    <w:rsid w:val="00A318D8"/>
    <w:rsid w:val="00A33633"/>
    <w:rsid w:val="00A33866"/>
    <w:rsid w:val="00A3557D"/>
    <w:rsid w:val="00A36D6D"/>
    <w:rsid w:val="00A36E48"/>
    <w:rsid w:val="00A371E7"/>
    <w:rsid w:val="00A406BA"/>
    <w:rsid w:val="00A4073F"/>
    <w:rsid w:val="00A4127A"/>
    <w:rsid w:val="00A42358"/>
    <w:rsid w:val="00A431BE"/>
    <w:rsid w:val="00A43D55"/>
    <w:rsid w:val="00A44330"/>
    <w:rsid w:val="00A50992"/>
    <w:rsid w:val="00A53F50"/>
    <w:rsid w:val="00A5563F"/>
    <w:rsid w:val="00A5570E"/>
    <w:rsid w:val="00A57345"/>
    <w:rsid w:val="00A60635"/>
    <w:rsid w:val="00A60FA0"/>
    <w:rsid w:val="00A612F8"/>
    <w:rsid w:val="00A62F92"/>
    <w:rsid w:val="00A63849"/>
    <w:rsid w:val="00A64436"/>
    <w:rsid w:val="00A64A9A"/>
    <w:rsid w:val="00A65F64"/>
    <w:rsid w:val="00A666F3"/>
    <w:rsid w:val="00A66B0C"/>
    <w:rsid w:val="00A70640"/>
    <w:rsid w:val="00A7090B"/>
    <w:rsid w:val="00A72F0B"/>
    <w:rsid w:val="00A77882"/>
    <w:rsid w:val="00A77A0F"/>
    <w:rsid w:val="00A81342"/>
    <w:rsid w:val="00A8200B"/>
    <w:rsid w:val="00A82242"/>
    <w:rsid w:val="00A82F4E"/>
    <w:rsid w:val="00A83008"/>
    <w:rsid w:val="00A83416"/>
    <w:rsid w:val="00A84B3C"/>
    <w:rsid w:val="00A86D46"/>
    <w:rsid w:val="00A87F9A"/>
    <w:rsid w:val="00A91243"/>
    <w:rsid w:val="00A91BDC"/>
    <w:rsid w:val="00A92D09"/>
    <w:rsid w:val="00A93610"/>
    <w:rsid w:val="00A94D6F"/>
    <w:rsid w:val="00AA0D36"/>
    <w:rsid w:val="00AA1625"/>
    <w:rsid w:val="00AA275C"/>
    <w:rsid w:val="00AA426F"/>
    <w:rsid w:val="00AA45C6"/>
    <w:rsid w:val="00AB0124"/>
    <w:rsid w:val="00AB3482"/>
    <w:rsid w:val="00AB4006"/>
    <w:rsid w:val="00AB5009"/>
    <w:rsid w:val="00AC02FA"/>
    <w:rsid w:val="00AC0DD0"/>
    <w:rsid w:val="00AC2097"/>
    <w:rsid w:val="00AC7017"/>
    <w:rsid w:val="00AC7C4E"/>
    <w:rsid w:val="00AD048F"/>
    <w:rsid w:val="00AD0E39"/>
    <w:rsid w:val="00AD1ACB"/>
    <w:rsid w:val="00AD3A01"/>
    <w:rsid w:val="00AD5895"/>
    <w:rsid w:val="00AD62DE"/>
    <w:rsid w:val="00AE136C"/>
    <w:rsid w:val="00AE1CD6"/>
    <w:rsid w:val="00AE2352"/>
    <w:rsid w:val="00AE47DA"/>
    <w:rsid w:val="00AE5FE3"/>
    <w:rsid w:val="00AF253C"/>
    <w:rsid w:val="00AF26FD"/>
    <w:rsid w:val="00AF78EB"/>
    <w:rsid w:val="00B012D6"/>
    <w:rsid w:val="00B034F2"/>
    <w:rsid w:val="00B0738F"/>
    <w:rsid w:val="00B13E52"/>
    <w:rsid w:val="00B14D5B"/>
    <w:rsid w:val="00B21733"/>
    <w:rsid w:val="00B21FA6"/>
    <w:rsid w:val="00B2224E"/>
    <w:rsid w:val="00B22FE0"/>
    <w:rsid w:val="00B263D5"/>
    <w:rsid w:val="00B265C3"/>
    <w:rsid w:val="00B27882"/>
    <w:rsid w:val="00B307AB"/>
    <w:rsid w:val="00B31507"/>
    <w:rsid w:val="00B31C6B"/>
    <w:rsid w:val="00B328F2"/>
    <w:rsid w:val="00B3341A"/>
    <w:rsid w:val="00B3446E"/>
    <w:rsid w:val="00B34929"/>
    <w:rsid w:val="00B34D6A"/>
    <w:rsid w:val="00B35715"/>
    <w:rsid w:val="00B35AAB"/>
    <w:rsid w:val="00B36C1E"/>
    <w:rsid w:val="00B3782B"/>
    <w:rsid w:val="00B4316B"/>
    <w:rsid w:val="00B44921"/>
    <w:rsid w:val="00B44BFD"/>
    <w:rsid w:val="00B455A5"/>
    <w:rsid w:val="00B4668B"/>
    <w:rsid w:val="00B46768"/>
    <w:rsid w:val="00B5083A"/>
    <w:rsid w:val="00B52608"/>
    <w:rsid w:val="00B52C3D"/>
    <w:rsid w:val="00B558B7"/>
    <w:rsid w:val="00B560F2"/>
    <w:rsid w:val="00B61784"/>
    <w:rsid w:val="00B627C2"/>
    <w:rsid w:val="00B64A37"/>
    <w:rsid w:val="00B677DD"/>
    <w:rsid w:val="00B67977"/>
    <w:rsid w:val="00B67C89"/>
    <w:rsid w:val="00B70A7D"/>
    <w:rsid w:val="00B73BE8"/>
    <w:rsid w:val="00B73FCF"/>
    <w:rsid w:val="00B763BD"/>
    <w:rsid w:val="00B76BC1"/>
    <w:rsid w:val="00B805B3"/>
    <w:rsid w:val="00B866B4"/>
    <w:rsid w:val="00B86A08"/>
    <w:rsid w:val="00B86F48"/>
    <w:rsid w:val="00B8728B"/>
    <w:rsid w:val="00B919A6"/>
    <w:rsid w:val="00B91F9B"/>
    <w:rsid w:val="00B923CD"/>
    <w:rsid w:val="00B931C1"/>
    <w:rsid w:val="00B9354A"/>
    <w:rsid w:val="00B9360F"/>
    <w:rsid w:val="00B93A90"/>
    <w:rsid w:val="00BA057B"/>
    <w:rsid w:val="00BA15D5"/>
    <w:rsid w:val="00BA1CBE"/>
    <w:rsid w:val="00BA263F"/>
    <w:rsid w:val="00BA3490"/>
    <w:rsid w:val="00BA3F26"/>
    <w:rsid w:val="00BA42AC"/>
    <w:rsid w:val="00BA4C3C"/>
    <w:rsid w:val="00BB036E"/>
    <w:rsid w:val="00BB0A13"/>
    <w:rsid w:val="00BB49D2"/>
    <w:rsid w:val="00BB4A42"/>
    <w:rsid w:val="00BB6AD8"/>
    <w:rsid w:val="00BB6C6E"/>
    <w:rsid w:val="00BC07DD"/>
    <w:rsid w:val="00BC527F"/>
    <w:rsid w:val="00BC6018"/>
    <w:rsid w:val="00BC6596"/>
    <w:rsid w:val="00BD1ABF"/>
    <w:rsid w:val="00BD3E12"/>
    <w:rsid w:val="00BD40E4"/>
    <w:rsid w:val="00BD4120"/>
    <w:rsid w:val="00BD4580"/>
    <w:rsid w:val="00BD6D28"/>
    <w:rsid w:val="00BD7B29"/>
    <w:rsid w:val="00BE0327"/>
    <w:rsid w:val="00BE0906"/>
    <w:rsid w:val="00BE29A1"/>
    <w:rsid w:val="00BE3489"/>
    <w:rsid w:val="00BE3847"/>
    <w:rsid w:val="00BE3A14"/>
    <w:rsid w:val="00BE765D"/>
    <w:rsid w:val="00BF20E1"/>
    <w:rsid w:val="00BF2588"/>
    <w:rsid w:val="00BF3B6B"/>
    <w:rsid w:val="00BF4A76"/>
    <w:rsid w:val="00BF4BD2"/>
    <w:rsid w:val="00BF61F5"/>
    <w:rsid w:val="00C01733"/>
    <w:rsid w:val="00C01798"/>
    <w:rsid w:val="00C021C3"/>
    <w:rsid w:val="00C02DA0"/>
    <w:rsid w:val="00C02F4A"/>
    <w:rsid w:val="00C04D60"/>
    <w:rsid w:val="00C07010"/>
    <w:rsid w:val="00C10083"/>
    <w:rsid w:val="00C10159"/>
    <w:rsid w:val="00C11A30"/>
    <w:rsid w:val="00C12220"/>
    <w:rsid w:val="00C12428"/>
    <w:rsid w:val="00C16B8A"/>
    <w:rsid w:val="00C203B0"/>
    <w:rsid w:val="00C20CAA"/>
    <w:rsid w:val="00C20FD4"/>
    <w:rsid w:val="00C2173F"/>
    <w:rsid w:val="00C27011"/>
    <w:rsid w:val="00C27BDF"/>
    <w:rsid w:val="00C30E01"/>
    <w:rsid w:val="00C34FD0"/>
    <w:rsid w:val="00C35501"/>
    <w:rsid w:val="00C35530"/>
    <w:rsid w:val="00C35C30"/>
    <w:rsid w:val="00C370B2"/>
    <w:rsid w:val="00C37267"/>
    <w:rsid w:val="00C37598"/>
    <w:rsid w:val="00C375A3"/>
    <w:rsid w:val="00C37E63"/>
    <w:rsid w:val="00C404FF"/>
    <w:rsid w:val="00C41824"/>
    <w:rsid w:val="00C41940"/>
    <w:rsid w:val="00C43834"/>
    <w:rsid w:val="00C4580E"/>
    <w:rsid w:val="00C46C3F"/>
    <w:rsid w:val="00C46FEF"/>
    <w:rsid w:val="00C477D4"/>
    <w:rsid w:val="00C50B67"/>
    <w:rsid w:val="00C51200"/>
    <w:rsid w:val="00C54B15"/>
    <w:rsid w:val="00C60763"/>
    <w:rsid w:val="00C61D38"/>
    <w:rsid w:val="00C622E5"/>
    <w:rsid w:val="00C63834"/>
    <w:rsid w:val="00C652B6"/>
    <w:rsid w:val="00C67041"/>
    <w:rsid w:val="00C673ED"/>
    <w:rsid w:val="00C701C4"/>
    <w:rsid w:val="00C70A07"/>
    <w:rsid w:val="00C7383B"/>
    <w:rsid w:val="00C766D3"/>
    <w:rsid w:val="00C768A3"/>
    <w:rsid w:val="00C768CD"/>
    <w:rsid w:val="00C76BB0"/>
    <w:rsid w:val="00C771F1"/>
    <w:rsid w:val="00C776FE"/>
    <w:rsid w:val="00C7772B"/>
    <w:rsid w:val="00C80507"/>
    <w:rsid w:val="00C828C4"/>
    <w:rsid w:val="00C840CB"/>
    <w:rsid w:val="00C84662"/>
    <w:rsid w:val="00C92F20"/>
    <w:rsid w:val="00C9439A"/>
    <w:rsid w:val="00CA3B6F"/>
    <w:rsid w:val="00CA3FB8"/>
    <w:rsid w:val="00CA4CEE"/>
    <w:rsid w:val="00CA4D09"/>
    <w:rsid w:val="00CA52DF"/>
    <w:rsid w:val="00CA6EC6"/>
    <w:rsid w:val="00CB6114"/>
    <w:rsid w:val="00CC07A8"/>
    <w:rsid w:val="00CC1AFC"/>
    <w:rsid w:val="00CC671D"/>
    <w:rsid w:val="00CD103F"/>
    <w:rsid w:val="00CD1CEB"/>
    <w:rsid w:val="00CD2909"/>
    <w:rsid w:val="00CD2D30"/>
    <w:rsid w:val="00CD761B"/>
    <w:rsid w:val="00CE0E8D"/>
    <w:rsid w:val="00CE1541"/>
    <w:rsid w:val="00CE231D"/>
    <w:rsid w:val="00CE2F95"/>
    <w:rsid w:val="00CE36ED"/>
    <w:rsid w:val="00CE59B7"/>
    <w:rsid w:val="00CF019A"/>
    <w:rsid w:val="00CF0A12"/>
    <w:rsid w:val="00D00350"/>
    <w:rsid w:val="00D0207F"/>
    <w:rsid w:val="00D0297D"/>
    <w:rsid w:val="00D049AF"/>
    <w:rsid w:val="00D10544"/>
    <w:rsid w:val="00D108B4"/>
    <w:rsid w:val="00D117C5"/>
    <w:rsid w:val="00D12686"/>
    <w:rsid w:val="00D1407A"/>
    <w:rsid w:val="00D14BDD"/>
    <w:rsid w:val="00D1781A"/>
    <w:rsid w:val="00D227E9"/>
    <w:rsid w:val="00D232F4"/>
    <w:rsid w:val="00D23986"/>
    <w:rsid w:val="00D2686E"/>
    <w:rsid w:val="00D271AE"/>
    <w:rsid w:val="00D308F0"/>
    <w:rsid w:val="00D317F8"/>
    <w:rsid w:val="00D31A8C"/>
    <w:rsid w:val="00D32678"/>
    <w:rsid w:val="00D3603E"/>
    <w:rsid w:val="00D37669"/>
    <w:rsid w:val="00D400CC"/>
    <w:rsid w:val="00D40929"/>
    <w:rsid w:val="00D41F09"/>
    <w:rsid w:val="00D423D5"/>
    <w:rsid w:val="00D424DB"/>
    <w:rsid w:val="00D42DE9"/>
    <w:rsid w:val="00D434E5"/>
    <w:rsid w:val="00D45D9F"/>
    <w:rsid w:val="00D469D6"/>
    <w:rsid w:val="00D52E39"/>
    <w:rsid w:val="00D544EF"/>
    <w:rsid w:val="00D54723"/>
    <w:rsid w:val="00D56E20"/>
    <w:rsid w:val="00D63082"/>
    <w:rsid w:val="00D64E40"/>
    <w:rsid w:val="00D74449"/>
    <w:rsid w:val="00D8101B"/>
    <w:rsid w:val="00D81697"/>
    <w:rsid w:val="00D8209E"/>
    <w:rsid w:val="00D8332D"/>
    <w:rsid w:val="00D83AC1"/>
    <w:rsid w:val="00D87B63"/>
    <w:rsid w:val="00D914DB"/>
    <w:rsid w:val="00D91F75"/>
    <w:rsid w:val="00D9208C"/>
    <w:rsid w:val="00D9545D"/>
    <w:rsid w:val="00D96BA9"/>
    <w:rsid w:val="00DA044D"/>
    <w:rsid w:val="00DA290E"/>
    <w:rsid w:val="00DA401B"/>
    <w:rsid w:val="00DA419C"/>
    <w:rsid w:val="00DA5CCF"/>
    <w:rsid w:val="00DA5F63"/>
    <w:rsid w:val="00DA62DC"/>
    <w:rsid w:val="00DA67A8"/>
    <w:rsid w:val="00DA7037"/>
    <w:rsid w:val="00DB0DE4"/>
    <w:rsid w:val="00DB1EF5"/>
    <w:rsid w:val="00DB27B8"/>
    <w:rsid w:val="00DB651E"/>
    <w:rsid w:val="00DC0546"/>
    <w:rsid w:val="00DC05A2"/>
    <w:rsid w:val="00DC3288"/>
    <w:rsid w:val="00DC37C2"/>
    <w:rsid w:val="00DC47E4"/>
    <w:rsid w:val="00DC58E5"/>
    <w:rsid w:val="00DC5B80"/>
    <w:rsid w:val="00DC5F13"/>
    <w:rsid w:val="00DC7357"/>
    <w:rsid w:val="00DC774F"/>
    <w:rsid w:val="00DD5C16"/>
    <w:rsid w:val="00DD6420"/>
    <w:rsid w:val="00DE0FC2"/>
    <w:rsid w:val="00DE1F23"/>
    <w:rsid w:val="00DE2000"/>
    <w:rsid w:val="00DE24CA"/>
    <w:rsid w:val="00DE27DD"/>
    <w:rsid w:val="00DE29C7"/>
    <w:rsid w:val="00DE3BF8"/>
    <w:rsid w:val="00DE4D8E"/>
    <w:rsid w:val="00DE778A"/>
    <w:rsid w:val="00DF0D4A"/>
    <w:rsid w:val="00DF1EEC"/>
    <w:rsid w:val="00DF31BB"/>
    <w:rsid w:val="00DF323D"/>
    <w:rsid w:val="00DF4B69"/>
    <w:rsid w:val="00DF5FC5"/>
    <w:rsid w:val="00DF6207"/>
    <w:rsid w:val="00DF6DC3"/>
    <w:rsid w:val="00DF77AB"/>
    <w:rsid w:val="00E03389"/>
    <w:rsid w:val="00E04164"/>
    <w:rsid w:val="00E04D27"/>
    <w:rsid w:val="00E11C70"/>
    <w:rsid w:val="00E123A6"/>
    <w:rsid w:val="00E129F9"/>
    <w:rsid w:val="00E13D8B"/>
    <w:rsid w:val="00E1432A"/>
    <w:rsid w:val="00E14F51"/>
    <w:rsid w:val="00E15E25"/>
    <w:rsid w:val="00E170C4"/>
    <w:rsid w:val="00E179B8"/>
    <w:rsid w:val="00E2018D"/>
    <w:rsid w:val="00E22E0C"/>
    <w:rsid w:val="00E259DD"/>
    <w:rsid w:val="00E27856"/>
    <w:rsid w:val="00E32B3A"/>
    <w:rsid w:val="00E348F0"/>
    <w:rsid w:val="00E35039"/>
    <w:rsid w:val="00E35CF2"/>
    <w:rsid w:val="00E36587"/>
    <w:rsid w:val="00E36DEB"/>
    <w:rsid w:val="00E3787F"/>
    <w:rsid w:val="00E40EBF"/>
    <w:rsid w:val="00E42398"/>
    <w:rsid w:val="00E42D4E"/>
    <w:rsid w:val="00E44200"/>
    <w:rsid w:val="00E44F23"/>
    <w:rsid w:val="00E468F1"/>
    <w:rsid w:val="00E46CDB"/>
    <w:rsid w:val="00E479C4"/>
    <w:rsid w:val="00E51A5D"/>
    <w:rsid w:val="00E542BB"/>
    <w:rsid w:val="00E54CD5"/>
    <w:rsid w:val="00E562B6"/>
    <w:rsid w:val="00E563D4"/>
    <w:rsid w:val="00E56900"/>
    <w:rsid w:val="00E57047"/>
    <w:rsid w:val="00E57324"/>
    <w:rsid w:val="00E57F46"/>
    <w:rsid w:val="00E60C0A"/>
    <w:rsid w:val="00E63123"/>
    <w:rsid w:val="00E63256"/>
    <w:rsid w:val="00E704AD"/>
    <w:rsid w:val="00E72C14"/>
    <w:rsid w:val="00E72D92"/>
    <w:rsid w:val="00E739BA"/>
    <w:rsid w:val="00E75984"/>
    <w:rsid w:val="00E75D42"/>
    <w:rsid w:val="00E76911"/>
    <w:rsid w:val="00E81962"/>
    <w:rsid w:val="00E82BD0"/>
    <w:rsid w:val="00E82C5E"/>
    <w:rsid w:val="00E84C10"/>
    <w:rsid w:val="00E84FED"/>
    <w:rsid w:val="00E87D7B"/>
    <w:rsid w:val="00E87D98"/>
    <w:rsid w:val="00E9440A"/>
    <w:rsid w:val="00E94DDD"/>
    <w:rsid w:val="00E95E71"/>
    <w:rsid w:val="00E97A89"/>
    <w:rsid w:val="00E97BB2"/>
    <w:rsid w:val="00EA1E4B"/>
    <w:rsid w:val="00EA2057"/>
    <w:rsid w:val="00EA22F7"/>
    <w:rsid w:val="00EA366D"/>
    <w:rsid w:val="00EA6A0D"/>
    <w:rsid w:val="00EA6AFB"/>
    <w:rsid w:val="00EA7C2B"/>
    <w:rsid w:val="00EA7E8A"/>
    <w:rsid w:val="00EB0710"/>
    <w:rsid w:val="00EB2422"/>
    <w:rsid w:val="00EB3664"/>
    <w:rsid w:val="00EC0585"/>
    <w:rsid w:val="00EC3331"/>
    <w:rsid w:val="00EC38A0"/>
    <w:rsid w:val="00EC3A97"/>
    <w:rsid w:val="00EC3BA5"/>
    <w:rsid w:val="00EC3DB3"/>
    <w:rsid w:val="00EC70B3"/>
    <w:rsid w:val="00EC7699"/>
    <w:rsid w:val="00ED130F"/>
    <w:rsid w:val="00EE1227"/>
    <w:rsid w:val="00EE1B6F"/>
    <w:rsid w:val="00EE2803"/>
    <w:rsid w:val="00EE353E"/>
    <w:rsid w:val="00EE5A15"/>
    <w:rsid w:val="00EE5EFA"/>
    <w:rsid w:val="00EF0D40"/>
    <w:rsid w:val="00EF305E"/>
    <w:rsid w:val="00EF3F18"/>
    <w:rsid w:val="00EF417E"/>
    <w:rsid w:val="00EF49F7"/>
    <w:rsid w:val="00EF5835"/>
    <w:rsid w:val="00EF6630"/>
    <w:rsid w:val="00EF772A"/>
    <w:rsid w:val="00F00139"/>
    <w:rsid w:val="00F0163C"/>
    <w:rsid w:val="00F01D09"/>
    <w:rsid w:val="00F0285D"/>
    <w:rsid w:val="00F04087"/>
    <w:rsid w:val="00F040A0"/>
    <w:rsid w:val="00F04A18"/>
    <w:rsid w:val="00F04BCC"/>
    <w:rsid w:val="00F06AF0"/>
    <w:rsid w:val="00F0709A"/>
    <w:rsid w:val="00F10DC3"/>
    <w:rsid w:val="00F10E21"/>
    <w:rsid w:val="00F11A9A"/>
    <w:rsid w:val="00F1304B"/>
    <w:rsid w:val="00F131C9"/>
    <w:rsid w:val="00F13326"/>
    <w:rsid w:val="00F13872"/>
    <w:rsid w:val="00F15284"/>
    <w:rsid w:val="00F15B19"/>
    <w:rsid w:val="00F16F94"/>
    <w:rsid w:val="00F1714D"/>
    <w:rsid w:val="00F1778B"/>
    <w:rsid w:val="00F17B90"/>
    <w:rsid w:val="00F202E8"/>
    <w:rsid w:val="00F20B24"/>
    <w:rsid w:val="00F22357"/>
    <w:rsid w:val="00F2484B"/>
    <w:rsid w:val="00F24A95"/>
    <w:rsid w:val="00F2599D"/>
    <w:rsid w:val="00F2725E"/>
    <w:rsid w:val="00F272C7"/>
    <w:rsid w:val="00F2766A"/>
    <w:rsid w:val="00F27F8A"/>
    <w:rsid w:val="00F30AC6"/>
    <w:rsid w:val="00F31B40"/>
    <w:rsid w:val="00F32A60"/>
    <w:rsid w:val="00F32D52"/>
    <w:rsid w:val="00F35156"/>
    <w:rsid w:val="00F35B97"/>
    <w:rsid w:val="00F36866"/>
    <w:rsid w:val="00F4004E"/>
    <w:rsid w:val="00F42441"/>
    <w:rsid w:val="00F4465E"/>
    <w:rsid w:val="00F4680F"/>
    <w:rsid w:val="00F46E3C"/>
    <w:rsid w:val="00F510C9"/>
    <w:rsid w:val="00F52CBB"/>
    <w:rsid w:val="00F53B65"/>
    <w:rsid w:val="00F57593"/>
    <w:rsid w:val="00F62856"/>
    <w:rsid w:val="00F63D3C"/>
    <w:rsid w:val="00F64C71"/>
    <w:rsid w:val="00F66A89"/>
    <w:rsid w:val="00F706F2"/>
    <w:rsid w:val="00F71EEB"/>
    <w:rsid w:val="00F74248"/>
    <w:rsid w:val="00F802E6"/>
    <w:rsid w:val="00F81E22"/>
    <w:rsid w:val="00F83486"/>
    <w:rsid w:val="00F83FDC"/>
    <w:rsid w:val="00F846F5"/>
    <w:rsid w:val="00F90A70"/>
    <w:rsid w:val="00F97B11"/>
    <w:rsid w:val="00FA54D3"/>
    <w:rsid w:val="00FA6AC7"/>
    <w:rsid w:val="00FB1085"/>
    <w:rsid w:val="00FB13C9"/>
    <w:rsid w:val="00FB35B9"/>
    <w:rsid w:val="00FB5009"/>
    <w:rsid w:val="00FC1D48"/>
    <w:rsid w:val="00FC47B8"/>
    <w:rsid w:val="00FC53C7"/>
    <w:rsid w:val="00FC58D7"/>
    <w:rsid w:val="00FC64A0"/>
    <w:rsid w:val="00FD064C"/>
    <w:rsid w:val="00FD0868"/>
    <w:rsid w:val="00FD1DB7"/>
    <w:rsid w:val="00FD20B3"/>
    <w:rsid w:val="00FD2D87"/>
    <w:rsid w:val="00FD38D9"/>
    <w:rsid w:val="00FD3A72"/>
    <w:rsid w:val="00FE7C1A"/>
    <w:rsid w:val="00FF0AAD"/>
    <w:rsid w:val="00FF1308"/>
    <w:rsid w:val="00FF1C3C"/>
    <w:rsid w:val="00FF2FB0"/>
    <w:rsid w:val="00FF4313"/>
    <w:rsid w:val="00FF5ED5"/>
    <w:rsid w:val="12444356"/>
    <w:rsid w:val="43FB92F8"/>
    <w:rsid w:val="466303E0"/>
    <w:rsid w:val="7C3E51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B1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591"/>
  </w:style>
  <w:style w:type="paragraph" w:styleId="Heading1">
    <w:name w:val="heading 1"/>
    <w:basedOn w:val="Normal"/>
    <w:next w:val="Normal"/>
    <w:qFormat/>
    <w:rsid w:val="002E124B"/>
    <w:pPr>
      <w:keepNext/>
      <w:jc w:val="center"/>
      <w:outlineLvl w:val="0"/>
    </w:pPr>
    <w:rPr>
      <w:b/>
      <w:bCs/>
      <w:sz w:val="24"/>
    </w:rPr>
  </w:style>
  <w:style w:type="paragraph" w:styleId="Heading2">
    <w:name w:val="heading 2"/>
    <w:basedOn w:val="Normal"/>
    <w:next w:val="Normal"/>
    <w:qFormat/>
    <w:rsid w:val="002E124B"/>
    <w:pPr>
      <w:keepNext/>
      <w:spacing w:after="240"/>
      <w:outlineLvl w:val="1"/>
    </w:pPr>
    <w:rPr>
      <w:b/>
      <w:bCs/>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pBdr>
        <w:bottom w:val="single" w:sz="12" w:space="1" w:color="auto"/>
      </w:pBdr>
    </w:pPr>
    <w:rPr>
      <w:sz w:val="24"/>
    </w:rPr>
  </w:style>
  <w:style w:type="paragraph" w:styleId="BodyText2">
    <w:name w:val="Body Text 2"/>
    <w:basedOn w:val="Normal"/>
    <w:pPr>
      <w:jc w:val="both"/>
    </w:pPr>
    <w:rPr>
      <w:sz w:val="16"/>
    </w:rPr>
  </w:style>
  <w:style w:type="paragraph" w:styleId="BodyText3">
    <w:name w:val="Body Text 3"/>
    <w:basedOn w:val="Normal"/>
    <w:pPr>
      <w:jc w:val="center"/>
    </w:pPr>
    <w:rPr>
      <w:color w:val="FF0000"/>
      <w:sz w:val="3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customStyle="1" w:styleId="NormalArial">
    <w:name w:val="Normal + Arial"/>
    <w:aliases w:val="12 pt"/>
    <w:basedOn w:val="Normal"/>
    <w:rPr>
      <w:sz w:val="24"/>
      <w:szCs w:val="24"/>
    </w:rPr>
  </w:style>
  <w:style w:type="table" w:styleId="TableGrid">
    <w:name w:val="Table Grid"/>
    <w:basedOn w:val="TableNormal"/>
    <w:uiPriority w:val="39"/>
    <w:rsid w:val="0026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0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4344"/>
  </w:style>
  <w:style w:type="paragraph" w:styleId="ListParagraph">
    <w:name w:val="List Paragraph"/>
    <w:basedOn w:val="Normal"/>
    <w:uiPriority w:val="34"/>
    <w:qFormat/>
    <w:rsid w:val="003E53FF"/>
    <w:pPr>
      <w:ind w:left="720"/>
      <w:contextualSpacing/>
    </w:pPr>
  </w:style>
  <w:style w:type="character" w:customStyle="1" w:styleId="HeaderChar">
    <w:name w:val="Header Char"/>
    <w:basedOn w:val="DefaultParagraphFont"/>
    <w:link w:val="Header"/>
    <w:rsid w:val="00DC3288"/>
  </w:style>
  <w:style w:type="character" w:styleId="UnresolvedMention">
    <w:name w:val="Unresolved Mention"/>
    <w:basedOn w:val="DefaultParagraphFont"/>
    <w:uiPriority w:val="99"/>
    <w:semiHidden/>
    <w:unhideWhenUsed/>
    <w:rsid w:val="00A318D8"/>
    <w:rPr>
      <w:color w:val="605E5C"/>
      <w:shd w:val="clear" w:color="auto" w:fill="E1DFDD"/>
    </w:rPr>
  </w:style>
  <w:style w:type="character" w:customStyle="1" w:styleId="CommentTextChar">
    <w:name w:val="Comment Text Char"/>
    <w:basedOn w:val="DefaultParagraphFont"/>
    <w:link w:val="CommentText"/>
    <w:semiHidden/>
    <w:rsid w:val="007853FB"/>
  </w:style>
  <w:style w:type="character" w:customStyle="1" w:styleId="FootnoteTextChar">
    <w:name w:val="Footnote Text Char"/>
    <w:basedOn w:val="DefaultParagraphFont"/>
    <w:link w:val="FootnoteText"/>
    <w:semiHidden/>
    <w:rsid w:val="007853FB"/>
  </w:style>
  <w:style w:type="paragraph" w:styleId="NoSpacing">
    <w:name w:val="No Spacing"/>
    <w:uiPriority w:val="1"/>
    <w:qFormat/>
    <w:rsid w:val="00011F30"/>
  </w:style>
  <w:style w:type="paragraph" w:customStyle="1" w:styleId="LetterOrg">
    <w:name w:val="LetterOrg"/>
    <w:qFormat/>
    <w:rsid w:val="00862F51"/>
    <w:pPr>
      <w:spacing w:before="120" w:after="240"/>
    </w:pPr>
    <w:rPr>
      <w:rFonts w:eastAsiaTheme="majorEastAsia"/>
      <w:color w:val="365F91" w:themeColor="accent1" w:themeShade="BF"/>
      <w:sz w:val="32"/>
      <w:szCs w:val="32"/>
    </w:rPr>
  </w:style>
  <w:style w:type="paragraph" w:customStyle="1" w:styleId="OrderNormal">
    <w:name w:val="Order—Normal"/>
    <w:link w:val="OrderNormalChar"/>
    <w:qFormat/>
    <w:rsid w:val="00F1778B"/>
    <w:pPr>
      <w:spacing w:afterLines="100" w:after="240"/>
    </w:pPr>
    <w:rPr>
      <w:rFonts w:eastAsiaTheme="minorHAnsi"/>
      <w:sz w:val="24"/>
      <w:szCs w:val="24"/>
    </w:rPr>
  </w:style>
  <w:style w:type="character" w:customStyle="1" w:styleId="OrderNormalChar">
    <w:name w:val="Order—Normal Char"/>
    <w:basedOn w:val="DefaultParagraphFont"/>
    <w:link w:val="OrderNormal"/>
    <w:rsid w:val="00F1778B"/>
    <w:rPr>
      <w:rFonts w:eastAsiaTheme="minorHAnsi"/>
      <w:sz w:val="24"/>
      <w:szCs w:val="24"/>
    </w:rPr>
  </w:style>
  <w:style w:type="paragraph" w:customStyle="1" w:styleId="Default">
    <w:name w:val="Default"/>
    <w:rsid w:val="001E0F0B"/>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305683"/>
  </w:style>
  <w:style w:type="paragraph" w:styleId="NormalWeb">
    <w:name w:val="Normal (Web)"/>
    <w:basedOn w:val="Normal"/>
    <w:uiPriority w:val="99"/>
    <w:semiHidden/>
    <w:unhideWhenUsed/>
    <w:rsid w:val="009A1B57"/>
    <w:pPr>
      <w:spacing w:before="100" w:beforeAutospacing="1" w:after="100" w:afterAutospacing="1"/>
    </w:pPr>
    <w:rPr>
      <w:rFonts w:ascii="Calibri" w:eastAsiaTheme="minorHAnsi" w:hAnsi="Calibri" w:cs="Calibri"/>
    </w:rPr>
  </w:style>
  <w:style w:type="character" w:customStyle="1" w:styleId="DeltaViewInsertion">
    <w:name w:val="DeltaView Insertion"/>
    <w:uiPriority w:val="99"/>
    <w:rsid w:val="00C46FEF"/>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68867">
      <w:bodyDiv w:val="1"/>
      <w:marLeft w:val="0"/>
      <w:marRight w:val="0"/>
      <w:marTop w:val="0"/>
      <w:marBottom w:val="0"/>
      <w:divBdr>
        <w:top w:val="none" w:sz="0" w:space="0" w:color="auto"/>
        <w:left w:val="none" w:sz="0" w:space="0" w:color="auto"/>
        <w:bottom w:val="none" w:sz="0" w:space="0" w:color="auto"/>
        <w:right w:val="none" w:sz="0" w:space="0" w:color="auto"/>
      </w:divBdr>
      <w:divsChild>
        <w:div w:id="2108622732">
          <w:marLeft w:val="0"/>
          <w:marRight w:val="0"/>
          <w:marTop w:val="0"/>
          <w:marBottom w:val="0"/>
          <w:divBdr>
            <w:top w:val="none" w:sz="0" w:space="0" w:color="auto"/>
            <w:left w:val="none" w:sz="0" w:space="0" w:color="auto"/>
            <w:bottom w:val="none" w:sz="0" w:space="0" w:color="auto"/>
            <w:right w:val="none" w:sz="0" w:space="0" w:color="auto"/>
          </w:divBdr>
          <w:divsChild>
            <w:div w:id="2327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67671">
      <w:bodyDiv w:val="1"/>
      <w:marLeft w:val="0"/>
      <w:marRight w:val="0"/>
      <w:marTop w:val="0"/>
      <w:marBottom w:val="0"/>
      <w:divBdr>
        <w:top w:val="none" w:sz="0" w:space="0" w:color="auto"/>
        <w:left w:val="none" w:sz="0" w:space="0" w:color="auto"/>
        <w:bottom w:val="none" w:sz="0" w:space="0" w:color="auto"/>
        <w:right w:val="none" w:sz="0" w:space="0" w:color="auto"/>
      </w:divBdr>
    </w:div>
    <w:div w:id="1330792744">
      <w:bodyDiv w:val="1"/>
      <w:marLeft w:val="0"/>
      <w:marRight w:val="0"/>
      <w:marTop w:val="0"/>
      <w:marBottom w:val="0"/>
      <w:divBdr>
        <w:top w:val="none" w:sz="0" w:space="0" w:color="auto"/>
        <w:left w:val="none" w:sz="0" w:space="0" w:color="auto"/>
        <w:bottom w:val="none" w:sz="0" w:space="0" w:color="auto"/>
        <w:right w:val="none" w:sz="0" w:space="0" w:color="auto"/>
      </w:divBdr>
    </w:div>
    <w:div w:id="1494645251">
      <w:bodyDiv w:val="1"/>
      <w:marLeft w:val="0"/>
      <w:marRight w:val="0"/>
      <w:marTop w:val="0"/>
      <w:marBottom w:val="0"/>
      <w:divBdr>
        <w:top w:val="none" w:sz="0" w:space="0" w:color="auto"/>
        <w:left w:val="none" w:sz="0" w:space="0" w:color="auto"/>
        <w:bottom w:val="none" w:sz="0" w:space="0" w:color="auto"/>
        <w:right w:val="none" w:sz="0" w:space="0" w:color="auto"/>
      </w:divBdr>
    </w:div>
    <w:div w:id="17401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lie.Osborn@waterboards.ca.gov" TargetMode="External"/><Relationship Id="rId18" Type="http://schemas.openxmlformats.org/officeDocument/2006/relationships/footer" Target="footer2.xml"/><Relationship Id="rId26" Type="http://schemas.openxmlformats.org/officeDocument/2006/relationships/hyperlink" Target="mailto:Merswind.Reyer@waterboards.ca.gov" TargetMode="External"/><Relationship Id="rId3" Type="http://schemas.openxmlformats.org/officeDocument/2006/relationships/styles" Target="styles.xml"/><Relationship Id="rId21" Type="http://schemas.openxmlformats.org/officeDocument/2006/relationships/hyperlink" Target="https://www.waterboards.ca.gov/laws_regula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terboards.ca.gov/public_notices/operator_certification_proceedings/" TargetMode="External"/><Relationship Id="rId17" Type="http://schemas.openxmlformats.org/officeDocument/2006/relationships/footer" Target="footer1.xml"/><Relationship Id="rId25" Type="http://schemas.openxmlformats.org/officeDocument/2006/relationships/hyperlink" Target="mailto:Julie.Osborn@waterboards.ca.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waterboards.ca.gov/public_notices/operator_certification_proceeding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swind.Reyer@waterboards.ca.gov" TargetMode="External"/><Relationship Id="rId24" Type="http://schemas.openxmlformats.org/officeDocument/2006/relationships/hyperlink" Target="mailto:MaryAnne.Rosario@waterboards.ca.gov"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Nickolaus.Knight@waterboards.ca.gov" TargetMode="External"/><Relationship Id="rId23" Type="http://schemas.openxmlformats.org/officeDocument/2006/relationships/hyperlink" Target="https://ftp.waterboards.ca.gov/" TargetMode="External"/><Relationship Id="rId28" Type="http://schemas.openxmlformats.org/officeDocument/2006/relationships/hyperlink" Target="mailto:Vaneeta.Chintamaneni@waterboards.ca.gov" TargetMode="External"/><Relationship Id="rId10" Type="http://schemas.openxmlformats.org/officeDocument/2006/relationships/hyperlink" Target="mailto:Julie.Osborn@waterboards.ca.gov" TargetMode="Externa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gov.ca.gov/wp-content/uploads/2021/06/6.11.21-EO-N-08-21-signed.pdf" TargetMode="External"/><Relationship Id="rId14" Type="http://schemas.openxmlformats.org/officeDocument/2006/relationships/hyperlink" Target="mailto:Nickolaus.Knight@waterboards.ca.gov" TargetMode="External"/><Relationship Id="rId22" Type="http://schemas.openxmlformats.org/officeDocument/2006/relationships/hyperlink" Target="mailto:Julie.Osborn@waterboards.ca.gov" TargetMode="External"/><Relationship Id="rId27" Type="http://schemas.openxmlformats.org/officeDocument/2006/relationships/hyperlink" Target="mailto:Nickolaus.Knight@waterboards.ca.gov" TargetMode="External"/><Relationship Id="rId30" Type="http://schemas.openxmlformats.org/officeDocument/2006/relationships/header" Target="header3.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DFD9-4EA6-47BC-84D5-8939AEE8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5503</Words>
  <Characters>30809</Characters>
  <Application>Microsoft Office Word</Application>
  <DocSecurity>0</DocSecurity>
  <Lines>649</Lines>
  <Paragraphs>238</Paragraphs>
  <ScaleCrop>false</ScaleCrop>
  <HeadingPairs>
    <vt:vector size="2" baseType="variant">
      <vt:variant>
        <vt:lpstr>Title</vt:lpstr>
      </vt:variant>
      <vt:variant>
        <vt:i4>1</vt:i4>
      </vt:variant>
    </vt:vector>
  </HeadingPairs>
  <TitlesOfParts>
    <vt:vector size="1" baseType="lpstr">
      <vt:lpstr>Revised Notice of Public Hearing and Final Hearing Procedure - Proposed Disciplinary Action Regarding Alex M. Cuadra-Erazo</vt:lpstr>
    </vt:vector>
  </TitlesOfParts>
  <LinksUpToDate>false</LinksUpToDate>
  <CharactersWithSpaces>36281</CharactersWithSpaces>
  <SharedDoc>false</SharedDoc>
  <HLinks>
    <vt:vector size="54" baseType="variant">
      <vt:variant>
        <vt:i4>327743</vt:i4>
      </vt:variant>
      <vt:variant>
        <vt:i4>27</vt:i4>
      </vt:variant>
      <vt:variant>
        <vt:i4>0</vt:i4>
      </vt:variant>
      <vt:variant>
        <vt:i4>5</vt:i4>
      </vt:variant>
      <vt:variant>
        <vt:lpwstr>mailto:Nickolaus.Knight@waterboards.ca.gov</vt:lpwstr>
      </vt:variant>
      <vt:variant>
        <vt:lpwstr/>
      </vt:variant>
      <vt:variant>
        <vt:i4>3604501</vt:i4>
      </vt:variant>
      <vt:variant>
        <vt:i4>24</vt:i4>
      </vt:variant>
      <vt:variant>
        <vt:i4>0</vt:i4>
      </vt:variant>
      <vt:variant>
        <vt:i4>5</vt:i4>
      </vt:variant>
      <vt:variant>
        <vt:lpwstr>mailto:Merswind.Reyer@waterboards.ca.gov</vt:lpwstr>
      </vt:variant>
      <vt:variant>
        <vt:lpwstr/>
      </vt:variant>
      <vt:variant>
        <vt:i4>65573</vt:i4>
      </vt:variant>
      <vt:variant>
        <vt:i4>21</vt:i4>
      </vt:variant>
      <vt:variant>
        <vt:i4>0</vt:i4>
      </vt:variant>
      <vt:variant>
        <vt:i4>5</vt:i4>
      </vt:variant>
      <vt:variant>
        <vt:lpwstr>mailto:Therese.Barakatt@waterboards.ca.gov</vt:lpwstr>
      </vt:variant>
      <vt:variant>
        <vt:lpwstr/>
      </vt:variant>
      <vt:variant>
        <vt:i4>65573</vt:i4>
      </vt:variant>
      <vt:variant>
        <vt:i4>15</vt:i4>
      </vt:variant>
      <vt:variant>
        <vt:i4>0</vt:i4>
      </vt:variant>
      <vt:variant>
        <vt:i4>5</vt:i4>
      </vt:variant>
      <vt:variant>
        <vt:lpwstr>mailto:Therese.Barakatt@waterboards.ca.gov</vt:lpwstr>
      </vt:variant>
      <vt:variant>
        <vt:lpwstr/>
      </vt:variant>
      <vt:variant>
        <vt:i4>4653090</vt:i4>
      </vt:variant>
      <vt:variant>
        <vt:i4>12</vt:i4>
      </vt:variant>
      <vt:variant>
        <vt:i4>0</vt:i4>
      </vt:variant>
      <vt:variant>
        <vt:i4>5</vt:i4>
      </vt:variant>
      <vt:variant>
        <vt:lpwstr>https://www.waterboards.ca.gov/laws_regulations</vt:lpwstr>
      </vt:variant>
      <vt:variant>
        <vt:lpwstr/>
      </vt:variant>
      <vt:variant>
        <vt:i4>327743</vt:i4>
      </vt:variant>
      <vt:variant>
        <vt:i4>9</vt:i4>
      </vt:variant>
      <vt:variant>
        <vt:i4>0</vt:i4>
      </vt:variant>
      <vt:variant>
        <vt:i4>5</vt:i4>
      </vt:variant>
      <vt:variant>
        <vt:lpwstr>mailto:Nickolaus.Knight@waterboards.ca.gov</vt:lpwstr>
      </vt:variant>
      <vt:variant>
        <vt:lpwstr/>
      </vt:variant>
      <vt:variant>
        <vt:i4>65573</vt:i4>
      </vt:variant>
      <vt:variant>
        <vt:i4>6</vt:i4>
      </vt:variant>
      <vt:variant>
        <vt:i4>0</vt:i4>
      </vt:variant>
      <vt:variant>
        <vt:i4>5</vt:i4>
      </vt:variant>
      <vt:variant>
        <vt:lpwstr>mailto:Therese.Barakatt@waterboards.ca.gov</vt:lpwstr>
      </vt:variant>
      <vt:variant>
        <vt:lpwstr/>
      </vt:variant>
      <vt:variant>
        <vt:i4>65573</vt:i4>
      </vt:variant>
      <vt:variant>
        <vt:i4>3</vt:i4>
      </vt:variant>
      <vt:variant>
        <vt:i4>0</vt:i4>
      </vt:variant>
      <vt:variant>
        <vt:i4>5</vt:i4>
      </vt:variant>
      <vt:variant>
        <vt:lpwstr>mailto:Therese.Barakatt@waterboards.ca.gov</vt:lpwstr>
      </vt:variant>
      <vt:variant>
        <vt:lpwstr/>
      </vt:variant>
      <vt:variant>
        <vt:i4>65573</vt:i4>
      </vt:variant>
      <vt:variant>
        <vt:i4>0</vt:i4>
      </vt:variant>
      <vt:variant>
        <vt:i4>0</vt:i4>
      </vt:variant>
      <vt:variant>
        <vt:i4>5</vt:i4>
      </vt:variant>
      <vt:variant>
        <vt:lpwstr>mailto:Therese.Barakatt@waterboards.ca.gov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Notice of Public Hearing and Final Hearing Procedure - Proposed Disciplinary Action Regarding Alex M. Cuadra-Erazo</dc:title>
  <dc:subject/>
  <dc:creator/>
  <cp:keywords/>
  <cp:lastModifiedBy/>
  <cp:revision>1</cp:revision>
  <dcterms:created xsi:type="dcterms:W3CDTF">2021-10-08T14:41:00Z</dcterms:created>
  <dcterms:modified xsi:type="dcterms:W3CDTF">2021-10-08T15:11:00Z</dcterms:modified>
</cp:coreProperties>
</file>