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E569EE" w14:textId="02C5A6EE" w:rsidR="00261F76" w:rsidRDefault="00261F76" w:rsidP="004A2AA6">
      <w:pPr>
        <w:spacing w:after="0"/>
        <w:outlineLvl w:val="0"/>
        <w:rPr>
          <w:rFonts w:ascii="Arial" w:hAnsi="Arial" w:cs="Arial"/>
          <w:b/>
          <w:bCs/>
          <w:sz w:val="28"/>
          <w:szCs w:val="28"/>
        </w:rPr>
      </w:pPr>
      <w:r w:rsidRPr="00261F76">
        <w:rPr>
          <w:rFonts w:ascii="Arial" w:hAnsi="Arial" w:cs="Arial"/>
          <w:b/>
          <w:bCs/>
          <w:sz w:val="28"/>
          <w:szCs w:val="28"/>
        </w:rPr>
        <w:t>AP</w:t>
      </w:r>
      <w:r w:rsidR="005D5860">
        <w:rPr>
          <w:rFonts w:ascii="Arial" w:hAnsi="Arial" w:cs="Arial"/>
          <w:b/>
          <w:bCs/>
          <w:sz w:val="28"/>
          <w:szCs w:val="28"/>
        </w:rPr>
        <w:t xml:space="preserve"> </w:t>
      </w:r>
      <w:r w:rsidRPr="00261F76">
        <w:rPr>
          <w:rFonts w:ascii="Arial" w:hAnsi="Arial" w:cs="Arial"/>
          <w:b/>
          <w:bCs/>
          <w:sz w:val="28"/>
          <w:szCs w:val="28"/>
        </w:rPr>
        <w:t>1</w:t>
      </w:r>
      <w:r w:rsidR="00FC263D">
        <w:rPr>
          <w:rFonts w:ascii="Arial" w:hAnsi="Arial" w:cs="Arial"/>
          <w:b/>
          <w:bCs/>
          <w:sz w:val="28"/>
          <w:szCs w:val="28"/>
        </w:rPr>
        <w:t>B</w:t>
      </w:r>
      <w:r w:rsidRPr="00261F76">
        <w:rPr>
          <w:rFonts w:ascii="Arial" w:hAnsi="Arial" w:cs="Arial"/>
          <w:b/>
          <w:bCs/>
          <w:sz w:val="28"/>
          <w:szCs w:val="28"/>
        </w:rPr>
        <w:t xml:space="preserve"> Threat of or Actual Contamination to Water System </w:t>
      </w:r>
    </w:p>
    <w:p w14:paraId="167F2332" w14:textId="243CF46D" w:rsidR="00045633" w:rsidRDefault="00FC263D" w:rsidP="004A2AA6">
      <w:pPr>
        <w:spacing w:after="0"/>
        <w:outlineLvl w:val="0"/>
        <w:rPr>
          <w:rFonts w:ascii="Arial" w:hAnsi="Arial" w:cs="Arial"/>
          <w:b/>
          <w:bCs/>
          <w:sz w:val="28"/>
          <w:szCs w:val="28"/>
        </w:rPr>
      </w:pPr>
      <w:r>
        <w:rPr>
          <w:rFonts w:ascii="Arial" w:hAnsi="Arial" w:cs="Arial"/>
          <w:b/>
          <w:bCs/>
          <w:sz w:val="28"/>
          <w:szCs w:val="28"/>
        </w:rPr>
        <w:t xml:space="preserve">CREDIBLE </w:t>
      </w:r>
      <w:r w:rsidR="00261F76">
        <w:rPr>
          <w:rFonts w:ascii="Arial" w:hAnsi="Arial" w:cs="Arial"/>
          <w:b/>
          <w:bCs/>
          <w:sz w:val="28"/>
          <w:szCs w:val="28"/>
        </w:rPr>
        <w:t>STAGE</w:t>
      </w:r>
    </w:p>
    <w:p w14:paraId="1D55C4B0" w14:textId="7E0DC0D5" w:rsidR="00261F76" w:rsidRDefault="00261F76" w:rsidP="001636CA">
      <w:pPr>
        <w:spacing w:before="120" w:after="0"/>
        <w:outlineLvl w:val="1"/>
        <w:rPr>
          <w:rFonts w:ascii="Arial" w:hAnsi="Arial" w:cs="Arial"/>
          <w:b/>
          <w:bCs/>
          <w:sz w:val="28"/>
          <w:szCs w:val="28"/>
        </w:rPr>
      </w:pPr>
      <w:r>
        <w:rPr>
          <w:rFonts w:ascii="Arial" w:hAnsi="Arial" w:cs="Arial"/>
          <w:b/>
          <w:bCs/>
          <w:sz w:val="28"/>
          <w:szCs w:val="28"/>
        </w:rPr>
        <w:t>ACTION PLAN SUMMARY</w:t>
      </w:r>
    </w:p>
    <w:p w14:paraId="70ABA968" w14:textId="485850E1" w:rsidR="00261F76" w:rsidRDefault="00071191" w:rsidP="001636CA">
      <w:pPr>
        <w:spacing w:before="120" w:after="0"/>
        <w:rPr>
          <w:rFonts w:ascii="Arial" w:hAnsi="Arial" w:cs="Arial"/>
          <w:sz w:val="24"/>
          <w:szCs w:val="24"/>
        </w:rPr>
      </w:pPr>
      <w:r w:rsidRPr="00071191">
        <w:rPr>
          <w:rFonts w:ascii="Arial" w:hAnsi="Arial" w:cs="Arial"/>
          <w:sz w:val="24"/>
          <w:szCs w:val="24"/>
        </w:rPr>
        <w:t>This</w:t>
      </w:r>
      <w:r>
        <w:rPr>
          <w:rFonts w:ascii="Arial" w:hAnsi="Arial" w:cs="Arial"/>
          <w:sz w:val="24"/>
          <w:szCs w:val="24"/>
        </w:rPr>
        <w:t xml:space="preserve"> Action Plan 1</w:t>
      </w:r>
      <w:r w:rsidR="00FC263D">
        <w:rPr>
          <w:rFonts w:ascii="Arial" w:hAnsi="Arial" w:cs="Arial"/>
          <w:sz w:val="24"/>
          <w:szCs w:val="24"/>
        </w:rPr>
        <w:t>B</w:t>
      </w:r>
      <w:r>
        <w:rPr>
          <w:rFonts w:ascii="Arial" w:hAnsi="Arial" w:cs="Arial"/>
          <w:sz w:val="24"/>
          <w:szCs w:val="24"/>
        </w:rPr>
        <w:t xml:space="preserve"> applies to the intentional introduction of a contaminant into the water system. The contaminant could be introduced at any point within the system, including raw water, treatment facilities</w:t>
      </w:r>
      <w:r w:rsidRPr="00071191">
        <w:rPr>
          <w:rFonts w:ascii="Arial" w:hAnsi="Arial" w:cs="Arial"/>
          <w:sz w:val="24"/>
          <w:szCs w:val="24"/>
        </w:rPr>
        <w:t xml:space="preserve">, distribution system including distribution pipes, finished water storage, or pump stations.  The adversary may or may not give notice of the contaminant or provide the location. Contamination may have </w:t>
      </w:r>
      <w:proofErr w:type="gramStart"/>
      <w:r w:rsidRPr="00071191">
        <w:rPr>
          <w:rFonts w:ascii="Arial" w:hAnsi="Arial" w:cs="Arial"/>
          <w:sz w:val="24"/>
          <w:szCs w:val="24"/>
        </w:rPr>
        <w:t xml:space="preserve">actually </w:t>
      </w:r>
      <w:r w:rsidR="00733B4A" w:rsidRPr="00071191">
        <w:rPr>
          <w:rFonts w:ascii="Arial" w:hAnsi="Arial" w:cs="Arial"/>
          <w:sz w:val="24"/>
          <w:szCs w:val="24"/>
        </w:rPr>
        <w:t>occurred</w:t>
      </w:r>
      <w:proofErr w:type="gramEnd"/>
      <w:r w:rsidR="00733B4A" w:rsidRPr="00071191">
        <w:rPr>
          <w:rFonts w:ascii="Arial" w:hAnsi="Arial" w:cs="Arial"/>
          <w:sz w:val="24"/>
          <w:szCs w:val="24"/>
        </w:rPr>
        <w:t>,</w:t>
      </w:r>
      <w:r w:rsidRPr="00071191">
        <w:rPr>
          <w:rFonts w:ascii="Arial" w:hAnsi="Arial" w:cs="Arial"/>
          <w:sz w:val="24"/>
          <w:szCs w:val="24"/>
        </w:rPr>
        <w:t xml:space="preserve"> or it may be a hoax.</w:t>
      </w:r>
    </w:p>
    <w:p w14:paraId="57C38C98" w14:textId="0C144523" w:rsidR="00071191" w:rsidRPr="00071191" w:rsidRDefault="00071191" w:rsidP="001636CA">
      <w:pPr>
        <w:pStyle w:val="BodyText"/>
        <w:spacing w:before="120"/>
        <w:rPr>
          <w:rFonts w:cs="Arial"/>
          <w:sz w:val="24"/>
        </w:rPr>
      </w:pPr>
      <w:r w:rsidRPr="00B44F26">
        <w:rPr>
          <w:rFonts w:cs="Arial"/>
          <w:b/>
          <w:bCs/>
          <w:sz w:val="24"/>
        </w:rPr>
        <w:t>Use this Action Plan 1</w:t>
      </w:r>
      <w:r w:rsidR="00FC263D">
        <w:rPr>
          <w:rFonts w:cs="Arial"/>
          <w:b/>
          <w:bCs/>
          <w:sz w:val="24"/>
        </w:rPr>
        <w:t>B</w:t>
      </w:r>
      <w:r w:rsidRPr="00B44F26">
        <w:rPr>
          <w:rFonts w:cs="Arial"/>
          <w:b/>
          <w:bCs/>
          <w:sz w:val="24"/>
        </w:rPr>
        <w:t xml:space="preserve"> if </w:t>
      </w:r>
      <w:r w:rsidR="00FC263D">
        <w:rPr>
          <w:rFonts w:cs="Arial"/>
          <w:b/>
          <w:bCs/>
          <w:sz w:val="24"/>
        </w:rPr>
        <w:t xml:space="preserve">there is credible evidence that the water system has been contaminated. </w:t>
      </w:r>
      <w:r w:rsidRPr="00B44F26">
        <w:rPr>
          <w:rFonts w:cs="Arial"/>
          <w:b/>
          <w:bCs/>
          <w:sz w:val="24"/>
        </w:rPr>
        <w:t xml:space="preserve">If you </w:t>
      </w:r>
      <w:r w:rsidR="00FC263D">
        <w:rPr>
          <w:rFonts w:cs="Arial"/>
          <w:b/>
          <w:bCs/>
          <w:sz w:val="24"/>
        </w:rPr>
        <w:t xml:space="preserve">have </w:t>
      </w:r>
      <w:r w:rsidRPr="005D5860">
        <w:rPr>
          <w:rFonts w:cs="Arial"/>
          <w:b/>
          <w:bCs/>
          <w:sz w:val="24"/>
        </w:rPr>
        <w:t>confirmed evidence and/or definitive information that the water system has been contaminated,</w:t>
      </w:r>
      <w:r w:rsidRPr="00071191">
        <w:rPr>
          <w:rFonts w:cs="Arial"/>
          <w:sz w:val="24"/>
        </w:rPr>
        <w:t xml:space="preserve"> </w:t>
      </w:r>
      <w:r w:rsidRPr="00071191">
        <w:rPr>
          <w:rFonts w:cs="Arial"/>
          <w:b/>
          <w:bCs/>
          <w:sz w:val="24"/>
        </w:rPr>
        <w:t>GO TO AP 1</w:t>
      </w:r>
      <w:r w:rsidR="00733B4A" w:rsidRPr="00071191">
        <w:rPr>
          <w:rFonts w:cs="Arial"/>
          <w:b/>
          <w:bCs/>
          <w:sz w:val="24"/>
        </w:rPr>
        <w:t>C CONFIRMED</w:t>
      </w:r>
      <w:r w:rsidRPr="00071191">
        <w:rPr>
          <w:rFonts w:cs="Arial"/>
          <w:b/>
          <w:bCs/>
          <w:sz w:val="24"/>
        </w:rPr>
        <w:t xml:space="preserve"> STAGE.</w:t>
      </w:r>
    </w:p>
    <w:p w14:paraId="565E1DE1" w14:textId="70B42840" w:rsidR="00071191" w:rsidRDefault="00071191" w:rsidP="001636CA">
      <w:pPr>
        <w:spacing w:before="120" w:after="0"/>
        <w:outlineLvl w:val="2"/>
        <w:rPr>
          <w:rFonts w:ascii="Arial" w:hAnsi="Arial" w:cs="Arial"/>
          <w:sz w:val="24"/>
          <w:szCs w:val="24"/>
        </w:rPr>
      </w:pPr>
      <w:r w:rsidRPr="00071191">
        <w:rPr>
          <w:rFonts w:ascii="Arial" w:hAnsi="Arial" w:cs="Arial"/>
          <w:b/>
          <w:bCs/>
          <w:sz w:val="24"/>
          <w:szCs w:val="24"/>
        </w:rPr>
        <w:t>INITIATION AND NOTIFICATION</w:t>
      </w:r>
    </w:p>
    <w:p w14:paraId="4A792093" w14:textId="7DB98938" w:rsidR="00071191" w:rsidRPr="005F4E3C" w:rsidRDefault="005D5860" w:rsidP="001636CA">
      <w:pPr>
        <w:pStyle w:val="ListParagraph"/>
        <w:numPr>
          <w:ilvl w:val="0"/>
          <w:numId w:val="32"/>
        </w:numPr>
        <w:spacing w:before="120" w:after="0"/>
        <w:outlineLvl w:val="3"/>
        <w:rPr>
          <w:rFonts w:ascii="Arial" w:hAnsi="Arial" w:cs="Arial"/>
          <w:b/>
          <w:bCs/>
          <w:sz w:val="24"/>
          <w:szCs w:val="24"/>
        </w:rPr>
      </w:pPr>
      <w:r w:rsidRPr="005F4E3C">
        <w:rPr>
          <w:rFonts w:ascii="Arial" w:hAnsi="Arial" w:cs="Arial"/>
          <w:b/>
          <w:bCs/>
          <w:sz w:val="24"/>
          <w:szCs w:val="24"/>
        </w:rPr>
        <w:t xml:space="preserve">Initiate this Action Plan </w:t>
      </w:r>
      <w:r w:rsidR="001636CA">
        <w:rPr>
          <w:rFonts w:ascii="Arial" w:hAnsi="Arial" w:cs="Arial"/>
          <w:b/>
          <w:bCs/>
          <w:sz w:val="24"/>
          <w:szCs w:val="24"/>
        </w:rPr>
        <w:t xml:space="preserve">if </w:t>
      </w:r>
      <w:r w:rsidR="005F4E3C" w:rsidRPr="005F4E3C">
        <w:rPr>
          <w:rFonts w:ascii="Arial" w:hAnsi="Arial" w:cs="Arial"/>
          <w:b/>
          <w:bCs/>
          <w:sz w:val="24"/>
          <w:szCs w:val="24"/>
        </w:rPr>
        <w:t>there is credible evidence that the water system has been contaminated</w:t>
      </w:r>
      <w:r w:rsidR="001636CA">
        <w:rPr>
          <w:rFonts w:ascii="Arial" w:hAnsi="Arial" w:cs="Arial"/>
          <w:b/>
          <w:bCs/>
          <w:sz w:val="24"/>
          <w:szCs w:val="24"/>
        </w:rPr>
        <w:t xml:space="preserve"> such as the following</w:t>
      </w:r>
      <w:r w:rsidRPr="005F4E3C">
        <w:rPr>
          <w:rFonts w:ascii="Arial" w:hAnsi="Arial" w:cs="Arial"/>
          <w:b/>
          <w:bCs/>
          <w:sz w:val="24"/>
          <w:szCs w:val="24"/>
        </w:rPr>
        <w:t>:</w:t>
      </w:r>
    </w:p>
    <w:p w14:paraId="51B3618F" w14:textId="5BF6ADBF" w:rsidR="005F4E3C" w:rsidRPr="005F4E3C" w:rsidRDefault="005F4E3C" w:rsidP="001636CA">
      <w:pPr>
        <w:pStyle w:val="ListParagraph"/>
        <w:numPr>
          <w:ilvl w:val="1"/>
          <w:numId w:val="33"/>
        </w:numPr>
        <w:spacing w:before="120" w:after="0"/>
        <w:outlineLvl w:val="3"/>
        <w:rPr>
          <w:rFonts w:ascii="Arial" w:hAnsi="Arial" w:cs="Arial"/>
          <w:sz w:val="24"/>
          <w:szCs w:val="24"/>
        </w:rPr>
      </w:pPr>
      <w:r w:rsidRPr="005F4E3C">
        <w:rPr>
          <w:rFonts w:ascii="Arial" w:hAnsi="Arial" w:cs="Arial"/>
          <w:sz w:val="24"/>
          <w:szCs w:val="24"/>
        </w:rPr>
        <w:t>Additional information collected during the investigation corroborates the threat warning.</w:t>
      </w:r>
    </w:p>
    <w:p w14:paraId="217462F0" w14:textId="6091E208" w:rsidR="005F4E3C" w:rsidRPr="005F4E3C" w:rsidRDefault="005F4E3C" w:rsidP="001636CA">
      <w:pPr>
        <w:pStyle w:val="ListParagraph"/>
        <w:numPr>
          <w:ilvl w:val="1"/>
          <w:numId w:val="33"/>
        </w:numPr>
        <w:spacing w:before="120" w:after="0"/>
        <w:outlineLvl w:val="3"/>
        <w:rPr>
          <w:rFonts w:ascii="Arial" w:hAnsi="Arial" w:cs="Arial"/>
          <w:sz w:val="24"/>
          <w:szCs w:val="24"/>
        </w:rPr>
      </w:pPr>
      <w:r w:rsidRPr="005F4E3C">
        <w:rPr>
          <w:rFonts w:ascii="Arial" w:hAnsi="Arial" w:cs="Arial"/>
          <w:sz w:val="24"/>
          <w:szCs w:val="24"/>
        </w:rPr>
        <w:t>Collective information indicates that contamination is likely</w:t>
      </w:r>
    </w:p>
    <w:p w14:paraId="579941CB" w14:textId="0CEB4EB8" w:rsidR="005F4E3C" w:rsidRDefault="005F4E3C" w:rsidP="001636CA">
      <w:pPr>
        <w:pStyle w:val="ListParagraph"/>
        <w:numPr>
          <w:ilvl w:val="1"/>
          <w:numId w:val="33"/>
        </w:numPr>
        <w:spacing w:before="120" w:after="0"/>
        <w:outlineLvl w:val="3"/>
        <w:rPr>
          <w:rFonts w:ascii="Arial" w:hAnsi="Arial" w:cs="Arial"/>
          <w:sz w:val="24"/>
          <w:szCs w:val="24"/>
        </w:rPr>
      </w:pPr>
      <w:r>
        <w:rPr>
          <w:rFonts w:ascii="Arial" w:hAnsi="Arial" w:cs="Arial"/>
          <w:sz w:val="24"/>
          <w:szCs w:val="24"/>
        </w:rPr>
        <w:t>Signs of contamination are observed during site characterization.</w:t>
      </w:r>
    </w:p>
    <w:p w14:paraId="3A379EA5" w14:textId="0621DA9A" w:rsidR="005F4E3C" w:rsidRDefault="005F4E3C" w:rsidP="001636CA">
      <w:pPr>
        <w:pStyle w:val="ListParagraph"/>
        <w:numPr>
          <w:ilvl w:val="1"/>
          <w:numId w:val="33"/>
        </w:numPr>
        <w:spacing w:before="120" w:after="0"/>
        <w:outlineLvl w:val="3"/>
        <w:rPr>
          <w:rFonts w:ascii="Arial" w:hAnsi="Arial" w:cs="Arial"/>
          <w:sz w:val="24"/>
          <w:szCs w:val="24"/>
        </w:rPr>
      </w:pPr>
      <w:r>
        <w:rPr>
          <w:rFonts w:ascii="Arial" w:hAnsi="Arial" w:cs="Arial"/>
          <w:sz w:val="24"/>
          <w:szCs w:val="24"/>
        </w:rPr>
        <w:t>Additional water quality data shows unusual trends that are consistent with the initial data and corroborate the threat.</w:t>
      </w:r>
    </w:p>
    <w:p w14:paraId="5BCBEC9B" w14:textId="7ADD802D" w:rsidR="005F4E3C" w:rsidRDefault="005F4E3C" w:rsidP="001636CA">
      <w:pPr>
        <w:pStyle w:val="ListParagraph"/>
        <w:numPr>
          <w:ilvl w:val="1"/>
          <w:numId w:val="33"/>
        </w:numPr>
        <w:spacing w:before="120" w:after="0"/>
        <w:outlineLvl w:val="3"/>
        <w:rPr>
          <w:rFonts w:ascii="Arial" w:hAnsi="Arial" w:cs="Arial"/>
          <w:sz w:val="24"/>
          <w:szCs w:val="24"/>
        </w:rPr>
      </w:pPr>
      <w:r>
        <w:rPr>
          <w:rFonts w:ascii="Arial" w:hAnsi="Arial" w:cs="Arial"/>
          <w:sz w:val="24"/>
          <w:szCs w:val="24"/>
        </w:rPr>
        <w:t>A pattern of customer complaints emerges.</w:t>
      </w:r>
    </w:p>
    <w:p w14:paraId="1E8B3CFB" w14:textId="660785B8" w:rsidR="005F4E3C" w:rsidRDefault="005F4E3C" w:rsidP="001636CA">
      <w:pPr>
        <w:pStyle w:val="ListParagraph"/>
        <w:numPr>
          <w:ilvl w:val="1"/>
          <w:numId w:val="33"/>
        </w:numPr>
        <w:spacing w:before="120" w:after="100" w:afterAutospacing="1"/>
        <w:outlineLvl w:val="3"/>
        <w:rPr>
          <w:rFonts w:ascii="Arial" w:hAnsi="Arial" w:cs="Arial"/>
          <w:sz w:val="24"/>
          <w:szCs w:val="24"/>
        </w:rPr>
      </w:pPr>
      <w:r>
        <w:rPr>
          <w:rFonts w:ascii="Arial" w:hAnsi="Arial" w:cs="Arial"/>
          <w:sz w:val="24"/>
          <w:szCs w:val="24"/>
        </w:rPr>
        <w:t>Previous threats and incidents corroborate the current threat.</w:t>
      </w:r>
    </w:p>
    <w:p w14:paraId="37B4A55A" w14:textId="11075D18" w:rsidR="008F5B3C" w:rsidRDefault="008F5B3C" w:rsidP="001636CA">
      <w:pPr>
        <w:pStyle w:val="ListParagraph"/>
        <w:numPr>
          <w:ilvl w:val="0"/>
          <w:numId w:val="32"/>
        </w:numPr>
        <w:spacing w:before="120" w:after="100" w:afterAutospacing="1" w:line="240" w:lineRule="auto"/>
        <w:rPr>
          <w:rFonts w:ascii="Arial" w:eastAsia="Times New Roman" w:hAnsi="Arial" w:cs="Arial"/>
          <w:sz w:val="24"/>
          <w:szCs w:val="24"/>
        </w:rPr>
      </w:pPr>
      <w:r w:rsidRPr="0060149A">
        <w:rPr>
          <w:rFonts w:ascii="Arial" w:eastAsia="Times New Roman" w:hAnsi="Arial" w:cs="Arial"/>
          <w:sz w:val="24"/>
          <w:szCs w:val="24"/>
        </w:rPr>
        <w:t xml:space="preserve">The individual who first notices or receives </w:t>
      </w:r>
      <w:r w:rsidR="00733B4A" w:rsidRPr="0060149A">
        <w:rPr>
          <w:rFonts w:ascii="Arial" w:eastAsia="Times New Roman" w:hAnsi="Arial" w:cs="Arial"/>
          <w:sz w:val="24"/>
          <w:szCs w:val="24"/>
        </w:rPr>
        <w:t xml:space="preserve">any of the </w:t>
      </w:r>
      <w:r w:rsidR="0060149A">
        <w:rPr>
          <w:rFonts w:ascii="Arial" w:eastAsia="Times New Roman" w:hAnsi="Arial" w:cs="Arial"/>
          <w:sz w:val="24"/>
          <w:szCs w:val="24"/>
        </w:rPr>
        <w:t>credible evidence</w:t>
      </w:r>
      <w:r w:rsidRPr="0060149A">
        <w:rPr>
          <w:rFonts w:ascii="Arial" w:eastAsia="Times New Roman" w:hAnsi="Arial" w:cs="Arial"/>
          <w:sz w:val="24"/>
          <w:szCs w:val="24"/>
        </w:rPr>
        <w:t xml:space="preserve"> should </w:t>
      </w:r>
      <w:r w:rsidR="00733B4A" w:rsidRPr="0060149A">
        <w:rPr>
          <w:rFonts w:ascii="Arial" w:eastAsia="Times New Roman" w:hAnsi="Arial" w:cs="Arial"/>
          <w:sz w:val="24"/>
          <w:szCs w:val="24"/>
        </w:rPr>
        <w:t xml:space="preserve">immediately </w:t>
      </w:r>
      <w:r w:rsidRPr="0060149A">
        <w:rPr>
          <w:rFonts w:ascii="Arial" w:eastAsia="Times New Roman" w:hAnsi="Arial" w:cs="Arial"/>
          <w:sz w:val="24"/>
          <w:szCs w:val="24"/>
        </w:rPr>
        <w:t>contact the</w:t>
      </w:r>
      <w:r w:rsidR="00733B4A" w:rsidRPr="0060149A">
        <w:rPr>
          <w:rFonts w:ascii="Arial" w:eastAsia="Times New Roman" w:hAnsi="Arial" w:cs="Arial"/>
          <w:sz w:val="24"/>
          <w:szCs w:val="24"/>
        </w:rPr>
        <w:t xml:space="preserve"> water system’s</w:t>
      </w:r>
      <w:r w:rsidRPr="0060149A">
        <w:rPr>
          <w:rFonts w:ascii="Arial" w:eastAsia="Times New Roman" w:hAnsi="Arial" w:cs="Arial"/>
          <w:sz w:val="24"/>
          <w:szCs w:val="24"/>
        </w:rPr>
        <w:t xml:space="preserve"> </w:t>
      </w:r>
      <w:r w:rsidR="00733B4A" w:rsidRPr="0060149A">
        <w:rPr>
          <w:rFonts w:ascii="Arial" w:eastAsia="Times New Roman" w:hAnsi="Arial" w:cs="Arial"/>
          <w:sz w:val="24"/>
          <w:szCs w:val="24"/>
        </w:rPr>
        <w:t xml:space="preserve">designated </w:t>
      </w:r>
      <w:r w:rsidR="00733B4A" w:rsidRPr="0060149A">
        <w:rPr>
          <w:rFonts w:ascii="Arial" w:hAnsi="Arial" w:cs="Arial"/>
          <w:sz w:val="24"/>
          <w:szCs w:val="24"/>
        </w:rPr>
        <w:t xml:space="preserve">Water Utility Emergency Response Manager or </w:t>
      </w:r>
      <w:r w:rsidR="00B27814" w:rsidRPr="0060149A">
        <w:rPr>
          <w:rFonts w:ascii="Arial" w:hAnsi="Arial" w:cs="Arial"/>
          <w:sz w:val="24"/>
          <w:szCs w:val="24"/>
        </w:rPr>
        <w:t xml:space="preserve">its </w:t>
      </w:r>
      <w:r w:rsidR="00733B4A" w:rsidRPr="0060149A">
        <w:rPr>
          <w:rFonts w:ascii="Arial" w:hAnsi="Arial" w:cs="Arial"/>
          <w:sz w:val="24"/>
          <w:szCs w:val="24"/>
        </w:rPr>
        <w:t>alternate Water Utility Emergency Response Manager</w:t>
      </w:r>
      <w:r w:rsidR="00B27814" w:rsidRPr="0060149A">
        <w:rPr>
          <w:rFonts w:ascii="Arial" w:hAnsi="Arial" w:cs="Arial"/>
          <w:sz w:val="24"/>
          <w:szCs w:val="24"/>
        </w:rPr>
        <w:t>. Those individuals</w:t>
      </w:r>
      <w:r w:rsidR="00733B4A" w:rsidRPr="0060149A">
        <w:rPr>
          <w:rFonts w:ascii="Arial" w:hAnsi="Arial" w:cs="Arial"/>
          <w:sz w:val="24"/>
          <w:szCs w:val="24"/>
        </w:rPr>
        <w:t xml:space="preserve"> may also be re</w:t>
      </w:r>
      <w:r w:rsidR="00B27814" w:rsidRPr="0060149A">
        <w:rPr>
          <w:rFonts w:ascii="Arial" w:hAnsi="Arial" w:cs="Arial"/>
          <w:sz w:val="24"/>
          <w:szCs w:val="24"/>
        </w:rPr>
        <w:t xml:space="preserve">ferred to </w:t>
      </w:r>
      <w:r w:rsidR="00733B4A" w:rsidRPr="0060149A">
        <w:rPr>
          <w:rFonts w:ascii="Arial" w:hAnsi="Arial" w:cs="Arial"/>
          <w:sz w:val="24"/>
          <w:szCs w:val="24"/>
        </w:rPr>
        <w:t xml:space="preserve">with the acronyms </w:t>
      </w:r>
      <w:r w:rsidR="00B27814" w:rsidRPr="0060149A">
        <w:rPr>
          <w:rFonts w:ascii="Arial" w:hAnsi="Arial" w:cs="Arial"/>
          <w:b/>
          <w:bCs/>
          <w:sz w:val="24"/>
          <w:szCs w:val="24"/>
        </w:rPr>
        <w:t>WUERM</w:t>
      </w:r>
      <w:r w:rsidR="00B27814">
        <w:t xml:space="preserve"> or</w:t>
      </w:r>
      <w:r w:rsidR="00733B4A" w:rsidRPr="0060149A">
        <w:rPr>
          <w:rFonts w:ascii="Arial" w:hAnsi="Arial" w:cs="Arial"/>
          <w:sz w:val="24"/>
          <w:szCs w:val="24"/>
        </w:rPr>
        <w:t xml:space="preserve"> </w:t>
      </w:r>
      <w:r w:rsidR="00733B4A" w:rsidRPr="0060149A">
        <w:rPr>
          <w:rFonts w:ascii="Arial" w:hAnsi="Arial" w:cs="Arial"/>
          <w:b/>
          <w:bCs/>
          <w:sz w:val="24"/>
          <w:szCs w:val="24"/>
        </w:rPr>
        <w:t>alternate WUERM</w:t>
      </w:r>
      <w:r w:rsidR="00B27814">
        <w:t xml:space="preserve">. </w:t>
      </w:r>
      <w:r w:rsidR="00B27814" w:rsidRPr="0060149A">
        <w:rPr>
          <w:rFonts w:ascii="Arial" w:hAnsi="Arial" w:cs="Arial"/>
          <w:sz w:val="24"/>
          <w:szCs w:val="24"/>
        </w:rPr>
        <w:t>Any</w:t>
      </w:r>
      <w:r w:rsidRPr="0060149A">
        <w:rPr>
          <w:rFonts w:ascii="Arial" w:eastAsia="Times New Roman" w:hAnsi="Arial" w:cs="Arial"/>
          <w:sz w:val="24"/>
          <w:szCs w:val="24"/>
        </w:rPr>
        <w:t xml:space="preserve"> </w:t>
      </w:r>
      <w:r w:rsidR="00B27814" w:rsidRPr="0060149A">
        <w:rPr>
          <w:rFonts w:ascii="Arial" w:eastAsia="Times New Roman" w:hAnsi="Arial" w:cs="Arial"/>
          <w:sz w:val="24"/>
          <w:szCs w:val="24"/>
        </w:rPr>
        <w:t xml:space="preserve">available </w:t>
      </w:r>
      <w:r w:rsidRPr="0060149A">
        <w:rPr>
          <w:rFonts w:ascii="Arial" w:eastAsia="Times New Roman" w:hAnsi="Arial" w:cs="Arial"/>
          <w:sz w:val="24"/>
          <w:szCs w:val="24"/>
        </w:rPr>
        <w:t xml:space="preserve">means of communication </w:t>
      </w:r>
      <w:r w:rsidR="00B27814" w:rsidRPr="0060149A">
        <w:rPr>
          <w:rFonts w:ascii="Arial" w:eastAsia="Times New Roman" w:hAnsi="Arial" w:cs="Arial"/>
          <w:sz w:val="24"/>
          <w:szCs w:val="24"/>
        </w:rPr>
        <w:t>shall be used</w:t>
      </w:r>
      <w:r w:rsidRPr="0060149A">
        <w:rPr>
          <w:rFonts w:ascii="Arial" w:eastAsia="Times New Roman" w:hAnsi="Arial" w:cs="Arial"/>
          <w:sz w:val="24"/>
          <w:szCs w:val="24"/>
        </w:rPr>
        <w:t>.</w:t>
      </w:r>
    </w:p>
    <w:p w14:paraId="451E7ED0" w14:textId="175B6CD3" w:rsidR="008D23EA" w:rsidRDefault="008D23EA" w:rsidP="001636CA">
      <w:pPr>
        <w:pStyle w:val="ListParagraph"/>
        <w:numPr>
          <w:ilvl w:val="0"/>
          <w:numId w:val="32"/>
        </w:num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 xml:space="preserve">Initiate the Emergency Response Plan </w:t>
      </w:r>
      <w:r w:rsidR="00441050">
        <w:rPr>
          <w:rFonts w:ascii="Arial" w:eastAsia="Times New Roman" w:hAnsi="Arial" w:cs="Arial"/>
          <w:sz w:val="24"/>
          <w:szCs w:val="24"/>
        </w:rPr>
        <w:t xml:space="preserve">which is </w:t>
      </w:r>
      <w:r>
        <w:rPr>
          <w:rFonts w:ascii="Arial" w:eastAsia="Times New Roman" w:hAnsi="Arial" w:cs="Arial"/>
          <w:sz w:val="24"/>
          <w:szCs w:val="24"/>
        </w:rPr>
        <w:t>also known as the ERP</w:t>
      </w:r>
      <w:r w:rsidR="00441050">
        <w:rPr>
          <w:rFonts w:ascii="Arial" w:eastAsia="Times New Roman" w:hAnsi="Arial" w:cs="Arial"/>
          <w:sz w:val="24"/>
          <w:szCs w:val="24"/>
        </w:rPr>
        <w:t>.</w:t>
      </w:r>
      <w:r>
        <w:rPr>
          <w:rFonts w:ascii="Arial" w:eastAsia="Times New Roman" w:hAnsi="Arial" w:cs="Arial"/>
          <w:sz w:val="24"/>
          <w:szCs w:val="24"/>
        </w:rPr>
        <w:t xml:space="preserve"> Perform internal and external notifications according to the ERP.</w:t>
      </w:r>
    </w:p>
    <w:p w14:paraId="71251162" w14:textId="6016A2D9" w:rsidR="008D23EA" w:rsidRPr="0060149A" w:rsidRDefault="008D23EA" w:rsidP="001636CA">
      <w:pPr>
        <w:pStyle w:val="ListParagraph"/>
        <w:numPr>
          <w:ilvl w:val="0"/>
          <w:numId w:val="32"/>
        </w:num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Initiate partial or full activation of the Emergency Operations Center also known as the EOC.</w:t>
      </w:r>
    </w:p>
    <w:p w14:paraId="62FE3AB6" w14:textId="13720C1B" w:rsidR="00B27814" w:rsidRPr="00B27814" w:rsidRDefault="00B27814" w:rsidP="001636CA">
      <w:pPr>
        <w:spacing w:before="100" w:beforeAutospacing="1"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EQUIPMENT IDENTIFIED</w:t>
      </w:r>
    </w:p>
    <w:p w14:paraId="6A3097F7" w14:textId="1D130941" w:rsidR="006015D5" w:rsidRPr="00F665D8" w:rsidRDefault="006015D5" w:rsidP="001636CA">
      <w:pPr>
        <w:pStyle w:val="NormalWeb"/>
        <w:spacing w:before="0" w:beforeAutospacing="0"/>
        <w:rPr>
          <w:rFonts w:ascii="Arial" w:hAnsi="Arial" w:cs="Arial"/>
        </w:rPr>
      </w:pPr>
      <w:r w:rsidRPr="00F665D8">
        <w:rPr>
          <w:rFonts w:ascii="Arial" w:hAnsi="Arial" w:cs="Arial"/>
        </w:rPr>
        <w:t>This equipment is available to assist in the execution of this A</w:t>
      </w:r>
      <w:r w:rsidR="00B27814">
        <w:rPr>
          <w:rFonts w:ascii="Arial" w:hAnsi="Arial" w:cs="Arial"/>
        </w:rPr>
        <w:t xml:space="preserve">ction </w:t>
      </w:r>
      <w:r w:rsidRPr="00F665D8">
        <w:rPr>
          <w:rFonts w:ascii="Arial" w:hAnsi="Arial" w:cs="Arial"/>
        </w:rPr>
        <w:t>P</w:t>
      </w:r>
      <w:r w:rsidR="00B27814">
        <w:rPr>
          <w:rFonts w:ascii="Arial" w:hAnsi="Arial" w:cs="Arial"/>
        </w:rPr>
        <w:t>lan</w:t>
      </w:r>
      <w:r w:rsidRPr="00F665D8">
        <w:rPr>
          <w:rFonts w:ascii="Arial" w:hAnsi="Arial" w:cs="Arial"/>
        </w:rPr>
        <w:t>.</w:t>
      </w:r>
    </w:p>
    <w:tbl>
      <w:tblPr>
        <w:tblStyle w:val="TableGrid"/>
        <w:tblW w:w="4758" w:type="pct"/>
        <w:tblInd w:w="-5" w:type="dxa"/>
        <w:tblLook w:val="04A0" w:firstRow="1" w:lastRow="0" w:firstColumn="1" w:lastColumn="0" w:noHBand="0" w:noVBand="1"/>
      </w:tblPr>
      <w:tblGrid>
        <w:gridCol w:w="4223"/>
        <w:gridCol w:w="4674"/>
      </w:tblGrid>
      <w:tr w:rsidR="00D2083F" w:rsidRPr="00F665D8" w14:paraId="607E5BD7" w14:textId="77777777" w:rsidTr="00B26238">
        <w:trPr>
          <w:cantSplit/>
          <w:trHeight w:val="377"/>
        </w:trPr>
        <w:tc>
          <w:tcPr>
            <w:tcW w:w="2373" w:type="pct"/>
            <w:shd w:val="clear" w:color="auto" w:fill="FFFFFF"/>
            <w:vAlign w:val="center"/>
          </w:tcPr>
          <w:p w14:paraId="5907BB3E" w14:textId="6D68B956" w:rsidR="00D2083F" w:rsidRPr="00F665D8" w:rsidRDefault="00D2083F" w:rsidP="00D2083F">
            <w:pPr>
              <w:rPr>
                <w:rFonts w:ascii="Arial" w:eastAsia="Times New Roman" w:hAnsi="Arial" w:cs="Arial"/>
                <w:b/>
                <w:bCs/>
                <w:sz w:val="24"/>
                <w:szCs w:val="24"/>
              </w:rPr>
            </w:pPr>
            <w:r w:rsidRPr="00F665D8">
              <w:rPr>
                <w:rFonts w:ascii="Arial" w:eastAsia="Times New Roman" w:hAnsi="Arial" w:cs="Arial"/>
                <w:b/>
                <w:bCs/>
                <w:sz w:val="24"/>
                <w:szCs w:val="24"/>
              </w:rPr>
              <w:t>Equipment:</w:t>
            </w:r>
          </w:p>
        </w:tc>
        <w:tc>
          <w:tcPr>
            <w:tcW w:w="2627" w:type="pct"/>
            <w:shd w:val="clear" w:color="auto" w:fill="auto"/>
            <w:vAlign w:val="center"/>
          </w:tcPr>
          <w:p w14:paraId="18A72D37" w14:textId="631BD1F3"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Name of Equipment]</w:t>
            </w:r>
          </w:p>
        </w:tc>
      </w:tr>
      <w:tr w:rsidR="00D2083F" w:rsidRPr="00F665D8" w14:paraId="3A67C6EE" w14:textId="77777777" w:rsidTr="00B26238">
        <w:trPr>
          <w:cantSplit/>
        </w:trPr>
        <w:tc>
          <w:tcPr>
            <w:tcW w:w="2373" w:type="pct"/>
            <w:shd w:val="clear" w:color="auto" w:fill="FFFFFF"/>
            <w:vAlign w:val="center"/>
          </w:tcPr>
          <w:p w14:paraId="6A961E2B" w14:textId="4325FC7A" w:rsidR="00D2083F" w:rsidRPr="00F665D8" w:rsidRDefault="00D2083F" w:rsidP="00D2083F">
            <w:pPr>
              <w:rPr>
                <w:rFonts w:ascii="Arial" w:eastAsia="Times New Roman" w:hAnsi="Arial" w:cs="Arial"/>
                <w:b/>
                <w:bCs/>
                <w:sz w:val="24"/>
                <w:szCs w:val="24"/>
              </w:rPr>
            </w:pPr>
            <w:r w:rsidRPr="00F665D8">
              <w:rPr>
                <w:rFonts w:ascii="Arial" w:eastAsia="Times New Roman" w:hAnsi="Arial" w:cs="Arial"/>
                <w:b/>
                <w:bCs/>
                <w:sz w:val="24"/>
                <w:szCs w:val="24"/>
              </w:rPr>
              <w:t>Location:</w:t>
            </w:r>
          </w:p>
        </w:tc>
        <w:tc>
          <w:tcPr>
            <w:tcW w:w="2627" w:type="pct"/>
            <w:shd w:val="clear" w:color="auto" w:fill="auto"/>
            <w:vAlign w:val="center"/>
          </w:tcPr>
          <w:p w14:paraId="1C105A60" w14:textId="04177A04"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Location of Equipment]</w:t>
            </w:r>
          </w:p>
        </w:tc>
      </w:tr>
    </w:tbl>
    <w:p w14:paraId="653849C0" w14:textId="68819F85" w:rsidR="00D2083F" w:rsidRDefault="00B27814" w:rsidP="008D23EA">
      <w:pPr>
        <w:spacing w:before="600"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lastRenderedPageBreak/>
        <w:t>SPECIFIC ACTIVITIES</w:t>
      </w:r>
    </w:p>
    <w:p w14:paraId="0038AA2F" w14:textId="3C1D63CC" w:rsidR="00B032BD" w:rsidRPr="0082232D" w:rsidRDefault="0082232D" w:rsidP="0082232D">
      <w:pPr>
        <w:spacing w:before="100" w:beforeAutospacing="1" w:after="100" w:afterAutospacing="1" w:line="240" w:lineRule="auto"/>
        <w:outlineLvl w:val="3"/>
        <w:rPr>
          <w:rFonts w:ascii="Arial" w:eastAsia="Times New Roman" w:hAnsi="Arial" w:cs="Arial"/>
          <w:b/>
          <w:bCs/>
          <w:sz w:val="24"/>
          <w:szCs w:val="24"/>
        </w:rPr>
      </w:pPr>
      <w:r w:rsidRPr="0082232D">
        <w:rPr>
          <w:rFonts w:ascii="Arial" w:eastAsia="Times New Roman" w:hAnsi="Arial" w:cs="Arial"/>
          <w:b/>
          <w:bCs/>
          <w:sz w:val="24"/>
          <w:szCs w:val="24"/>
        </w:rPr>
        <w:t>I.</w:t>
      </w:r>
      <w:r>
        <w:rPr>
          <w:rFonts w:ascii="Arial" w:eastAsia="Times New Roman" w:hAnsi="Arial" w:cs="Arial"/>
          <w:b/>
          <w:bCs/>
          <w:sz w:val="24"/>
          <w:szCs w:val="24"/>
        </w:rPr>
        <w:tab/>
      </w:r>
      <w:r w:rsidR="008237A1" w:rsidRPr="0082232D">
        <w:rPr>
          <w:rFonts w:ascii="Arial" w:eastAsia="Times New Roman" w:hAnsi="Arial" w:cs="Arial"/>
          <w:b/>
          <w:bCs/>
          <w:sz w:val="24"/>
          <w:szCs w:val="24"/>
        </w:rPr>
        <w:t>Assess the Problem</w:t>
      </w:r>
    </w:p>
    <w:p w14:paraId="6C6F6D52" w14:textId="6A594372" w:rsidR="0082232D" w:rsidRPr="00C3657C" w:rsidRDefault="0082232D" w:rsidP="00C3657C">
      <w:pPr>
        <w:pStyle w:val="ListParagraph"/>
        <w:numPr>
          <w:ilvl w:val="2"/>
          <w:numId w:val="35"/>
        </w:numPr>
        <w:spacing w:after="0" w:line="240" w:lineRule="auto"/>
        <w:ind w:left="634" w:hanging="360"/>
        <w:rPr>
          <w:rStyle w:val="IntenseReference"/>
          <w:rFonts w:ascii="Arial" w:eastAsia="Times New Roman" w:hAnsi="Arial" w:cs="Arial"/>
          <w:b w:val="0"/>
          <w:bCs w:val="0"/>
          <w:smallCaps w:val="0"/>
          <w:color w:val="auto"/>
          <w:spacing w:val="0"/>
          <w:sz w:val="24"/>
          <w:szCs w:val="24"/>
        </w:rPr>
      </w:pPr>
      <w:r w:rsidRPr="00C3657C">
        <w:rPr>
          <w:rStyle w:val="IntenseReference"/>
          <w:rFonts w:ascii="Arial" w:eastAsia="Times New Roman" w:hAnsi="Arial" w:cs="Arial"/>
          <w:b w:val="0"/>
          <w:bCs w:val="0"/>
          <w:smallCaps w:val="0"/>
          <w:color w:val="auto"/>
          <w:spacing w:val="0"/>
          <w:sz w:val="24"/>
          <w:szCs w:val="24"/>
        </w:rPr>
        <w:t>Assess results of previous sample analysis.</w:t>
      </w:r>
    </w:p>
    <w:p w14:paraId="4C471E98" w14:textId="119C2A3C" w:rsidR="0082232D" w:rsidRPr="00C3657C" w:rsidRDefault="0082232D" w:rsidP="00C3657C">
      <w:pPr>
        <w:pStyle w:val="ListParagraph"/>
        <w:numPr>
          <w:ilvl w:val="2"/>
          <w:numId w:val="35"/>
        </w:numPr>
        <w:spacing w:after="0" w:line="240" w:lineRule="auto"/>
        <w:ind w:left="634" w:hanging="360"/>
        <w:rPr>
          <w:rStyle w:val="IntenseReference"/>
          <w:rFonts w:ascii="Arial" w:eastAsia="Times New Roman" w:hAnsi="Arial" w:cs="Arial"/>
          <w:b w:val="0"/>
          <w:bCs w:val="0"/>
          <w:smallCaps w:val="0"/>
          <w:color w:val="auto"/>
          <w:spacing w:val="0"/>
          <w:sz w:val="24"/>
          <w:szCs w:val="24"/>
        </w:rPr>
      </w:pPr>
      <w:r w:rsidRPr="00C3657C">
        <w:rPr>
          <w:rStyle w:val="IntenseReference"/>
          <w:rFonts w:ascii="Arial" w:eastAsia="Times New Roman" w:hAnsi="Arial" w:cs="Arial"/>
          <w:b w:val="0"/>
          <w:bCs w:val="0"/>
          <w:smallCaps w:val="0"/>
          <w:color w:val="auto"/>
          <w:spacing w:val="0"/>
          <w:sz w:val="24"/>
          <w:szCs w:val="24"/>
        </w:rPr>
        <w:t>Perform additional site characterization at primary sites as needed.</w:t>
      </w:r>
    </w:p>
    <w:p w14:paraId="2E7E7699" w14:textId="6B0FA3BF" w:rsidR="0082232D" w:rsidRPr="00C3657C" w:rsidRDefault="0082232D" w:rsidP="00C3657C">
      <w:pPr>
        <w:pStyle w:val="ListParagraph"/>
        <w:numPr>
          <w:ilvl w:val="2"/>
          <w:numId w:val="35"/>
        </w:numPr>
        <w:spacing w:after="0" w:line="240" w:lineRule="auto"/>
        <w:ind w:left="634" w:hanging="360"/>
        <w:rPr>
          <w:rStyle w:val="IntenseReference"/>
          <w:rFonts w:ascii="Arial" w:eastAsia="Times New Roman" w:hAnsi="Arial" w:cs="Arial"/>
          <w:b w:val="0"/>
          <w:bCs w:val="0"/>
          <w:smallCaps w:val="0"/>
          <w:color w:val="auto"/>
          <w:spacing w:val="0"/>
          <w:sz w:val="24"/>
          <w:szCs w:val="24"/>
        </w:rPr>
      </w:pPr>
      <w:r w:rsidRPr="00C3657C">
        <w:rPr>
          <w:rStyle w:val="IntenseReference"/>
          <w:rFonts w:ascii="Arial" w:eastAsia="Times New Roman" w:hAnsi="Arial" w:cs="Arial"/>
          <w:b w:val="0"/>
          <w:bCs w:val="0"/>
          <w:smallCaps w:val="0"/>
          <w:color w:val="auto"/>
          <w:spacing w:val="0"/>
          <w:sz w:val="24"/>
          <w:szCs w:val="24"/>
        </w:rPr>
        <w:t>Perform site characterization at any new investigation sites.</w:t>
      </w:r>
    </w:p>
    <w:p w14:paraId="4FEB791E" w14:textId="40EA7DE5" w:rsidR="00B032BD" w:rsidRDefault="00FC0B5D" w:rsidP="00CC75F3">
      <w:pPr>
        <w:spacing w:before="100" w:beforeAutospacing="1" w:after="100" w:afterAutospacing="1" w:line="240" w:lineRule="auto"/>
        <w:outlineLvl w:val="3"/>
        <w:rPr>
          <w:rFonts w:ascii="Arial" w:eastAsia="Times New Roman" w:hAnsi="Arial" w:cs="Arial"/>
          <w:b/>
          <w:bCs/>
          <w:sz w:val="24"/>
          <w:szCs w:val="24"/>
        </w:rPr>
      </w:pPr>
      <w:r w:rsidRPr="00FC0B5D">
        <w:rPr>
          <w:rFonts w:ascii="Arial" w:eastAsia="Times New Roman" w:hAnsi="Arial" w:cs="Arial"/>
          <w:b/>
          <w:bCs/>
          <w:sz w:val="24"/>
          <w:szCs w:val="24"/>
        </w:rPr>
        <w:t xml:space="preserve">II. </w:t>
      </w:r>
      <w:r w:rsidRPr="003217B0">
        <w:rPr>
          <w:rFonts w:ascii="Arial" w:eastAsia="Times New Roman" w:hAnsi="Arial" w:cs="Arial"/>
          <w:b/>
          <w:bCs/>
          <w:sz w:val="24"/>
          <w:szCs w:val="24"/>
        </w:rPr>
        <w:tab/>
        <w:t>Isolate and Fix the Problem</w:t>
      </w:r>
    </w:p>
    <w:p w14:paraId="2DE0C6A0" w14:textId="4F28277D" w:rsidR="009E3C71" w:rsidRPr="009E3C71" w:rsidRDefault="00CC75F3" w:rsidP="00C3657C">
      <w:pPr>
        <w:pStyle w:val="ListParagraph"/>
        <w:numPr>
          <w:ilvl w:val="2"/>
          <w:numId w:val="27"/>
        </w:numPr>
        <w:spacing w:before="100" w:beforeAutospacing="1" w:after="100" w:afterAutospacing="1" w:line="240" w:lineRule="auto"/>
        <w:ind w:left="634"/>
        <w:rPr>
          <w:rFonts w:ascii="Arial" w:eastAsia="Times New Roman" w:hAnsi="Arial" w:cs="Arial"/>
          <w:sz w:val="24"/>
          <w:szCs w:val="24"/>
        </w:rPr>
      </w:pPr>
      <w:r w:rsidRPr="009E3C71">
        <w:rPr>
          <w:rFonts w:ascii="Arial" w:eastAsia="Times New Roman" w:hAnsi="Arial" w:cs="Arial"/>
          <w:sz w:val="24"/>
          <w:szCs w:val="24"/>
        </w:rPr>
        <w:t>Perform actions to estimate the contaminated area and predict movement of contamination.</w:t>
      </w:r>
      <w:r w:rsidR="009E3C71" w:rsidRPr="009E3C71">
        <w:rPr>
          <w:rFonts w:ascii="Arial" w:eastAsia="Times New Roman" w:hAnsi="Arial" w:cs="Arial"/>
          <w:sz w:val="24"/>
          <w:szCs w:val="24"/>
        </w:rPr>
        <w:t xml:space="preserve"> The contaminated area can be estimated using hydraulic models, consumer complaints, public health agency reports, water quality data, or other available information. The estimate may define additional locations where site characterization should be performed</w:t>
      </w:r>
    </w:p>
    <w:p w14:paraId="0627FA79" w14:textId="4DA05D8D" w:rsidR="00CC75F3" w:rsidRPr="00CC75F3" w:rsidRDefault="00CC75F3" w:rsidP="00C3657C">
      <w:pPr>
        <w:pStyle w:val="ListParagraph"/>
        <w:numPr>
          <w:ilvl w:val="2"/>
          <w:numId w:val="27"/>
        </w:numPr>
        <w:spacing w:before="100" w:beforeAutospacing="1" w:after="100" w:afterAutospacing="1" w:line="240" w:lineRule="auto"/>
        <w:ind w:left="634"/>
        <w:rPr>
          <w:rFonts w:ascii="Arial" w:eastAsia="Times New Roman" w:hAnsi="Arial" w:cs="Arial"/>
          <w:sz w:val="24"/>
          <w:szCs w:val="24"/>
        </w:rPr>
      </w:pPr>
      <w:r w:rsidRPr="00CC75F3">
        <w:rPr>
          <w:rFonts w:ascii="Arial" w:eastAsia="Times New Roman" w:hAnsi="Arial" w:cs="Arial"/>
          <w:sz w:val="24"/>
          <w:szCs w:val="24"/>
        </w:rPr>
        <w:t xml:space="preserve">Take actions to isolate portions of system containing suspect water. See ERP Section VIII for </w:t>
      </w:r>
      <w:r w:rsidRPr="00FB42F0">
        <w:rPr>
          <w:rFonts w:ascii="Arial" w:eastAsia="Times New Roman" w:hAnsi="Arial" w:cs="Arial"/>
          <w:b/>
          <w:bCs/>
          <w:sz w:val="24"/>
          <w:szCs w:val="24"/>
        </w:rPr>
        <w:t>System Shut Down Plan</w:t>
      </w:r>
      <w:r w:rsidRPr="00CC75F3">
        <w:rPr>
          <w:rFonts w:ascii="Arial" w:eastAsia="Times New Roman" w:hAnsi="Arial" w:cs="Arial"/>
          <w:sz w:val="24"/>
          <w:szCs w:val="24"/>
        </w:rPr>
        <w:t>.</w:t>
      </w:r>
    </w:p>
    <w:p w14:paraId="1C31C57D" w14:textId="1DA476EE" w:rsidR="00CC75F3" w:rsidRPr="00CC75F3" w:rsidRDefault="00CC75F3" w:rsidP="00C3657C">
      <w:pPr>
        <w:pStyle w:val="ListParagraph"/>
        <w:numPr>
          <w:ilvl w:val="2"/>
          <w:numId w:val="27"/>
        </w:numPr>
        <w:spacing w:before="100" w:beforeAutospacing="1" w:after="100" w:afterAutospacing="1" w:line="240" w:lineRule="auto"/>
        <w:ind w:left="634"/>
        <w:rPr>
          <w:rFonts w:ascii="Arial" w:eastAsia="Times New Roman" w:hAnsi="Arial" w:cs="Arial"/>
          <w:sz w:val="24"/>
          <w:szCs w:val="24"/>
        </w:rPr>
      </w:pPr>
      <w:r w:rsidRPr="00CC75F3">
        <w:rPr>
          <w:rFonts w:ascii="Arial" w:eastAsia="Times New Roman" w:hAnsi="Arial" w:cs="Arial"/>
          <w:sz w:val="24"/>
          <w:szCs w:val="24"/>
        </w:rPr>
        <w:t>Issue “Boil Water”, “Do not Drink”, or “Do not Use” orders and Press Releases as appropriate. See Section V</w:t>
      </w:r>
      <w:r w:rsidR="009E3C71">
        <w:rPr>
          <w:rFonts w:ascii="Arial" w:eastAsia="Times New Roman" w:hAnsi="Arial" w:cs="Arial"/>
          <w:sz w:val="24"/>
          <w:szCs w:val="24"/>
        </w:rPr>
        <w:t>III</w:t>
      </w:r>
      <w:r w:rsidRPr="00CC75F3">
        <w:rPr>
          <w:rFonts w:ascii="Arial" w:eastAsia="Times New Roman" w:hAnsi="Arial" w:cs="Arial"/>
          <w:sz w:val="24"/>
          <w:szCs w:val="24"/>
        </w:rPr>
        <w:t xml:space="preserve">.A.1 of ERP for </w:t>
      </w:r>
      <w:r w:rsidRPr="00FB42F0">
        <w:rPr>
          <w:rFonts w:ascii="Arial" w:eastAsia="Times New Roman" w:hAnsi="Arial" w:cs="Arial"/>
          <w:b/>
          <w:bCs/>
          <w:sz w:val="24"/>
          <w:szCs w:val="24"/>
        </w:rPr>
        <w:t>Press Release Forms</w:t>
      </w:r>
      <w:r w:rsidRPr="00CC75F3">
        <w:rPr>
          <w:rFonts w:ascii="Arial" w:eastAsia="Times New Roman" w:hAnsi="Arial" w:cs="Arial"/>
          <w:sz w:val="24"/>
          <w:szCs w:val="24"/>
        </w:rPr>
        <w:t>.</w:t>
      </w:r>
    </w:p>
    <w:p w14:paraId="1BCC2843" w14:textId="296FCBCF" w:rsidR="00CC75F3" w:rsidRPr="00CC75F3" w:rsidRDefault="00CC75F3" w:rsidP="00C3657C">
      <w:pPr>
        <w:pStyle w:val="ListParagraph"/>
        <w:numPr>
          <w:ilvl w:val="2"/>
          <w:numId w:val="27"/>
        </w:numPr>
        <w:spacing w:before="100" w:beforeAutospacing="1" w:after="100" w:afterAutospacing="1" w:line="240" w:lineRule="auto"/>
        <w:ind w:left="634"/>
        <w:rPr>
          <w:rFonts w:ascii="Arial" w:eastAsia="Times New Roman" w:hAnsi="Arial" w:cs="Arial"/>
          <w:sz w:val="24"/>
          <w:szCs w:val="24"/>
        </w:rPr>
      </w:pPr>
      <w:r w:rsidRPr="00CC75F3">
        <w:rPr>
          <w:rFonts w:ascii="Arial" w:eastAsia="Times New Roman" w:hAnsi="Arial" w:cs="Arial"/>
          <w:sz w:val="24"/>
          <w:szCs w:val="24"/>
        </w:rPr>
        <w:t xml:space="preserve">Initiate </w:t>
      </w:r>
      <w:r w:rsidRPr="00FB42F0">
        <w:rPr>
          <w:rFonts w:ascii="Arial" w:eastAsia="Times New Roman" w:hAnsi="Arial" w:cs="Arial"/>
          <w:b/>
          <w:bCs/>
          <w:sz w:val="24"/>
          <w:szCs w:val="24"/>
        </w:rPr>
        <w:t>Alternate Water Supply Plan</w:t>
      </w:r>
      <w:r w:rsidRPr="00CC75F3">
        <w:rPr>
          <w:rFonts w:ascii="Arial" w:eastAsia="Times New Roman" w:hAnsi="Arial" w:cs="Arial"/>
          <w:sz w:val="24"/>
          <w:szCs w:val="24"/>
        </w:rPr>
        <w:t xml:space="preserve"> </w:t>
      </w:r>
      <w:r w:rsidR="009E3C71">
        <w:rPr>
          <w:rFonts w:ascii="Arial" w:eastAsia="Times New Roman" w:hAnsi="Arial" w:cs="Arial"/>
          <w:sz w:val="24"/>
          <w:szCs w:val="24"/>
        </w:rPr>
        <w:t xml:space="preserve">which is in </w:t>
      </w:r>
      <w:r w:rsidRPr="00CC75F3">
        <w:rPr>
          <w:rFonts w:ascii="Arial" w:eastAsia="Times New Roman" w:hAnsi="Arial" w:cs="Arial"/>
          <w:sz w:val="24"/>
          <w:szCs w:val="24"/>
        </w:rPr>
        <w:t>ERP Section III.G to provide alternate water supply for customers and fire protection as necessary.</w:t>
      </w:r>
    </w:p>
    <w:p w14:paraId="62FB1F93" w14:textId="760A2459" w:rsidR="00FC0B5D" w:rsidRDefault="004F7882" w:rsidP="009E3C71">
      <w:pPr>
        <w:spacing w:before="100" w:beforeAutospacing="1" w:after="100" w:afterAutospacing="1" w:line="240" w:lineRule="auto"/>
        <w:outlineLvl w:val="3"/>
        <w:rPr>
          <w:rFonts w:ascii="Arial" w:eastAsia="Times New Roman" w:hAnsi="Arial" w:cs="Arial"/>
          <w:b/>
          <w:bCs/>
          <w:sz w:val="24"/>
          <w:szCs w:val="24"/>
        </w:rPr>
      </w:pPr>
      <w:r>
        <w:rPr>
          <w:rFonts w:ascii="Arial" w:eastAsia="Times New Roman" w:hAnsi="Arial" w:cs="Arial"/>
          <w:b/>
          <w:bCs/>
          <w:sz w:val="24"/>
          <w:szCs w:val="24"/>
        </w:rPr>
        <w:t>III.</w:t>
      </w:r>
      <w:r>
        <w:rPr>
          <w:rFonts w:ascii="Arial" w:eastAsia="Times New Roman" w:hAnsi="Arial" w:cs="Arial"/>
          <w:b/>
          <w:bCs/>
          <w:sz w:val="24"/>
          <w:szCs w:val="24"/>
        </w:rPr>
        <w:tab/>
      </w:r>
      <w:r w:rsidR="003217B0">
        <w:rPr>
          <w:rFonts w:ascii="Arial" w:eastAsia="Times New Roman" w:hAnsi="Arial" w:cs="Arial"/>
          <w:b/>
          <w:bCs/>
          <w:sz w:val="24"/>
          <w:szCs w:val="24"/>
        </w:rPr>
        <w:t xml:space="preserve"> </w:t>
      </w:r>
      <w:r>
        <w:rPr>
          <w:rFonts w:ascii="Arial" w:eastAsia="Times New Roman" w:hAnsi="Arial" w:cs="Arial"/>
          <w:b/>
          <w:bCs/>
          <w:sz w:val="24"/>
          <w:szCs w:val="24"/>
        </w:rPr>
        <w:t>Monitoring</w:t>
      </w:r>
    </w:p>
    <w:p w14:paraId="7E2159D2" w14:textId="3AA0ECB1" w:rsidR="00116817" w:rsidRPr="00116817" w:rsidRDefault="00CC75F3" w:rsidP="00CC75F3">
      <w:pPr>
        <w:spacing w:before="100" w:beforeAutospacing="1" w:after="100" w:afterAutospacing="1" w:line="240" w:lineRule="auto"/>
        <w:ind w:left="634" w:hanging="360"/>
        <w:rPr>
          <w:rFonts w:ascii="Arial" w:eastAsia="Times New Roman" w:hAnsi="Arial" w:cs="Arial"/>
          <w:sz w:val="24"/>
          <w:szCs w:val="24"/>
        </w:rPr>
      </w:pPr>
      <w:r>
        <w:rPr>
          <w:rFonts w:ascii="Arial" w:eastAsia="Times New Roman" w:hAnsi="Arial" w:cs="Arial"/>
          <w:sz w:val="24"/>
          <w:szCs w:val="24"/>
        </w:rPr>
        <w:t>8</w:t>
      </w:r>
      <w:r w:rsidR="00116817" w:rsidRPr="00116817">
        <w:rPr>
          <w:rFonts w:ascii="Arial" w:eastAsia="Times New Roman" w:hAnsi="Arial" w:cs="Arial"/>
          <w:sz w:val="24"/>
          <w:szCs w:val="24"/>
        </w:rPr>
        <w:t>.</w:t>
      </w:r>
      <w:r w:rsidR="00116817" w:rsidRPr="00116817">
        <w:rPr>
          <w:rFonts w:ascii="Arial" w:eastAsia="Times New Roman" w:hAnsi="Arial" w:cs="Arial"/>
          <w:sz w:val="24"/>
          <w:szCs w:val="24"/>
        </w:rPr>
        <w:tab/>
      </w:r>
      <w:r>
        <w:rPr>
          <w:rFonts w:ascii="Arial" w:eastAsia="Times New Roman" w:hAnsi="Arial" w:cs="Arial"/>
          <w:sz w:val="24"/>
          <w:szCs w:val="24"/>
        </w:rPr>
        <w:t>Continue to monitor water quality in suspect parts of system by manual sampling, rapid field testing, or automated means.</w:t>
      </w:r>
    </w:p>
    <w:p w14:paraId="2F097203" w14:textId="4C7B4E5B" w:rsidR="00B27814" w:rsidRDefault="006E4A2A" w:rsidP="009E3C71">
      <w:pPr>
        <w:spacing w:before="100" w:beforeAutospacing="1" w:after="100" w:afterAutospacing="1" w:line="240" w:lineRule="auto"/>
        <w:outlineLvl w:val="3"/>
        <w:rPr>
          <w:rFonts w:ascii="Arial" w:eastAsia="Times New Roman" w:hAnsi="Arial" w:cs="Arial"/>
          <w:b/>
          <w:bCs/>
          <w:sz w:val="24"/>
          <w:szCs w:val="24"/>
        </w:rPr>
      </w:pPr>
      <w:r w:rsidRPr="006E4A2A">
        <w:rPr>
          <w:rFonts w:ascii="Arial" w:eastAsia="Times New Roman" w:hAnsi="Arial" w:cs="Arial"/>
          <w:b/>
          <w:bCs/>
          <w:sz w:val="24"/>
          <w:szCs w:val="24"/>
        </w:rPr>
        <w:t>IV. Recovery and Return to Safety</w:t>
      </w:r>
    </w:p>
    <w:p w14:paraId="0C40FDC7" w14:textId="36F7930A" w:rsidR="00306049" w:rsidRPr="00BF1904" w:rsidRDefault="006E4A2A" w:rsidP="00542922">
      <w:pPr>
        <w:pStyle w:val="BodyText"/>
        <w:numPr>
          <w:ilvl w:val="0"/>
          <w:numId w:val="30"/>
        </w:numPr>
        <w:spacing w:before="120"/>
        <w:rPr>
          <w:rFonts w:cs="Arial"/>
          <w:b/>
          <w:bCs/>
          <w:sz w:val="24"/>
        </w:rPr>
      </w:pPr>
      <w:r w:rsidRPr="00BF1904">
        <w:rPr>
          <w:rFonts w:cs="Arial"/>
          <w:sz w:val="24"/>
        </w:rPr>
        <w:t xml:space="preserve">Determine </w:t>
      </w:r>
      <w:r w:rsidR="00030CF1" w:rsidRPr="00BF1904">
        <w:rPr>
          <w:rFonts w:cs="Arial"/>
          <w:sz w:val="24"/>
        </w:rPr>
        <w:t xml:space="preserve">if threat is </w:t>
      </w:r>
      <w:r w:rsidR="00CC75F3" w:rsidRPr="00BF1904">
        <w:rPr>
          <w:rFonts w:cs="Arial"/>
          <w:b/>
          <w:bCs/>
          <w:sz w:val="24"/>
        </w:rPr>
        <w:t>Confirmed</w:t>
      </w:r>
      <w:r w:rsidR="00CC75F3" w:rsidRPr="00BF1904">
        <w:rPr>
          <w:rFonts w:cs="Arial"/>
          <w:sz w:val="24"/>
        </w:rPr>
        <w:t xml:space="preserve">. </w:t>
      </w:r>
      <w:r w:rsidR="009E3C71" w:rsidRPr="00BF1904">
        <w:rPr>
          <w:rFonts w:cs="Arial"/>
          <w:sz w:val="24"/>
        </w:rPr>
        <w:t>It may take several days to collect sufficient evidence to confirm a contamination incident, depending on the type of information used for confirmation. (Some microbiological analytical procedures may take several days.) If the threat is not deemed ‘confirmed’, the samples obtained during site characterization should be stored in case the situation changes and an analysis is determined to be necessary.</w:t>
      </w:r>
      <w:r w:rsidR="00BF1904">
        <w:rPr>
          <w:rFonts w:cs="Arial"/>
          <w:sz w:val="24"/>
        </w:rPr>
        <w:t xml:space="preserve"> </w:t>
      </w:r>
      <w:r w:rsidRPr="00BF1904">
        <w:rPr>
          <w:rFonts w:cs="Arial"/>
          <w:b/>
          <w:bCs/>
          <w:sz w:val="24"/>
        </w:rPr>
        <w:t>If Yes, initiate Action Plan 1</w:t>
      </w:r>
      <w:r w:rsidR="00CC75F3" w:rsidRPr="00BF1904">
        <w:rPr>
          <w:rFonts w:cs="Arial"/>
          <w:b/>
          <w:bCs/>
          <w:sz w:val="24"/>
        </w:rPr>
        <w:t>C</w:t>
      </w:r>
      <w:r w:rsidRPr="00BF1904">
        <w:rPr>
          <w:rFonts w:cs="Arial"/>
          <w:b/>
          <w:bCs/>
          <w:sz w:val="24"/>
        </w:rPr>
        <w:t>. If No,</w:t>
      </w:r>
    </w:p>
    <w:p w14:paraId="28E3DE33" w14:textId="3A442C10" w:rsidR="00306049" w:rsidRPr="00FB42F0" w:rsidRDefault="00306049" w:rsidP="00BF1904">
      <w:pPr>
        <w:pStyle w:val="ListParagraph"/>
        <w:numPr>
          <w:ilvl w:val="1"/>
          <w:numId w:val="31"/>
        </w:numPr>
        <w:spacing w:before="120" w:after="0" w:line="240" w:lineRule="auto"/>
        <w:rPr>
          <w:rFonts w:ascii="Arial" w:eastAsia="Times New Roman" w:hAnsi="Arial" w:cs="Arial"/>
          <w:sz w:val="24"/>
          <w:szCs w:val="24"/>
        </w:rPr>
      </w:pPr>
      <w:r w:rsidRPr="00FB42F0">
        <w:rPr>
          <w:rFonts w:ascii="Arial" w:eastAsia="Times New Roman" w:hAnsi="Arial" w:cs="Arial"/>
          <w:sz w:val="24"/>
          <w:szCs w:val="24"/>
        </w:rPr>
        <w:t>Verify that water is safe.</w:t>
      </w:r>
    </w:p>
    <w:p w14:paraId="645B3C79" w14:textId="1E4897CF" w:rsidR="00306049" w:rsidRPr="00FB42F0" w:rsidRDefault="00306049" w:rsidP="00BF1904">
      <w:pPr>
        <w:pStyle w:val="ListParagraph"/>
        <w:numPr>
          <w:ilvl w:val="1"/>
          <w:numId w:val="31"/>
        </w:numPr>
        <w:spacing w:before="120" w:after="0" w:line="240" w:lineRule="auto"/>
        <w:rPr>
          <w:rFonts w:ascii="Arial" w:eastAsia="Times New Roman" w:hAnsi="Arial" w:cs="Arial"/>
          <w:sz w:val="24"/>
          <w:szCs w:val="24"/>
        </w:rPr>
      </w:pPr>
      <w:r w:rsidRPr="00FB42F0">
        <w:rPr>
          <w:rFonts w:ascii="Arial" w:eastAsia="Times New Roman" w:hAnsi="Arial" w:cs="Arial"/>
          <w:sz w:val="24"/>
          <w:szCs w:val="24"/>
        </w:rPr>
        <w:t>Notify public that water is safe</w:t>
      </w:r>
    </w:p>
    <w:p w14:paraId="61F4A80E" w14:textId="28F670F7" w:rsidR="00306049" w:rsidRPr="00FB42F0" w:rsidRDefault="00306049" w:rsidP="00BF1904">
      <w:pPr>
        <w:pStyle w:val="ListParagraph"/>
        <w:numPr>
          <w:ilvl w:val="1"/>
          <w:numId w:val="31"/>
        </w:numPr>
        <w:spacing w:before="120" w:after="0" w:line="240" w:lineRule="auto"/>
        <w:rPr>
          <w:rFonts w:ascii="Arial" w:eastAsia="Times New Roman" w:hAnsi="Arial" w:cs="Arial"/>
          <w:sz w:val="24"/>
          <w:szCs w:val="24"/>
        </w:rPr>
      </w:pPr>
      <w:r w:rsidRPr="00FB42F0">
        <w:rPr>
          <w:rFonts w:ascii="Arial" w:eastAsia="Times New Roman" w:hAnsi="Arial" w:cs="Arial"/>
          <w:sz w:val="24"/>
          <w:szCs w:val="24"/>
        </w:rPr>
        <w:t>Notify outside agencies that water is safe.</w:t>
      </w:r>
    </w:p>
    <w:p w14:paraId="115876B8" w14:textId="0F2784B1" w:rsidR="00306049" w:rsidRPr="00FB42F0" w:rsidRDefault="00306049" w:rsidP="00BF1904">
      <w:pPr>
        <w:pStyle w:val="ListParagraph"/>
        <w:numPr>
          <w:ilvl w:val="1"/>
          <w:numId w:val="31"/>
        </w:numPr>
        <w:spacing w:before="120" w:after="0" w:line="240" w:lineRule="auto"/>
        <w:rPr>
          <w:rFonts w:ascii="Arial" w:eastAsia="Times New Roman" w:hAnsi="Arial" w:cs="Arial"/>
          <w:sz w:val="24"/>
          <w:szCs w:val="24"/>
        </w:rPr>
      </w:pPr>
      <w:r w:rsidRPr="00FB42F0">
        <w:rPr>
          <w:rFonts w:ascii="Arial" w:eastAsia="Times New Roman" w:hAnsi="Arial" w:cs="Arial"/>
          <w:sz w:val="24"/>
          <w:szCs w:val="24"/>
        </w:rPr>
        <w:t>Return to normal operations.</w:t>
      </w:r>
    </w:p>
    <w:p w14:paraId="39A56E76" w14:textId="636D9681" w:rsidR="006E4A2A" w:rsidRPr="00FB42F0" w:rsidRDefault="006E4A2A" w:rsidP="00BF1904">
      <w:pPr>
        <w:pStyle w:val="ListParagraph"/>
        <w:numPr>
          <w:ilvl w:val="1"/>
          <w:numId w:val="31"/>
        </w:numPr>
        <w:spacing w:before="120" w:after="0" w:line="240" w:lineRule="auto"/>
        <w:rPr>
          <w:rFonts w:ascii="Arial" w:eastAsia="Times New Roman" w:hAnsi="Arial" w:cs="Arial"/>
          <w:sz w:val="24"/>
          <w:szCs w:val="24"/>
        </w:rPr>
      </w:pPr>
      <w:r w:rsidRPr="00FB42F0">
        <w:rPr>
          <w:rFonts w:ascii="Arial" w:eastAsia="Times New Roman" w:hAnsi="Arial" w:cs="Arial"/>
          <w:sz w:val="24"/>
          <w:szCs w:val="24"/>
        </w:rPr>
        <w:t xml:space="preserve">Store water samples for </w:t>
      </w:r>
      <w:r w:rsidR="00030CF1" w:rsidRPr="00BF1904">
        <w:rPr>
          <w:rFonts w:ascii="Arial" w:eastAsia="Times New Roman" w:hAnsi="Arial" w:cs="Arial"/>
          <w:b/>
          <w:bCs/>
          <w:color w:val="2F5496" w:themeColor="accent1" w:themeShade="BF"/>
          <w:sz w:val="24"/>
          <w:szCs w:val="24"/>
        </w:rPr>
        <w:t>[</w:t>
      </w:r>
      <w:r w:rsidR="006106A7" w:rsidRPr="00BF1904">
        <w:rPr>
          <w:rFonts w:ascii="Arial" w:eastAsia="Times New Roman" w:hAnsi="Arial" w:cs="Arial"/>
          <w:b/>
          <w:bCs/>
          <w:color w:val="2F5496" w:themeColor="accent1" w:themeShade="BF"/>
          <w:sz w:val="24"/>
          <w:szCs w:val="24"/>
        </w:rPr>
        <w:t>I</w:t>
      </w:r>
      <w:r w:rsidR="00030CF1" w:rsidRPr="00BF1904">
        <w:rPr>
          <w:rFonts w:ascii="Arial" w:eastAsia="Times New Roman" w:hAnsi="Arial" w:cs="Arial"/>
          <w:b/>
          <w:bCs/>
          <w:color w:val="2F5496" w:themeColor="accent1" w:themeShade="BF"/>
          <w:sz w:val="24"/>
          <w:szCs w:val="24"/>
        </w:rPr>
        <w:t xml:space="preserve">nsert </w:t>
      </w:r>
      <w:r w:rsidR="006106A7" w:rsidRPr="00BF1904">
        <w:rPr>
          <w:rFonts w:ascii="Arial" w:eastAsia="Times New Roman" w:hAnsi="Arial" w:cs="Arial"/>
          <w:b/>
          <w:bCs/>
          <w:color w:val="2F5496" w:themeColor="accent1" w:themeShade="BF"/>
          <w:sz w:val="24"/>
          <w:szCs w:val="24"/>
        </w:rPr>
        <w:t>P</w:t>
      </w:r>
      <w:r w:rsidR="00030CF1" w:rsidRPr="00BF1904">
        <w:rPr>
          <w:rFonts w:ascii="Arial" w:eastAsia="Times New Roman" w:hAnsi="Arial" w:cs="Arial"/>
          <w:b/>
          <w:bCs/>
          <w:color w:val="2F5496" w:themeColor="accent1" w:themeShade="BF"/>
          <w:sz w:val="24"/>
          <w:szCs w:val="24"/>
        </w:rPr>
        <w:t xml:space="preserve">redetermined </w:t>
      </w:r>
      <w:r w:rsidR="006106A7" w:rsidRPr="00BF1904">
        <w:rPr>
          <w:rFonts w:ascii="Arial" w:eastAsia="Times New Roman" w:hAnsi="Arial" w:cs="Arial"/>
          <w:b/>
          <w:bCs/>
          <w:color w:val="2F5496" w:themeColor="accent1" w:themeShade="BF"/>
          <w:sz w:val="24"/>
          <w:szCs w:val="24"/>
        </w:rPr>
        <w:t>T</w:t>
      </w:r>
      <w:r w:rsidR="00030CF1" w:rsidRPr="00BF1904">
        <w:rPr>
          <w:rFonts w:ascii="Arial" w:eastAsia="Times New Roman" w:hAnsi="Arial" w:cs="Arial"/>
          <w:b/>
          <w:bCs/>
          <w:color w:val="2F5496" w:themeColor="accent1" w:themeShade="BF"/>
          <w:sz w:val="24"/>
          <w:szCs w:val="24"/>
        </w:rPr>
        <w:t xml:space="preserve">ime </w:t>
      </w:r>
      <w:r w:rsidR="006106A7" w:rsidRPr="00BF1904">
        <w:rPr>
          <w:rFonts w:ascii="Arial" w:eastAsia="Times New Roman" w:hAnsi="Arial" w:cs="Arial"/>
          <w:b/>
          <w:bCs/>
          <w:color w:val="2F5496" w:themeColor="accent1" w:themeShade="BF"/>
          <w:sz w:val="24"/>
          <w:szCs w:val="24"/>
        </w:rPr>
        <w:t>P</w:t>
      </w:r>
      <w:r w:rsidR="00030CF1" w:rsidRPr="00BF1904">
        <w:rPr>
          <w:rFonts w:ascii="Arial" w:eastAsia="Times New Roman" w:hAnsi="Arial" w:cs="Arial"/>
          <w:b/>
          <w:bCs/>
          <w:color w:val="2F5496" w:themeColor="accent1" w:themeShade="BF"/>
          <w:sz w:val="24"/>
          <w:szCs w:val="24"/>
        </w:rPr>
        <w:t xml:space="preserve">eriod </w:t>
      </w:r>
      <w:r w:rsidR="006106A7" w:rsidRPr="00BF1904">
        <w:rPr>
          <w:rFonts w:ascii="Arial" w:eastAsia="Times New Roman" w:hAnsi="Arial" w:cs="Arial"/>
          <w:b/>
          <w:bCs/>
          <w:color w:val="2F5496" w:themeColor="accent1" w:themeShade="BF"/>
          <w:sz w:val="24"/>
          <w:szCs w:val="24"/>
        </w:rPr>
        <w:t>H</w:t>
      </w:r>
      <w:r w:rsidR="00030CF1" w:rsidRPr="00BF1904">
        <w:rPr>
          <w:rFonts w:ascii="Arial" w:eastAsia="Times New Roman" w:hAnsi="Arial" w:cs="Arial"/>
          <w:b/>
          <w:bCs/>
          <w:color w:val="2F5496" w:themeColor="accent1" w:themeShade="BF"/>
          <w:sz w:val="24"/>
          <w:szCs w:val="24"/>
        </w:rPr>
        <w:t>ere]</w:t>
      </w:r>
      <w:r w:rsidR="00030CF1" w:rsidRPr="00FB42F0">
        <w:rPr>
          <w:rFonts w:ascii="Arial" w:eastAsia="Times New Roman" w:hAnsi="Arial" w:cs="Arial"/>
          <w:sz w:val="24"/>
          <w:szCs w:val="24"/>
        </w:rPr>
        <w:t>.</w:t>
      </w:r>
    </w:p>
    <w:p w14:paraId="0E9771D3" w14:textId="62F67754" w:rsidR="00F960E3" w:rsidRDefault="00F960E3" w:rsidP="00BF1904">
      <w:pPr>
        <w:spacing w:before="960" w:after="0" w:line="240" w:lineRule="auto"/>
        <w:ind w:left="1440"/>
        <w:rPr>
          <w:rFonts w:ascii="Arial" w:hAnsi="Arial" w:cs="Arial"/>
          <w:sz w:val="24"/>
          <w:szCs w:val="24"/>
        </w:rPr>
      </w:pPr>
    </w:p>
    <w:p w14:paraId="244CBCE4" w14:textId="5383FADF" w:rsidR="00F960E3" w:rsidRDefault="00F960E3" w:rsidP="00BF1904">
      <w:pPr>
        <w:spacing w:after="0" w:line="240" w:lineRule="auto"/>
        <w:outlineLvl w:val="3"/>
        <w:rPr>
          <w:rFonts w:ascii="Arial" w:hAnsi="Arial" w:cs="Arial"/>
          <w:b/>
          <w:bCs/>
          <w:sz w:val="24"/>
          <w:szCs w:val="24"/>
        </w:rPr>
      </w:pPr>
      <w:r w:rsidRPr="00F960E3">
        <w:rPr>
          <w:rFonts w:ascii="Arial" w:hAnsi="Arial" w:cs="Arial"/>
          <w:b/>
          <w:bCs/>
          <w:sz w:val="24"/>
          <w:szCs w:val="24"/>
        </w:rPr>
        <w:lastRenderedPageBreak/>
        <w:t>V. Report of Findings</w:t>
      </w:r>
    </w:p>
    <w:p w14:paraId="531028BB" w14:textId="4E639025" w:rsidR="00F960E3" w:rsidRPr="00F960E3" w:rsidRDefault="001636CA" w:rsidP="001636CA">
      <w:pPr>
        <w:spacing w:before="120" w:after="0" w:line="240" w:lineRule="auto"/>
        <w:ind w:left="864" w:hanging="576"/>
        <w:rPr>
          <w:rFonts w:ascii="Arial" w:hAnsi="Arial" w:cs="Arial"/>
          <w:sz w:val="24"/>
          <w:szCs w:val="24"/>
        </w:rPr>
      </w:pPr>
      <w:r>
        <w:rPr>
          <w:rFonts w:ascii="Arial" w:hAnsi="Arial" w:cs="Arial"/>
          <w:sz w:val="24"/>
          <w:szCs w:val="24"/>
        </w:rPr>
        <w:t>10</w:t>
      </w:r>
      <w:r w:rsidR="00F960E3">
        <w:rPr>
          <w:rFonts w:ascii="Arial" w:hAnsi="Arial" w:cs="Arial"/>
          <w:b/>
          <w:bCs/>
          <w:sz w:val="24"/>
          <w:szCs w:val="24"/>
        </w:rPr>
        <w:t>.</w:t>
      </w:r>
      <w:r>
        <w:rPr>
          <w:rFonts w:ascii="Arial" w:hAnsi="Arial" w:cs="Arial"/>
          <w:b/>
          <w:bCs/>
          <w:sz w:val="24"/>
          <w:szCs w:val="24"/>
        </w:rPr>
        <w:tab/>
      </w:r>
      <w:r w:rsidR="00F960E3" w:rsidRPr="00F960E3">
        <w:rPr>
          <w:rFonts w:ascii="Arial" w:hAnsi="Arial" w:cs="Arial"/>
          <w:sz w:val="24"/>
          <w:szCs w:val="24"/>
        </w:rPr>
        <w:t>File incident reports.</w:t>
      </w:r>
      <w:r w:rsidR="00BF1904">
        <w:rPr>
          <w:rFonts w:ascii="Arial" w:hAnsi="Arial" w:cs="Arial"/>
          <w:sz w:val="24"/>
          <w:szCs w:val="24"/>
        </w:rPr>
        <w:t xml:space="preserve"> </w:t>
      </w:r>
      <w:r w:rsidR="00F960E3">
        <w:rPr>
          <w:rFonts w:ascii="Arial" w:hAnsi="Arial" w:cs="Arial"/>
          <w:sz w:val="24"/>
          <w:szCs w:val="24"/>
        </w:rPr>
        <w:t xml:space="preserve">The Utility, through its Security Director, should file an internal report for the Utility’s files, </w:t>
      </w:r>
      <w:proofErr w:type="gramStart"/>
      <w:r w:rsidR="00F960E3">
        <w:rPr>
          <w:rFonts w:ascii="Arial" w:hAnsi="Arial" w:cs="Arial"/>
          <w:sz w:val="24"/>
          <w:szCs w:val="24"/>
        </w:rPr>
        <w:t>and also</w:t>
      </w:r>
      <w:proofErr w:type="gramEnd"/>
      <w:r w:rsidR="00F960E3">
        <w:rPr>
          <w:rFonts w:ascii="Arial" w:hAnsi="Arial" w:cs="Arial"/>
          <w:sz w:val="24"/>
          <w:szCs w:val="24"/>
        </w:rPr>
        <w:t xml:space="preserve"> provide information as requested to Local Law Enforcement</w:t>
      </w:r>
      <w:r w:rsidR="00BF1904">
        <w:rPr>
          <w:rFonts w:ascii="Arial" w:hAnsi="Arial" w:cs="Arial"/>
          <w:sz w:val="24"/>
          <w:szCs w:val="24"/>
        </w:rPr>
        <w:t xml:space="preserve"> and other outside agencies</w:t>
      </w:r>
      <w:r w:rsidR="00F960E3">
        <w:rPr>
          <w:rFonts w:ascii="Arial" w:hAnsi="Arial" w:cs="Arial"/>
          <w:sz w:val="24"/>
          <w:szCs w:val="24"/>
        </w:rPr>
        <w:t>.</w:t>
      </w:r>
    </w:p>
    <w:p w14:paraId="32D4B45D" w14:textId="5FD9D396" w:rsidR="00F960E3" w:rsidRDefault="00F960E3" w:rsidP="00156D70">
      <w:pPr>
        <w:spacing w:after="0" w:line="240" w:lineRule="auto"/>
        <w:ind w:left="1440"/>
        <w:rPr>
          <w:rFonts w:ascii="Arial" w:hAnsi="Arial" w:cs="Arial"/>
          <w:sz w:val="24"/>
          <w:szCs w:val="24"/>
        </w:rPr>
      </w:pPr>
    </w:p>
    <w:p w14:paraId="37157F7B" w14:textId="49101C3B" w:rsidR="006106A7" w:rsidRDefault="006106A7" w:rsidP="006106A7">
      <w:pPr>
        <w:spacing w:after="0" w:line="240" w:lineRule="auto"/>
        <w:outlineLvl w:val="3"/>
        <w:rPr>
          <w:rFonts w:ascii="Arial" w:hAnsi="Arial" w:cs="Arial"/>
          <w:b/>
          <w:bCs/>
          <w:sz w:val="24"/>
          <w:szCs w:val="24"/>
        </w:rPr>
      </w:pPr>
      <w:r w:rsidRPr="006106A7">
        <w:rPr>
          <w:rFonts w:ascii="Arial" w:hAnsi="Arial" w:cs="Arial"/>
          <w:b/>
          <w:bCs/>
          <w:sz w:val="24"/>
          <w:szCs w:val="24"/>
        </w:rPr>
        <w:t>VI. Action Plan 1</w:t>
      </w:r>
      <w:r w:rsidR="00BF1904">
        <w:rPr>
          <w:rFonts w:ascii="Arial" w:hAnsi="Arial" w:cs="Arial"/>
          <w:b/>
          <w:bCs/>
          <w:sz w:val="24"/>
          <w:szCs w:val="24"/>
        </w:rPr>
        <w:t>B</w:t>
      </w:r>
      <w:r w:rsidRPr="006106A7">
        <w:rPr>
          <w:rFonts w:ascii="Arial" w:hAnsi="Arial" w:cs="Arial"/>
          <w:b/>
          <w:bCs/>
          <w:sz w:val="24"/>
          <w:szCs w:val="24"/>
        </w:rPr>
        <w:t xml:space="preserve"> Revision Dates</w:t>
      </w:r>
    </w:p>
    <w:p w14:paraId="7A058E44" w14:textId="52D25E1B" w:rsidR="006106A7" w:rsidRPr="006106A7" w:rsidRDefault="006106A7" w:rsidP="006106A7">
      <w:pPr>
        <w:spacing w:before="120" w:after="0" w:line="240" w:lineRule="auto"/>
        <w:rPr>
          <w:rFonts w:ascii="Arial" w:hAnsi="Arial" w:cs="Arial"/>
          <w:b/>
          <w:bCs/>
          <w:color w:val="2F5496" w:themeColor="accent1" w:themeShade="BF"/>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Pr="006106A7">
        <w:rPr>
          <w:rFonts w:ascii="Arial" w:hAnsi="Arial" w:cs="Arial"/>
          <w:b/>
          <w:bCs/>
          <w:color w:val="2F5496" w:themeColor="accent1" w:themeShade="BF"/>
          <w:sz w:val="24"/>
          <w:szCs w:val="24"/>
        </w:rPr>
        <w:t>[Insert Dates of Revision of Action Plan 1</w:t>
      </w:r>
      <w:r w:rsidR="00BF1904">
        <w:rPr>
          <w:rFonts w:ascii="Arial" w:hAnsi="Arial" w:cs="Arial"/>
          <w:b/>
          <w:bCs/>
          <w:color w:val="2F5496" w:themeColor="accent1" w:themeShade="BF"/>
          <w:sz w:val="24"/>
          <w:szCs w:val="24"/>
        </w:rPr>
        <w:t>B</w:t>
      </w:r>
      <w:r w:rsidRPr="006106A7">
        <w:rPr>
          <w:rFonts w:ascii="Arial" w:hAnsi="Arial" w:cs="Arial"/>
          <w:b/>
          <w:bCs/>
          <w:color w:val="2F5496" w:themeColor="accent1" w:themeShade="BF"/>
          <w:sz w:val="24"/>
          <w:szCs w:val="24"/>
        </w:rPr>
        <w:t>]</w:t>
      </w:r>
    </w:p>
    <w:sectPr w:rsidR="006106A7" w:rsidRPr="006106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D0776"/>
    <w:multiLevelType w:val="hybridMultilevel"/>
    <w:tmpl w:val="E51015FE"/>
    <w:lvl w:ilvl="0" w:tplc="11AAEEB4">
      <w:start w:val="1"/>
      <w:numFmt w:val="bullet"/>
      <w:lvlText w:val=""/>
      <w:lvlJc w:val="left"/>
      <w:pPr>
        <w:tabs>
          <w:tab w:val="num" w:pos="1728"/>
        </w:tabs>
        <w:ind w:left="172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644625"/>
    <w:multiLevelType w:val="hybridMultilevel"/>
    <w:tmpl w:val="92EC122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15:restartNumberingAfterBreak="0">
    <w:nsid w:val="10803C8F"/>
    <w:multiLevelType w:val="hybridMultilevel"/>
    <w:tmpl w:val="D76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3645B"/>
    <w:multiLevelType w:val="hybridMultilevel"/>
    <w:tmpl w:val="5AEEF762"/>
    <w:lvl w:ilvl="0" w:tplc="281897D6">
      <w:start w:val="1"/>
      <w:numFmt w:val="decimal"/>
      <w:lvlText w:val="%1."/>
      <w:lvlJc w:val="left"/>
      <w:pPr>
        <w:ind w:left="1443" w:hanging="435"/>
      </w:pPr>
      <w:rPr>
        <w:rFonts w:hint="default"/>
        <w:b w:val="0"/>
        <w:bCs w:val="0"/>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 w15:restartNumberingAfterBreak="0">
    <w:nsid w:val="12993DE6"/>
    <w:multiLevelType w:val="hybridMultilevel"/>
    <w:tmpl w:val="7A743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F285E"/>
    <w:multiLevelType w:val="hybridMultilevel"/>
    <w:tmpl w:val="9C5293F8"/>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176534C9"/>
    <w:multiLevelType w:val="hybridMultilevel"/>
    <w:tmpl w:val="FAF89E36"/>
    <w:lvl w:ilvl="0" w:tplc="13145642">
      <w:start w:val="1"/>
      <w:numFmt w:val="upperLetter"/>
      <w:lvlText w:val="%1."/>
      <w:lvlJc w:val="left"/>
      <w:pPr>
        <w:ind w:left="720" w:hanging="360"/>
      </w:pPr>
      <w:rPr>
        <w:b w:val="0"/>
        <w:bCs w:val="0"/>
      </w:rPr>
    </w:lvl>
    <w:lvl w:ilvl="1" w:tplc="04090001">
      <w:start w:val="1"/>
      <w:numFmt w:val="bullet"/>
      <w:lvlText w:val=""/>
      <w:lvlJc w:val="left"/>
      <w:pPr>
        <w:ind w:left="1440" w:hanging="360"/>
      </w:pPr>
      <w:rPr>
        <w:rFonts w:ascii="Symbol" w:hAnsi="Symbol" w:hint="default"/>
      </w:rPr>
    </w:lvl>
    <w:lvl w:ilvl="2" w:tplc="EDF2F81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F0974"/>
    <w:multiLevelType w:val="multilevel"/>
    <w:tmpl w:val="6A90AC0C"/>
    <w:styleLink w:val="Style1"/>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1B3910FC"/>
    <w:multiLevelType w:val="hybridMultilevel"/>
    <w:tmpl w:val="A07639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E1A09D9"/>
    <w:multiLevelType w:val="hybridMultilevel"/>
    <w:tmpl w:val="F63CDD10"/>
    <w:lvl w:ilvl="0" w:tplc="0A328546">
      <w:start w:val="1"/>
      <w:numFmt w:val="bullet"/>
      <w:lvlText w:val=""/>
      <w:lvlJc w:val="left"/>
      <w:pPr>
        <w:tabs>
          <w:tab w:val="num" w:pos="1794"/>
        </w:tabs>
        <w:ind w:left="1728" w:hanging="294"/>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10" w15:restartNumberingAfterBreak="0">
    <w:nsid w:val="21DA7079"/>
    <w:multiLevelType w:val="hybridMultilevel"/>
    <w:tmpl w:val="FC6089B2"/>
    <w:lvl w:ilvl="0" w:tplc="0DC8241A">
      <w:start w:val="9"/>
      <w:numFmt w:val="decimal"/>
      <w:lvlText w:val="%1."/>
      <w:lvlJc w:val="left"/>
      <w:pPr>
        <w:ind w:left="630" w:hanging="360"/>
      </w:pPr>
      <w:rPr>
        <w:rFonts w:hint="default"/>
        <w:b w:val="0"/>
        <w:bCs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22902FA4"/>
    <w:multiLevelType w:val="multilevel"/>
    <w:tmpl w:val="6DD28094"/>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val="0"/>
        <w:bCs w:val="0"/>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2" w15:restartNumberingAfterBreak="0">
    <w:nsid w:val="27563F63"/>
    <w:multiLevelType w:val="multilevel"/>
    <w:tmpl w:val="203ADB26"/>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36772CEF"/>
    <w:multiLevelType w:val="hybridMultilevel"/>
    <w:tmpl w:val="0C266706"/>
    <w:lvl w:ilvl="0" w:tplc="891432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C2011"/>
    <w:multiLevelType w:val="hybridMultilevel"/>
    <w:tmpl w:val="004A97D0"/>
    <w:lvl w:ilvl="0" w:tplc="7C5EA8EC">
      <w:start w:val="1"/>
      <w:numFmt w:val="decimal"/>
      <w:lvlText w:val="%1."/>
      <w:lvlJc w:val="left"/>
      <w:pPr>
        <w:tabs>
          <w:tab w:val="num" w:pos="864"/>
        </w:tabs>
        <w:ind w:left="792" w:firstLine="7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B747B5"/>
    <w:multiLevelType w:val="hybridMultilevel"/>
    <w:tmpl w:val="4A8C4248"/>
    <w:lvl w:ilvl="0" w:tplc="4926B468">
      <w:start w:val="1"/>
      <w:numFmt w:val="bullet"/>
      <w:lvlText w:val=""/>
      <w:lvlJc w:val="left"/>
      <w:pPr>
        <w:tabs>
          <w:tab w:val="num" w:pos="1074"/>
        </w:tabs>
        <w:ind w:left="100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2225288"/>
    <w:multiLevelType w:val="multilevel"/>
    <w:tmpl w:val="6DD28094"/>
    <w:lvl w:ilvl="0">
      <w:start w:val="1"/>
      <w:numFmt w:val="upperRoman"/>
      <w:lvlText w:val="%1."/>
      <w:lvlJc w:val="left"/>
      <w:pPr>
        <w:ind w:left="0" w:firstLine="0"/>
      </w:pPr>
    </w:lvl>
    <w:lvl w:ilvl="1">
      <w:start w:val="1"/>
      <w:numFmt w:val="upperLetter"/>
      <w:lvlText w:val="%2."/>
      <w:lvlJc w:val="left"/>
      <w:pPr>
        <w:ind w:left="720" w:firstLine="0"/>
      </w:pPr>
      <w:rPr>
        <w:b w:val="0"/>
        <w:bCs w: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446C2853"/>
    <w:multiLevelType w:val="hybridMultilevel"/>
    <w:tmpl w:val="5E9AC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1D0596"/>
    <w:multiLevelType w:val="hybridMultilevel"/>
    <w:tmpl w:val="F7506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242712"/>
    <w:multiLevelType w:val="hybridMultilevel"/>
    <w:tmpl w:val="286CFBD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0F">
      <w:start w:val="1"/>
      <w:numFmt w:val="decimal"/>
      <w:lvlText w:val="%3."/>
      <w:lvlJc w:val="lef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4DED4D72"/>
    <w:multiLevelType w:val="hybridMultilevel"/>
    <w:tmpl w:val="9C5293F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2C785B"/>
    <w:multiLevelType w:val="hybridMultilevel"/>
    <w:tmpl w:val="3C969E5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368007E"/>
    <w:multiLevelType w:val="hybridMultilevel"/>
    <w:tmpl w:val="5E76391C"/>
    <w:lvl w:ilvl="0" w:tplc="559CA166">
      <w:start w:val="1"/>
      <w:numFmt w:val="upperRoman"/>
      <w:lvlText w:val="%1."/>
      <w:lvlJc w:val="left"/>
      <w:pPr>
        <w:ind w:left="1080" w:hanging="720"/>
      </w:pPr>
      <w:rPr>
        <w:rFonts w:hint="default"/>
      </w:rPr>
    </w:lvl>
    <w:lvl w:ilvl="1" w:tplc="423095A2">
      <w:start w:val="1"/>
      <w:numFmt w:val="upperLetter"/>
      <w:lvlText w:val="%2."/>
      <w:lvlJc w:val="left"/>
      <w:pPr>
        <w:ind w:left="1440" w:hanging="360"/>
      </w:pPr>
      <w:rPr>
        <w:rFonts w:eastAsiaTheme="minorHAnsi" w:cs="Arial"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1C5AC3"/>
    <w:multiLevelType w:val="hybridMultilevel"/>
    <w:tmpl w:val="41664338"/>
    <w:lvl w:ilvl="0" w:tplc="13145642">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C01348"/>
    <w:multiLevelType w:val="hybridMultilevel"/>
    <w:tmpl w:val="62C0C87E"/>
    <w:lvl w:ilvl="0" w:tplc="B538D6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B3F64"/>
    <w:multiLevelType w:val="hybridMultilevel"/>
    <w:tmpl w:val="EA264BAA"/>
    <w:lvl w:ilvl="0" w:tplc="44F24E6C">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316D8F"/>
    <w:multiLevelType w:val="hybridMultilevel"/>
    <w:tmpl w:val="EC2AA68E"/>
    <w:lvl w:ilvl="0" w:tplc="04090015">
      <w:start w:val="1"/>
      <w:numFmt w:val="upperLetter"/>
      <w:lvlText w:val="%1."/>
      <w:lvlJc w:val="left"/>
      <w:pPr>
        <w:ind w:left="720" w:hanging="360"/>
      </w:pPr>
      <w:rPr>
        <w:rFonts w:hint="default"/>
      </w:rPr>
    </w:lvl>
    <w:lvl w:ilvl="1" w:tplc="1EC6F56E">
      <w:start w:val="1"/>
      <w:numFmt w:val="bullet"/>
      <w:lvlText w:val="o"/>
      <w:lvlJc w:val="left"/>
      <w:pPr>
        <w:ind w:left="1440" w:hanging="360"/>
      </w:pPr>
      <w:rPr>
        <w:rFonts w:ascii="Courier New" w:hAnsi="Courier New" w:cs="Courier New" w:hint="default"/>
        <w:color w:val="auto"/>
      </w:rPr>
    </w:lvl>
    <w:lvl w:ilvl="2" w:tplc="0612596A">
      <w:start w:val="4"/>
      <w:numFmt w:val="decimal"/>
      <w:lvlText w:val="%3."/>
      <w:lvlJc w:val="left"/>
      <w:pPr>
        <w:ind w:left="630" w:hanging="360"/>
      </w:pPr>
      <w:rPr>
        <w:rFonts w:hint="default"/>
        <w:b w:val="0"/>
        <w:bCs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CC4EA9"/>
    <w:multiLevelType w:val="hybridMultilevel"/>
    <w:tmpl w:val="F748278E"/>
    <w:lvl w:ilvl="0" w:tplc="04090015">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7202A"/>
    <w:multiLevelType w:val="hybridMultilevel"/>
    <w:tmpl w:val="DBEA374E"/>
    <w:lvl w:ilvl="0" w:tplc="04090001">
      <w:start w:val="1"/>
      <w:numFmt w:val="bullet"/>
      <w:lvlText w:val=""/>
      <w:lvlJc w:val="left"/>
      <w:pPr>
        <w:tabs>
          <w:tab w:val="num" w:pos="1074"/>
        </w:tabs>
        <w:ind w:left="1074" w:hanging="360"/>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84826EB"/>
    <w:multiLevelType w:val="multilevel"/>
    <w:tmpl w:val="6A90AC0C"/>
    <w:numStyleLink w:val="Style1"/>
  </w:abstractNum>
  <w:abstractNum w:abstractNumId="30" w15:restartNumberingAfterBreak="0">
    <w:nsid w:val="79550E71"/>
    <w:multiLevelType w:val="hybridMultilevel"/>
    <w:tmpl w:val="89C0F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484A3E"/>
    <w:multiLevelType w:val="hybridMultilevel"/>
    <w:tmpl w:val="D7348940"/>
    <w:lvl w:ilvl="0" w:tplc="0DC8241A">
      <w:start w:val="9"/>
      <w:numFmt w:val="decimal"/>
      <w:lvlText w:val="%1."/>
      <w:lvlJc w:val="left"/>
      <w:pPr>
        <w:ind w:left="630" w:hanging="360"/>
      </w:pPr>
      <w:rPr>
        <w:rFonts w:hint="default"/>
        <w:b w:val="0"/>
        <w:bCs w:val="0"/>
      </w:rPr>
    </w:lvl>
    <w:lvl w:ilvl="1" w:tplc="04090001">
      <w:start w:val="1"/>
      <w:numFmt w:val="bullet"/>
      <w:lvlText w:val=""/>
      <w:lvlJc w:val="left"/>
      <w:pPr>
        <w:ind w:left="1350" w:hanging="360"/>
      </w:pPr>
      <w:rPr>
        <w:rFonts w:ascii="Symbol" w:hAnsi="Symbol" w:cs="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15:restartNumberingAfterBreak="0">
    <w:nsid w:val="7C5A6AC9"/>
    <w:multiLevelType w:val="hybridMultilevel"/>
    <w:tmpl w:val="EE12BC8E"/>
    <w:lvl w:ilvl="0" w:tplc="04090015">
      <w:start w:val="1"/>
      <w:numFmt w:val="upp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E7A60A9"/>
    <w:multiLevelType w:val="hybridMultilevel"/>
    <w:tmpl w:val="E3B2B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20D85"/>
    <w:multiLevelType w:val="hybridMultilevel"/>
    <w:tmpl w:val="97A2B56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3"/>
  </w:num>
  <w:num w:numId="2">
    <w:abstractNumId w:val="4"/>
  </w:num>
  <w:num w:numId="3">
    <w:abstractNumId w:val="30"/>
  </w:num>
  <w:num w:numId="4">
    <w:abstractNumId w:val="20"/>
  </w:num>
  <w:num w:numId="5">
    <w:abstractNumId w:val="5"/>
  </w:num>
  <w:num w:numId="6">
    <w:abstractNumId w:val="13"/>
  </w:num>
  <w:num w:numId="7">
    <w:abstractNumId w:val="27"/>
  </w:num>
  <w:num w:numId="8">
    <w:abstractNumId w:val="11"/>
  </w:num>
  <w:num w:numId="9">
    <w:abstractNumId w:val="22"/>
  </w:num>
  <w:num w:numId="10">
    <w:abstractNumId w:val="29"/>
  </w:num>
  <w:num w:numId="11">
    <w:abstractNumId w:val="16"/>
  </w:num>
  <w:num w:numId="12">
    <w:abstractNumId w:val="2"/>
  </w:num>
  <w:num w:numId="13">
    <w:abstractNumId w:val="7"/>
  </w:num>
  <w:num w:numId="14">
    <w:abstractNumId w:val="14"/>
  </w:num>
  <w:num w:numId="15">
    <w:abstractNumId w:val="12"/>
  </w:num>
  <w:num w:numId="16">
    <w:abstractNumId w:val="34"/>
  </w:num>
  <w:num w:numId="17">
    <w:abstractNumId w:val="8"/>
  </w:num>
  <w:num w:numId="18">
    <w:abstractNumId w:val="28"/>
  </w:num>
  <w:num w:numId="19">
    <w:abstractNumId w:val="9"/>
  </w:num>
  <w:num w:numId="20">
    <w:abstractNumId w:val="15"/>
  </w:num>
  <w:num w:numId="21">
    <w:abstractNumId w:val="0"/>
  </w:num>
  <w:num w:numId="22">
    <w:abstractNumId w:val="18"/>
  </w:num>
  <w:num w:numId="23">
    <w:abstractNumId w:val="21"/>
  </w:num>
  <w:num w:numId="24">
    <w:abstractNumId w:val="17"/>
  </w:num>
  <w:num w:numId="25">
    <w:abstractNumId w:val="3"/>
  </w:num>
  <w:num w:numId="26">
    <w:abstractNumId w:val="32"/>
  </w:num>
  <w:num w:numId="27">
    <w:abstractNumId w:val="26"/>
  </w:num>
  <w:num w:numId="28">
    <w:abstractNumId w:val="25"/>
  </w:num>
  <w:num w:numId="29">
    <w:abstractNumId w:val="24"/>
  </w:num>
  <w:num w:numId="30">
    <w:abstractNumId w:val="10"/>
  </w:num>
  <w:num w:numId="31">
    <w:abstractNumId w:val="31"/>
  </w:num>
  <w:num w:numId="32">
    <w:abstractNumId w:val="23"/>
  </w:num>
  <w:num w:numId="33">
    <w:abstractNumId w:val="6"/>
  </w:num>
  <w:num w:numId="34">
    <w:abstractNumId w:val="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28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F76"/>
    <w:rsid w:val="00005005"/>
    <w:rsid w:val="00030CF1"/>
    <w:rsid w:val="0004111F"/>
    <w:rsid w:val="00045633"/>
    <w:rsid w:val="00064E18"/>
    <w:rsid w:val="00071191"/>
    <w:rsid w:val="000E2F01"/>
    <w:rsid w:val="00116817"/>
    <w:rsid w:val="00156D70"/>
    <w:rsid w:val="001636CA"/>
    <w:rsid w:val="001D2A35"/>
    <w:rsid w:val="001D6DDC"/>
    <w:rsid w:val="0024368B"/>
    <w:rsid w:val="00261F76"/>
    <w:rsid w:val="002B5175"/>
    <w:rsid w:val="00306049"/>
    <w:rsid w:val="00314045"/>
    <w:rsid w:val="003217B0"/>
    <w:rsid w:val="00441050"/>
    <w:rsid w:val="00444D73"/>
    <w:rsid w:val="00493A88"/>
    <w:rsid w:val="004A2AA6"/>
    <w:rsid w:val="004E26A1"/>
    <w:rsid w:val="004F7882"/>
    <w:rsid w:val="0052591C"/>
    <w:rsid w:val="005D5860"/>
    <w:rsid w:val="005F0897"/>
    <w:rsid w:val="005F4E3C"/>
    <w:rsid w:val="0060149A"/>
    <w:rsid w:val="006015D5"/>
    <w:rsid w:val="006106A7"/>
    <w:rsid w:val="00666429"/>
    <w:rsid w:val="006E4A2A"/>
    <w:rsid w:val="006F750B"/>
    <w:rsid w:val="00733B4A"/>
    <w:rsid w:val="00735A0F"/>
    <w:rsid w:val="007F3C84"/>
    <w:rsid w:val="00802014"/>
    <w:rsid w:val="0082232D"/>
    <w:rsid w:val="008237A1"/>
    <w:rsid w:val="00832379"/>
    <w:rsid w:val="00887FE6"/>
    <w:rsid w:val="008B0A45"/>
    <w:rsid w:val="008D23EA"/>
    <w:rsid w:val="008F5B3C"/>
    <w:rsid w:val="00922CA4"/>
    <w:rsid w:val="009429F1"/>
    <w:rsid w:val="0096348F"/>
    <w:rsid w:val="009B40E1"/>
    <w:rsid w:val="009B6414"/>
    <w:rsid w:val="009C175D"/>
    <w:rsid w:val="009E3C71"/>
    <w:rsid w:val="009F22FF"/>
    <w:rsid w:val="00A23CE6"/>
    <w:rsid w:val="00AD1669"/>
    <w:rsid w:val="00B032BD"/>
    <w:rsid w:val="00B250E7"/>
    <w:rsid w:val="00B27814"/>
    <w:rsid w:val="00B44F26"/>
    <w:rsid w:val="00B816F9"/>
    <w:rsid w:val="00B86D09"/>
    <w:rsid w:val="00BF1904"/>
    <w:rsid w:val="00BF2CF8"/>
    <w:rsid w:val="00BF4179"/>
    <w:rsid w:val="00C3657C"/>
    <w:rsid w:val="00C652AB"/>
    <w:rsid w:val="00C93686"/>
    <w:rsid w:val="00CC5011"/>
    <w:rsid w:val="00CC75F3"/>
    <w:rsid w:val="00D1178E"/>
    <w:rsid w:val="00D2083F"/>
    <w:rsid w:val="00E34A77"/>
    <w:rsid w:val="00E44D0E"/>
    <w:rsid w:val="00EE3BC7"/>
    <w:rsid w:val="00F272BD"/>
    <w:rsid w:val="00F30558"/>
    <w:rsid w:val="00F60094"/>
    <w:rsid w:val="00F665D8"/>
    <w:rsid w:val="00F80A62"/>
    <w:rsid w:val="00F960E3"/>
    <w:rsid w:val="00FB42F0"/>
    <w:rsid w:val="00FC0B5D"/>
    <w:rsid w:val="00FC2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FFB05"/>
  <w15:chartTrackingRefBased/>
  <w15:docId w15:val="{50D04FE8-899D-4279-8161-8F5A5171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4E18"/>
    <w:pPr>
      <w:keepNext/>
      <w:keepLines/>
      <w:numPr>
        <w:numId w:val="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4E18"/>
    <w:pPr>
      <w:keepNext/>
      <w:keepLines/>
      <w:numPr>
        <w:ilvl w:val="1"/>
        <w:numId w:val="8"/>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64E18"/>
    <w:pPr>
      <w:keepNext/>
      <w:keepLines/>
      <w:numPr>
        <w:ilvl w:val="2"/>
        <w:numId w:val="8"/>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4E18"/>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64E18"/>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64E18"/>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64E18"/>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64E18"/>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64E18"/>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1191"/>
    <w:pPr>
      <w:spacing w:after="0" w:line="240" w:lineRule="auto"/>
    </w:pPr>
    <w:rPr>
      <w:rFonts w:ascii="Arial" w:eastAsia="Times New Roman" w:hAnsi="Arial" w:cs="Times New Roman"/>
      <w:szCs w:val="24"/>
    </w:rPr>
  </w:style>
  <w:style w:type="character" w:customStyle="1" w:styleId="BodyTextChar">
    <w:name w:val="Body Text Char"/>
    <w:basedOn w:val="DefaultParagraphFont"/>
    <w:link w:val="BodyText"/>
    <w:semiHidden/>
    <w:rsid w:val="00071191"/>
    <w:rPr>
      <w:rFonts w:ascii="Arial" w:eastAsia="Times New Roman" w:hAnsi="Arial" w:cs="Times New Roman"/>
      <w:szCs w:val="24"/>
    </w:rPr>
  </w:style>
  <w:style w:type="paragraph" w:styleId="NormalWeb">
    <w:name w:val="Normal (Web)"/>
    <w:basedOn w:val="Normal"/>
    <w:uiPriority w:val="99"/>
    <w:semiHidden/>
    <w:unhideWhenUsed/>
    <w:rsid w:val="00B44F2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208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2BD"/>
    <w:pPr>
      <w:ind w:left="720"/>
      <w:contextualSpacing/>
    </w:pPr>
  </w:style>
  <w:style w:type="character" w:customStyle="1" w:styleId="Heading1Char">
    <w:name w:val="Heading 1 Char"/>
    <w:basedOn w:val="DefaultParagraphFont"/>
    <w:link w:val="Heading1"/>
    <w:uiPriority w:val="9"/>
    <w:rsid w:val="00064E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4E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64E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64E1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64E1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64E1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64E1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64E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4E18"/>
    <w:rPr>
      <w:rFonts w:asciiTheme="majorHAnsi" w:eastAsiaTheme="majorEastAsia" w:hAnsiTheme="majorHAnsi" w:cstheme="majorBidi"/>
      <w:i/>
      <w:iCs/>
      <w:color w:val="272727" w:themeColor="text1" w:themeTint="D8"/>
      <w:sz w:val="21"/>
      <w:szCs w:val="21"/>
    </w:rPr>
  </w:style>
  <w:style w:type="character" w:styleId="BookTitle">
    <w:name w:val="Book Title"/>
    <w:basedOn w:val="DefaultParagraphFont"/>
    <w:uiPriority w:val="33"/>
    <w:qFormat/>
    <w:rsid w:val="00C652AB"/>
    <w:rPr>
      <w:b/>
      <w:bCs/>
      <w:i/>
      <w:iCs/>
      <w:spacing w:val="5"/>
    </w:rPr>
  </w:style>
  <w:style w:type="character" w:styleId="IntenseReference">
    <w:name w:val="Intense Reference"/>
    <w:basedOn w:val="DefaultParagraphFont"/>
    <w:uiPriority w:val="32"/>
    <w:qFormat/>
    <w:rsid w:val="00C652AB"/>
    <w:rPr>
      <w:b/>
      <w:bCs/>
      <w:smallCaps/>
      <w:color w:val="4472C4" w:themeColor="accent1"/>
      <w:spacing w:val="5"/>
    </w:rPr>
  </w:style>
  <w:style w:type="paragraph" w:styleId="NoSpacing">
    <w:name w:val="No Spacing"/>
    <w:uiPriority w:val="1"/>
    <w:qFormat/>
    <w:rsid w:val="00C652AB"/>
    <w:pPr>
      <w:spacing w:after="0" w:line="240" w:lineRule="auto"/>
    </w:pPr>
  </w:style>
  <w:style w:type="numbering" w:customStyle="1" w:styleId="Style1">
    <w:name w:val="Style1"/>
    <w:uiPriority w:val="99"/>
    <w:rsid w:val="007F3C84"/>
    <w:pPr>
      <w:numPr>
        <w:numId w:val="13"/>
      </w:numPr>
    </w:pPr>
  </w:style>
  <w:style w:type="character" w:styleId="PageNumber">
    <w:name w:val="page number"/>
    <w:basedOn w:val="DefaultParagraphFont"/>
    <w:semiHidden/>
    <w:rsid w:val="004F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0191">
      <w:bodyDiv w:val="1"/>
      <w:marLeft w:val="0"/>
      <w:marRight w:val="0"/>
      <w:marTop w:val="0"/>
      <w:marBottom w:val="0"/>
      <w:divBdr>
        <w:top w:val="none" w:sz="0" w:space="0" w:color="auto"/>
        <w:left w:val="none" w:sz="0" w:space="0" w:color="auto"/>
        <w:bottom w:val="none" w:sz="0" w:space="0" w:color="auto"/>
        <w:right w:val="none" w:sz="0" w:space="0" w:color="auto"/>
      </w:divBdr>
    </w:div>
    <w:div w:id="671839530">
      <w:bodyDiv w:val="1"/>
      <w:marLeft w:val="0"/>
      <w:marRight w:val="0"/>
      <w:marTop w:val="0"/>
      <w:marBottom w:val="0"/>
      <w:divBdr>
        <w:top w:val="none" w:sz="0" w:space="0" w:color="auto"/>
        <w:left w:val="none" w:sz="0" w:space="0" w:color="auto"/>
        <w:bottom w:val="none" w:sz="0" w:space="0" w:color="auto"/>
        <w:right w:val="none" w:sz="0" w:space="0" w:color="auto"/>
      </w:divBdr>
    </w:div>
    <w:div w:id="766585147">
      <w:bodyDiv w:val="1"/>
      <w:marLeft w:val="0"/>
      <w:marRight w:val="0"/>
      <w:marTop w:val="0"/>
      <w:marBottom w:val="0"/>
      <w:divBdr>
        <w:top w:val="none" w:sz="0" w:space="0" w:color="auto"/>
        <w:left w:val="none" w:sz="0" w:space="0" w:color="auto"/>
        <w:bottom w:val="none" w:sz="0" w:space="0" w:color="auto"/>
        <w:right w:val="none" w:sz="0" w:space="0" w:color="auto"/>
      </w:divBdr>
    </w:div>
    <w:div w:id="1019427108">
      <w:bodyDiv w:val="1"/>
      <w:marLeft w:val="0"/>
      <w:marRight w:val="0"/>
      <w:marTop w:val="0"/>
      <w:marBottom w:val="0"/>
      <w:divBdr>
        <w:top w:val="none" w:sz="0" w:space="0" w:color="auto"/>
        <w:left w:val="none" w:sz="0" w:space="0" w:color="auto"/>
        <w:bottom w:val="none" w:sz="0" w:space="0" w:color="auto"/>
        <w:right w:val="none" w:sz="0" w:space="0" w:color="auto"/>
      </w:divBdr>
    </w:div>
    <w:div w:id="1222448634">
      <w:bodyDiv w:val="1"/>
      <w:marLeft w:val="0"/>
      <w:marRight w:val="0"/>
      <w:marTop w:val="0"/>
      <w:marBottom w:val="0"/>
      <w:divBdr>
        <w:top w:val="none" w:sz="0" w:space="0" w:color="auto"/>
        <w:left w:val="none" w:sz="0" w:space="0" w:color="auto"/>
        <w:bottom w:val="none" w:sz="0" w:space="0" w:color="auto"/>
        <w:right w:val="none" w:sz="0" w:space="0" w:color="auto"/>
      </w:divBdr>
    </w:div>
    <w:div w:id="1338070553">
      <w:bodyDiv w:val="1"/>
      <w:marLeft w:val="0"/>
      <w:marRight w:val="0"/>
      <w:marTop w:val="0"/>
      <w:marBottom w:val="0"/>
      <w:divBdr>
        <w:top w:val="none" w:sz="0" w:space="0" w:color="auto"/>
        <w:left w:val="none" w:sz="0" w:space="0" w:color="auto"/>
        <w:bottom w:val="none" w:sz="0" w:space="0" w:color="auto"/>
        <w:right w:val="none" w:sz="0" w:space="0" w:color="auto"/>
      </w:divBdr>
    </w:div>
    <w:div w:id="1951863013">
      <w:bodyDiv w:val="1"/>
      <w:marLeft w:val="0"/>
      <w:marRight w:val="0"/>
      <w:marTop w:val="0"/>
      <w:marBottom w:val="0"/>
      <w:divBdr>
        <w:top w:val="none" w:sz="0" w:space="0" w:color="auto"/>
        <w:left w:val="none" w:sz="0" w:space="0" w:color="auto"/>
        <w:bottom w:val="none" w:sz="0" w:space="0" w:color="auto"/>
        <w:right w:val="none" w:sz="0" w:space="0" w:color="auto"/>
      </w:divBdr>
    </w:div>
    <w:div w:id="20105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2AE8D-EEE3-4225-8DB4-79DAFC0A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660</Words>
  <Characters>3719</Characters>
  <Application>Microsoft Office Word</Application>
  <DocSecurity>0</DocSecurity>
  <Lines>79</Lines>
  <Paragraphs>45</Paragraphs>
  <ScaleCrop>false</ScaleCrop>
  <HeadingPairs>
    <vt:vector size="2" baseType="variant">
      <vt:variant>
        <vt:lpstr>Title</vt:lpstr>
      </vt:variant>
      <vt:variant>
        <vt:i4>1</vt:i4>
      </vt:variant>
    </vt:vector>
  </HeadingPairs>
  <TitlesOfParts>
    <vt:vector size="1" baseType="lpstr">
      <vt:lpstr>Action Plan 1B Threat of Contamination - Credible Stage</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1B Threat of Contamination - Credible Stage</dc:title>
  <dc:subject>Credible Stage - Threat of Contamination to Water System</dc:subject>
  <dc:creator>Lennon, Ellen@Waterboards</dc:creator>
  <cp:keywords>Credible Stage - Threat of Contamination to Public Water System</cp:keywords>
  <dc:description/>
  <cp:lastModifiedBy>Pimentel, David@Waterboards</cp:lastModifiedBy>
  <cp:revision>11</cp:revision>
  <dcterms:created xsi:type="dcterms:W3CDTF">2020-08-28T17:01:00Z</dcterms:created>
  <dcterms:modified xsi:type="dcterms:W3CDTF">2021-01-21T21:06:00Z</dcterms:modified>
</cp:coreProperties>
</file>