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6BBC62" w14:textId="4353C813" w:rsidR="00EF63C3" w:rsidRPr="00A26CB4" w:rsidRDefault="007307C7" w:rsidP="00A26CB4">
      <w:pPr>
        <w:pStyle w:val="Heading1"/>
        <w:rPr>
          <w:color w:val="auto"/>
          <w:sz w:val="44"/>
          <w:szCs w:val="44"/>
        </w:rPr>
      </w:pPr>
      <w:r w:rsidRPr="00A26CB4">
        <w:rPr>
          <w:color w:val="auto"/>
          <w:sz w:val="44"/>
          <w:szCs w:val="44"/>
        </w:rPr>
        <w:t>AP4 – SCADA Security</w:t>
      </w:r>
    </w:p>
    <w:p w14:paraId="5EE9887D" w14:textId="6D021E4E" w:rsidR="00EF63C3" w:rsidRDefault="00EF63C3" w:rsidP="00F151E2">
      <w:pPr>
        <w:pStyle w:val="Heading1"/>
      </w:pPr>
      <w:r w:rsidRPr="003D7E34">
        <w:t>AP Summary</w:t>
      </w:r>
    </w:p>
    <w:p w14:paraId="4F241A6E" w14:textId="36111F3D" w:rsidR="00871B67" w:rsidRPr="00871B67" w:rsidRDefault="00871B67" w:rsidP="00467DF3">
      <w:pPr>
        <w:spacing w:before="240"/>
      </w:pPr>
      <w:r w:rsidRPr="00871B67">
        <w:t>This Action Plan applies to a cyber-attack on a SCADA network system when the cyber intruder is:</w:t>
      </w:r>
    </w:p>
    <w:p w14:paraId="3716D344" w14:textId="77777777" w:rsidR="00871B67" w:rsidRPr="00871B67" w:rsidRDefault="00871B67" w:rsidP="00871B67">
      <w:pPr>
        <w:numPr>
          <w:ilvl w:val="0"/>
          <w:numId w:val="21"/>
        </w:numPr>
      </w:pPr>
      <w:r w:rsidRPr="00871B67">
        <w:t xml:space="preserve">Conducting DoS (Denial of Service) </w:t>
      </w:r>
    </w:p>
    <w:p w14:paraId="01B3A15D" w14:textId="77777777" w:rsidR="00871B67" w:rsidRPr="00871B67" w:rsidRDefault="00871B67" w:rsidP="00871B67">
      <w:pPr>
        <w:numPr>
          <w:ilvl w:val="0"/>
          <w:numId w:val="21"/>
        </w:numPr>
      </w:pPr>
      <w:r w:rsidRPr="00871B67">
        <w:t>Initiating SCADA/DCS command spoofing</w:t>
      </w:r>
    </w:p>
    <w:p w14:paraId="63420F1A" w14:textId="77777777" w:rsidR="00871B67" w:rsidRPr="00871B67" w:rsidRDefault="00871B67" w:rsidP="00871B67">
      <w:pPr>
        <w:numPr>
          <w:ilvl w:val="0"/>
          <w:numId w:val="21"/>
        </w:numPr>
      </w:pPr>
      <w:r w:rsidRPr="00871B67">
        <w:t xml:space="preserve">Attempting to take the SCADA/DCS system down </w:t>
      </w:r>
    </w:p>
    <w:p w14:paraId="784A39A0" w14:textId="77777777" w:rsidR="00871B67" w:rsidRPr="00871B67" w:rsidRDefault="00871B67" w:rsidP="00871B67">
      <w:pPr>
        <w:numPr>
          <w:ilvl w:val="0"/>
          <w:numId w:val="21"/>
        </w:numPr>
      </w:pPr>
      <w:r w:rsidRPr="00871B67">
        <w:t>Attempting to take control of or is in control of the system</w:t>
      </w:r>
    </w:p>
    <w:p w14:paraId="5291B685" w14:textId="77777777" w:rsidR="00871B67" w:rsidRPr="00871B67" w:rsidRDefault="00871B67" w:rsidP="00871B67">
      <w:pPr>
        <w:rPr>
          <w:b/>
          <w:bCs/>
          <w:u w:val="single"/>
        </w:rPr>
      </w:pPr>
      <w:r w:rsidRPr="00871B67">
        <w:rPr>
          <w:b/>
          <w:bCs/>
          <w:u w:val="single"/>
        </w:rPr>
        <w:t>Prepare for problems by:</w:t>
      </w:r>
    </w:p>
    <w:p w14:paraId="3B13EED9" w14:textId="77777777" w:rsidR="00871B67" w:rsidRPr="00871B67" w:rsidRDefault="00871B67" w:rsidP="00871B67">
      <w:pPr>
        <w:numPr>
          <w:ilvl w:val="0"/>
          <w:numId w:val="22"/>
        </w:numPr>
      </w:pPr>
      <w:r w:rsidRPr="00871B67">
        <w:t>Updating all network documentation around the SCADA/DCS</w:t>
      </w:r>
    </w:p>
    <w:p w14:paraId="06BECF35" w14:textId="77777777" w:rsidR="00871B67" w:rsidRPr="00871B67" w:rsidRDefault="00871B67" w:rsidP="00871B67">
      <w:pPr>
        <w:numPr>
          <w:ilvl w:val="0"/>
          <w:numId w:val="22"/>
        </w:numPr>
      </w:pPr>
      <w:r w:rsidRPr="00871B67">
        <w:t>Documenting all network data flows to/from Intranet systems, SCADA/DCS and surrounding systems</w:t>
      </w:r>
    </w:p>
    <w:p w14:paraId="611FC598" w14:textId="77777777" w:rsidR="00871B67" w:rsidRPr="00871B67" w:rsidRDefault="00871B67" w:rsidP="00871B67">
      <w:pPr>
        <w:numPr>
          <w:ilvl w:val="0"/>
          <w:numId w:val="22"/>
        </w:numPr>
      </w:pPr>
      <w:r w:rsidRPr="00871B67">
        <w:t>Identifying Zones of Vulnerability</w:t>
      </w:r>
    </w:p>
    <w:p w14:paraId="1AEC51E8" w14:textId="77777777" w:rsidR="00871B67" w:rsidRPr="00871B67" w:rsidRDefault="00871B67" w:rsidP="00871B67">
      <w:pPr>
        <w:numPr>
          <w:ilvl w:val="0"/>
          <w:numId w:val="22"/>
        </w:numPr>
      </w:pPr>
      <w:r w:rsidRPr="00871B67">
        <w:t xml:space="preserve">Identifying ramifications and feasibility of disconnecting networks, </w:t>
      </w:r>
      <w:proofErr w:type="gramStart"/>
      <w:r w:rsidRPr="00871B67">
        <w:t>computers</w:t>
      </w:r>
      <w:proofErr w:type="gramEnd"/>
      <w:r w:rsidRPr="00871B67">
        <w:t xml:space="preserve"> and data flows</w:t>
      </w:r>
    </w:p>
    <w:p w14:paraId="770EE428" w14:textId="77777777" w:rsidR="00871B67" w:rsidRPr="00871B67" w:rsidRDefault="00871B67" w:rsidP="00871B67">
      <w:pPr>
        <w:numPr>
          <w:ilvl w:val="0"/>
          <w:numId w:val="22"/>
        </w:numPr>
      </w:pPr>
      <w:r w:rsidRPr="00871B67">
        <w:t>Ensuring that sufficient monitoring and network control points (firewalls, IPS, etc.) are in place to both know what’s happening on your network and how to control it</w:t>
      </w:r>
    </w:p>
    <w:p w14:paraId="1153B930" w14:textId="77777777" w:rsidR="00871B67" w:rsidRPr="00871B67" w:rsidRDefault="00871B67" w:rsidP="00871B67">
      <w:pPr>
        <w:numPr>
          <w:ilvl w:val="0"/>
          <w:numId w:val="22"/>
        </w:numPr>
      </w:pPr>
      <w:r w:rsidRPr="00871B67">
        <w:t>Characterizing network traffic so that anomalous behavior can be identified</w:t>
      </w:r>
    </w:p>
    <w:p w14:paraId="53F41438" w14:textId="77777777" w:rsidR="00871B67" w:rsidRPr="00871B67" w:rsidRDefault="00871B67" w:rsidP="00871B67">
      <w:pPr>
        <w:numPr>
          <w:ilvl w:val="0"/>
          <w:numId w:val="22"/>
        </w:numPr>
      </w:pPr>
      <w:r w:rsidRPr="00871B67">
        <w:t>Becoming familiar with computer forensics tools and practices before being forced to learn them “under fire”</w:t>
      </w:r>
    </w:p>
    <w:p w14:paraId="55B88182" w14:textId="77777777" w:rsidR="00871B67" w:rsidRPr="00871B67" w:rsidRDefault="00871B67" w:rsidP="00871B67">
      <w:pPr>
        <w:numPr>
          <w:ilvl w:val="0"/>
          <w:numId w:val="22"/>
        </w:numPr>
      </w:pPr>
      <w:r w:rsidRPr="00871B67">
        <w:t xml:space="preserve">Becoming familiar with host-based monitoring and intrusion </w:t>
      </w:r>
      <w:proofErr w:type="gramStart"/>
      <w:r w:rsidRPr="00871B67">
        <w:t>detection, since</w:t>
      </w:r>
      <w:proofErr w:type="gramEnd"/>
      <w:r w:rsidRPr="00871B67">
        <w:t xml:space="preserve"> most hacking over networks is now conducted via encrypted tunnels or data streams.</w:t>
      </w:r>
    </w:p>
    <w:p w14:paraId="05518D8D" w14:textId="224D37EA" w:rsidR="00871B67" w:rsidRPr="00871B67" w:rsidRDefault="00871B67" w:rsidP="00871B67">
      <w:r w:rsidRPr="00871B67">
        <w:t>Ensuring that backup/restore procedures are up to date, as are the backups themselves</w:t>
      </w:r>
    </w:p>
    <w:p w14:paraId="1CF81625" w14:textId="7476551E" w:rsidR="00503F79" w:rsidRPr="00503F79" w:rsidRDefault="00EF63C3" w:rsidP="00503F79">
      <w:pPr>
        <w:pStyle w:val="Heading2"/>
        <w:rPr>
          <w:sz w:val="28"/>
          <w:szCs w:val="28"/>
        </w:rPr>
      </w:pPr>
      <w:bookmarkStart w:id="0" w:name="_Hlk62119496"/>
      <w:r w:rsidRPr="003D7E34">
        <w:rPr>
          <w:rStyle w:val="Heading1Char"/>
        </w:rPr>
        <w:t>Initiation and Notification</w:t>
      </w:r>
      <w:bookmarkEnd w:id="0"/>
    </w:p>
    <w:p w14:paraId="6C69DF29" w14:textId="77777777" w:rsidR="00503F79" w:rsidRPr="00503F79" w:rsidRDefault="00EF63C3" w:rsidP="00467DF3">
      <w:pPr>
        <w:pStyle w:val="BodyText"/>
        <w:spacing w:before="240" w:line="0" w:lineRule="atLeast"/>
        <w:rPr>
          <w:rFonts w:eastAsia="Times New Roman"/>
        </w:rPr>
      </w:pPr>
      <w:r w:rsidRPr="003D7E34">
        <w:tab/>
      </w:r>
      <w:r w:rsidR="00503F79" w:rsidRPr="00503F79">
        <w:rPr>
          <w:rFonts w:eastAsia="Times New Roman"/>
        </w:rPr>
        <w:t>Notify</w:t>
      </w:r>
      <w:r w:rsidR="00503F79" w:rsidRPr="00503F79">
        <w:rPr>
          <w:rFonts w:eastAsia="Times New Roman"/>
          <w:color w:val="0000FF"/>
        </w:rPr>
        <w:t xml:space="preserve"> </w:t>
      </w:r>
      <w:r w:rsidR="00503F79" w:rsidRPr="00503F79">
        <w:rPr>
          <w:rFonts w:eastAsia="Times New Roman"/>
        </w:rPr>
        <w:t>immediately upon discovery of the attack:</w:t>
      </w:r>
    </w:p>
    <w:p w14:paraId="34A30CC0" w14:textId="77777777" w:rsidR="00503F79" w:rsidRPr="00503F79" w:rsidRDefault="00503F79" w:rsidP="00503F79">
      <w:pPr>
        <w:numPr>
          <w:ilvl w:val="0"/>
          <w:numId w:val="23"/>
        </w:numPr>
        <w:spacing w:after="0" w:line="0" w:lineRule="atLeast"/>
        <w:rPr>
          <w:rFonts w:eastAsia="Times New Roman"/>
        </w:rPr>
      </w:pPr>
      <w:bookmarkStart w:id="1" w:name="_Hlk62124059"/>
      <w:r w:rsidRPr="00503F79">
        <w:rPr>
          <w:rFonts w:eastAsia="Times New Roman"/>
          <w:color w:val="0000FF"/>
        </w:rPr>
        <w:t>[WUERM]</w:t>
      </w:r>
      <w:r w:rsidRPr="00503F79">
        <w:rPr>
          <w:rFonts w:eastAsia="Times New Roman"/>
        </w:rPr>
        <w:t xml:space="preserve">, </w:t>
      </w:r>
    </w:p>
    <w:bookmarkEnd w:id="1"/>
    <w:p w14:paraId="6E2CE81B" w14:textId="77777777" w:rsidR="00503F79" w:rsidRPr="00503F79" w:rsidRDefault="00503F79" w:rsidP="00503F79">
      <w:pPr>
        <w:numPr>
          <w:ilvl w:val="0"/>
          <w:numId w:val="23"/>
        </w:numPr>
        <w:spacing w:after="0" w:line="0" w:lineRule="atLeast"/>
        <w:rPr>
          <w:rFonts w:eastAsia="Times New Roman"/>
        </w:rPr>
      </w:pPr>
      <w:r w:rsidRPr="00503F79">
        <w:rPr>
          <w:rFonts w:eastAsia="Times New Roman"/>
        </w:rPr>
        <w:t>Data (IT) Manager</w:t>
      </w:r>
    </w:p>
    <w:p w14:paraId="4BD14327" w14:textId="77777777" w:rsidR="00503F79" w:rsidRPr="00503F79" w:rsidRDefault="00503F79" w:rsidP="00503F79">
      <w:pPr>
        <w:spacing w:after="0" w:line="0" w:lineRule="atLeast"/>
        <w:rPr>
          <w:rFonts w:eastAsia="Times New Roman"/>
        </w:rPr>
      </w:pPr>
      <w:r w:rsidRPr="00503F79">
        <w:rPr>
          <w:rFonts w:eastAsia="Times New Roman"/>
        </w:rPr>
        <w:t>Others as appropriate (for example):</w:t>
      </w:r>
    </w:p>
    <w:p w14:paraId="360A0603" w14:textId="77777777" w:rsidR="00503F79" w:rsidRPr="00503F79" w:rsidRDefault="00503F79" w:rsidP="00503F79">
      <w:pPr>
        <w:numPr>
          <w:ilvl w:val="0"/>
          <w:numId w:val="24"/>
        </w:numPr>
        <w:spacing w:after="0" w:line="0" w:lineRule="atLeast"/>
        <w:rPr>
          <w:rFonts w:eastAsia="Times New Roman"/>
        </w:rPr>
      </w:pPr>
      <w:r w:rsidRPr="00503F79">
        <w:rPr>
          <w:rFonts w:eastAsia="Times New Roman"/>
        </w:rPr>
        <w:t xml:space="preserve">Internet Service Provider </w:t>
      </w:r>
    </w:p>
    <w:p w14:paraId="39956892" w14:textId="77777777" w:rsidR="00503F79" w:rsidRPr="00503F79" w:rsidRDefault="00503F79" w:rsidP="00503F79">
      <w:pPr>
        <w:numPr>
          <w:ilvl w:val="0"/>
          <w:numId w:val="24"/>
        </w:numPr>
        <w:spacing w:after="0" w:line="0" w:lineRule="atLeast"/>
        <w:rPr>
          <w:rFonts w:eastAsia="Times New Roman"/>
        </w:rPr>
      </w:pPr>
      <w:r w:rsidRPr="00503F79">
        <w:rPr>
          <w:rFonts w:eastAsia="Times New Roman"/>
        </w:rPr>
        <w:t>Computer Equipment Vendor</w:t>
      </w:r>
    </w:p>
    <w:p w14:paraId="75DD677D" w14:textId="2D779D80" w:rsidR="00EF63C3" w:rsidRDefault="00503F79" w:rsidP="00503F79">
      <w:pPr>
        <w:pStyle w:val="Heading2"/>
        <w:spacing w:after="240"/>
        <w:rPr>
          <w:rFonts w:eastAsia="Times New Roman"/>
          <w:color w:val="auto"/>
          <w:sz w:val="24"/>
          <w:szCs w:val="24"/>
        </w:rPr>
      </w:pPr>
      <w:r w:rsidRPr="00503F79">
        <w:rPr>
          <w:rFonts w:eastAsia="Times New Roman"/>
          <w:color w:val="auto"/>
          <w:sz w:val="24"/>
          <w:szCs w:val="24"/>
        </w:rPr>
        <w:lastRenderedPageBreak/>
        <w:t>Computer Emergency Response Team</w:t>
      </w:r>
    </w:p>
    <w:p w14:paraId="5EB3436E" w14:textId="483FB7F9" w:rsidR="00503F79" w:rsidRPr="00503F79" w:rsidRDefault="00503F79" w:rsidP="00503F79">
      <w:pPr>
        <w:spacing w:after="0" w:line="0" w:lineRule="atLeast"/>
        <w:rPr>
          <w:rFonts w:eastAsia="Times New Roman"/>
        </w:rPr>
      </w:pPr>
      <w:r w:rsidRPr="00503F79">
        <w:rPr>
          <w:i/>
          <w:iCs/>
        </w:rPr>
        <w:t xml:space="preserve">The individual that first notices or receives word of an attack should contact the Data (IT) manager and </w:t>
      </w:r>
      <w:r w:rsidRPr="00503F79">
        <w:rPr>
          <w:rFonts w:eastAsia="Times New Roman"/>
          <w:i/>
          <w:iCs/>
          <w:color w:val="0000FF"/>
        </w:rPr>
        <w:t>[WUERM]</w:t>
      </w:r>
      <w:r>
        <w:rPr>
          <w:rFonts w:eastAsia="Times New Roman"/>
        </w:rPr>
        <w:t xml:space="preserve"> </w:t>
      </w:r>
      <w:r w:rsidRPr="00503F79">
        <w:rPr>
          <w:i/>
          <w:iCs/>
        </w:rPr>
        <w:t xml:space="preserve">immediately by whatever means of communication may be available.  </w:t>
      </w:r>
    </w:p>
    <w:p w14:paraId="1E2EAA2E" w14:textId="77777777" w:rsidR="00503F79" w:rsidRPr="00503F79" w:rsidRDefault="00503F79" w:rsidP="00503F79">
      <w:pPr>
        <w:rPr>
          <w:i/>
          <w:iCs/>
        </w:rPr>
      </w:pPr>
      <w:r w:rsidRPr="00503F79">
        <w:rPr>
          <w:i/>
          <w:iCs/>
        </w:rPr>
        <w:t>Notification phone numbers can be obtained from the Organization Contact List in the Appendices as well as from Section III.D of the ERP.</w:t>
      </w:r>
    </w:p>
    <w:p w14:paraId="60E2136F" w14:textId="77777777" w:rsidR="00503F79" w:rsidRPr="00503F79" w:rsidRDefault="00503F79" w:rsidP="00503F79"/>
    <w:p w14:paraId="20A5CA49" w14:textId="7306E6E0" w:rsidR="00F265C8" w:rsidRPr="00503F79" w:rsidRDefault="00C07A8D" w:rsidP="00503F79">
      <w:pPr>
        <w:pStyle w:val="Heading1"/>
      </w:pPr>
      <w:r w:rsidRPr="00503F79">
        <w:t>Equipment</w:t>
      </w:r>
      <w:r w:rsidR="00503F79" w:rsidRPr="00503F79">
        <w:t xml:space="preserve"> Identified</w:t>
      </w:r>
    </w:p>
    <w:p w14:paraId="6990B3D2" w14:textId="559237A7" w:rsidR="00C07A8D" w:rsidRPr="003D7E34" w:rsidRDefault="00C07A8D" w:rsidP="00467DF3">
      <w:pPr>
        <w:spacing w:before="240"/>
      </w:pPr>
      <w:r w:rsidRPr="003D7E34">
        <w:t xml:space="preserve">This equipment is available to </w:t>
      </w:r>
      <w:r w:rsidRPr="00F151E2">
        <w:t>assist</w:t>
      </w:r>
      <w:r w:rsidRPr="003D7E34">
        <w:t xml:space="preserve"> in the execution of this AP:</w:t>
      </w:r>
    </w:p>
    <w:tbl>
      <w:tblPr>
        <w:tblStyle w:val="TableGrid"/>
        <w:tblW w:w="9362" w:type="dxa"/>
        <w:tblLook w:val="04A0" w:firstRow="1" w:lastRow="0" w:firstColumn="1" w:lastColumn="0" w:noHBand="0" w:noVBand="1"/>
        <w:tblCaption w:val="Emergency Equipment Table"/>
        <w:tblDescription w:val="Relevant emergency response equipment and locations of equipment."/>
      </w:tblPr>
      <w:tblGrid>
        <w:gridCol w:w="4681"/>
        <w:gridCol w:w="4681"/>
      </w:tblGrid>
      <w:tr w:rsidR="00C07A8D" w:rsidRPr="003D7E34" w14:paraId="2004BFE9" w14:textId="77777777" w:rsidTr="00E8584B">
        <w:trPr>
          <w:trHeight w:val="360"/>
        </w:trPr>
        <w:tc>
          <w:tcPr>
            <w:tcW w:w="4681" w:type="dxa"/>
          </w:tcPr>
          <w:p w14:paraId="554DCE34" w14:textId="3A4C4847" w:rsidR="00C07A8D" w:rsidRPr="003D7E34" w:rsidRDefault="00C07A8D" w:rsidP="00F151E2">
            <w:r w:rsidRPr="003D7E34">
              <w:t>Equipment</w:t>
            </w:r>
          </w:p>
        </w:tc>
        <w:tc>
          <w:tcPr>
            <w:tcW w:w="4681" w:type="dxa"/>
          </w:tcPr>
          <w:p w14:paraId="24EC805A" w14:textId="42662F9F" w:rsidR="00C07A8D" w:rsidRPr="003D7E34" w:rsidRDefault="00C07A8D" w:rsidP="00F151E2">
            <w:r w:rsidRPr="003D7E34">
              <w:t>Location</w:t>
            </w:r>
          </w:p>
        </w:tc>
      </w:tr>
      <w:tr w:rsidR="00C07A8D" w:rsidRPr="003D7E34" w14:paraId="18C4D71E" w14:textId="77777777" w:rsidTr="00E8584B">
        <w:trPr>
          <w:trHeight w:val="339"/>
        </w:trPr>
        <w:tc>
          <w:tcPr>
            <w:tcW w:w="4681" w:type="dxa"/>
          </w:tcPr>
          <w:p w14:paraId="7142FE7F" w14:textId="77777777" w:rsidR="00C07A8D" w:rsidRPr="003D7E34" w:rsidRDefault="00C07A8D" w:rsidP="00F151E2"/>
        </w:tc>
        <w:tc>
          <w:tcPr>
            <w:tcW w:w="4681" w:type="dxa"/>
          </w:tcPr>
          <w:p w14:paraId="322A3876" w14:textId="77777777" w:rsidR="00C07A8D" w:rsidRPr="003D7E34" w:rsidRDefault="00C07A8D" w:rsidP="00F151E2"/>
        </w:tc>
      </w:tr>
      <w:tr w:rsidR="00C07A8D" w:rsidRPr="003D7E34" w14:paraId="3FB7F7B8" w14:textId="77777777" w:rsidTr="00E8584B">
        <w:trPr>
          <w:trHeight w:val="339"/>
        </w:trPr>
        <w:tc>
          <w:tcPr>
            <w:tcW w:w="4681" w:type="dxa"/>
          </w:tcPr>
          <w:p w14:paraId="0916968F" w14:textId="77777777" w:rsidR="00C07A8D" w:rsidRPr="003D7E34" w:rsidRDefault="00C07A8D" w:rsidP="00F151E2"/>
        </w:tc>
        <w:tc>
          <w:tcPr>
            <w:tcW w:w="4681" w:type="dxa"/>
          </w:tcPr>
          <w:p w14:paraId="429A97A2" w14:textId="77777777" w:rsidR="00C07A8D" w:rsidRPr="003D7E34" w:rsidRDefault="00C07A8D" w:rsidP="00F151E2"/>
        </w:tc>
      </w:tr>
    </w:tbl>
    <w:p w14:paraId="688DEB0B" w14:textId="77777777" w:rsidR="004F0BF0" w:rsidRDefault="001B50A8" w:rsidP="004F0BF0">
      <w:pPr>
        <w:pStyle w:val="Heading1"/>
        <w:spacing w:after="240"/>
        <w:rPr>
          <w:rStyle w:val="Heading1Char"/>
        </w:rPr>
      </w:pPr>
      <w:r>
        <w:rPr>
          <w:rStyle w:val="Heading1Char"/>
        </w:rPr>
        <w:t xml:space="preserve">Specific Activities: </w:t>
      </w:r>
    </w:p>
    <w:p w14:paraId="4A273D46" w14:textId="5C05E0CC" w:rsidR="001B50A8" w:rsidRPr="004F0BF0" w:rsidRDefault="004F0BF0" w:rsidP="004F0BF0">
      <w:r w:rsidRPr="004F0BF0">
        <w:t>[If any, fill in here]</w:t>
      </w:r>
    </w:p>
    <w:p w14:paraId="37EEE3C5" w14:textId="7E6491B6" w:rsidR="00F265C8" w:rsidRDefault="0026304E" w:rsidP="00F151E2">
      <w:pPr>
        <w:pStyle w:val="Heading1"/>
        <w:numPr>
          <w:ilvl w:val="0"/>
          <w:numId w:val="4"/>
        </w:numPr>
      </w:pPr>
      <w:r w:rsidRPr="003D7E34">
        <w:t>Assess the Problem</w:t>
      </w:r>
    </w:p>
    <w:p w14:paraId="27B34A90" w14:textId="77777777" w:rsidR="00467DF3" w:rsidRDefault="00467DF3" w:rsidP="00467DF3">
      <w:pPr>
        <w:spacing w:before="240"/>
      </w:pPr>
      <w:r>
        <w:t xml:space="preserve">An attack on SCADA system may be manifested in several different manners and may be quite difficult to initially determine the specific mode of attack or objective of the SCADA threat. Initial areas for investigation are:  </w:t>
      </w:r>
    </w:p>
    <w:p w14:paraId="244034E1" w14:textId="77777777" w:rsidR="00467DF3" w:rsidRDefault="00467DF3" w:rsidP="00467DF3">
      <w:r>
        <w:t>•</w:t>
      </w:r>
      <w:r>
        <w:tab/>
        <w:t>SCADA is not controlling plant parameters</w:t>
      </w:r>
    </w:p>
    <w:p w14:paraId="4E3968EA" w14:textId="77777777" w:rsidR="00467DF3" w:rsidRDefault="00467DF3" w:rsidP="00467DF3">
      <w:r>
        <w:t>•</w:t>
      </w:r>
      <w:r>
        <w:tab/>
        <w:t>Complaints from customers</w:t>
      </w:r>
    </w:p>
    <w:p w14:paraId="0B7AB64C" w14:textId="77777777" w:rsidR="00467DF3" w:rsidRDefault="00467DF3" w:rsidP="00467DF3">
      <w:r>
        <w:t>•</w:t>
      </w:r>
      <w:r>
        <w:tab/>
        <w:t>Quality of water results</w:t>
      </w:r>
    </w:p>
    <w:p w14:paraId="7336F065" w14:textId="19389420" w:rsidR="00467DF3" w:rsidRDefault="00467DF3" w:rsidP="00467DF3">
      <w:r>
        <w:t>•</w:t>
      </w:r>
      <w:r>
        <w:tab/>
        <w:t>Inadequate throughput</w:t>
      </w:r>
    </w:p>
    <w:p w14:paraId="03BE0F54" w14:textId="716CFF07" w:rsidR="008F5622" w:rsidRPr="008F5622" w:rsidRDefault="00471F30" w:rsidP="008F5622">
      <w:pPr>
        <w:rPr>
          <w:i/>
          <w:iCs/>
        </w:rPr>
      </w:pPr>
      <w:r w:rsidRPr="008F5622">
        <w:rPr>
          <w:i/>
          <w:iCs/>
        </w:rPr>
        <w:t xml:space="preserve">In a DoS an intruder breaks into </w:t>
      </w:r>
      <w:proofErr w:type="gramStart"/>
      <w:r w:rsidRPr="008F5622">
        <w:rPr>
          <w:i/>
          <w:iCs/>
        </w:rPr>
        <w:t>a number of</w:t>
      </w:r>
      <w:proofErr w:type="gramEnd"/>
      <w:r w:rsidRPr="008F5622">
        <w:rPr>
          <w:i/>
          <w:iCs/>
        </w:rPr>
        <w:t xml:space="preserve"> computers and plants programs that lie dormant until activated by the attacker</w:t>
      </w:r>
      <w:r w:rsidR="008F5622">
        <w:rPr>
          <w:i/>
          <w:iCs/>
        </w:rPr>
        <w:t xml:space="preserve">. </w:t>
      </w:r>
      <w:r w:rsidRPr="008F5622">
        <w:rPr>
          <w:i/>
          <w:iCs/>
        </w:rPr>
        <w:t xml:space="preserve">The computers then send a steady stream of data packets to a targeted Web site </w:t>
      </w:r>
      <w:proofErr w:type="gramStart"/>
      <w:r w:rsidRPr="008F5622">
        <w:rPr>
          <w:i/>
          <w:iCs/>
        </w:rPr>
        <w:t>in an attempt to</w:t>
      </w:r>
      <w:proofErr w:type="gramEnd"/>
      <w:r w:rsidRPr="008F5622">
        <w:rPr>
          <w:i/>
          <w:iCs/>
        </w:rPr>
        <w:t xml:space="preserve"> crash a service (or server), overload network links, or disrupt other mission-critical resources. </w:t>
      </w:r>
    </w:p>
    <w:p w14:paraId="28FD917F" w14:textId="51E5255D" w:rsidR="008F5622" w:rsidRPr="008F5622" w:rsidRDefault="00471F30" w:rsidP="008F5622">
      <w:pPr>
        <w:rPr>
          <w:i/>
          <w:iCs/>
        </w:rPr>
      </w:pPr>
      <w:r w:rsidRPr="008F5622">
        <w:rPr>
          <w:i/>
          <w:iCs/>
        </w:rPr>
        <w:t xml:space="preserve"> DoS attacks are powerful because they can be launched simultaneously from hundreds of remotely controlled computers, thereby amplifying their reach.</w:t>
      </w:r>
      <w:r w:rsidR="008F5622">
        <w:rPr>
          <w:i/>
          <w:iCs/>
        </w:rPr>
        <w:t xml:space="preserve"> </w:t>
      </w:r>
      <w:r w:rsidRPr="008F5622">
        <w:rPr>
          <w:i/>
          <w:iCs/>
        </w:rPr>
        <w:t xml:space="preserve">The objective of a </w:t>
      </w:r>
    </w:p>
    <w:p w14:paraId="2A9755AF" w14:textId="2D5ECD7A" w:rsidR="00471F30" w:rsidRPr="008F5622" w:rsidRDefault="00471F30" w:rsidP="008F5622">
      <w:pPr>
        <w:rPr>
          <w:i/>
          <w:iCs/>
        </w:rPr>
      </w:pPr>
      <w:r w:rsidRPr="008F5622">
        <w:rPr>
          <w:i/>
          <w:iCs/>
        </w:rPr>
        <w:t xml:space="preserve">DoS attack is to exhaust the resources of the target until the underlying network fails.  The tools for DoS attacks are widely available and can be found at numerous hacker Web sites.  </w:t>
      </w:r>
    </w:p>
    <w:p w14:paraId="73587DCA" w14:textId="1D398A15" w:rsidR="00F265C8" w:rsidRDefault="0026304E" w:rsidP="001B2742">
      <w:pPr>
        <w:pStyle w:val="Heading1"/>
        <w:numPr>
          <w:ilvl w:val="0"/>
          <w:numId w:val="4"/>
        </w:numPr>
        <w:spacing w:after="240"/>
      </w:pPr>
      <w:r w:rsidRPr="003D7E34">
        <w:lastRenderedPageBreak/>
        <w:t>Isolate and Fix the Problem</w:t>
      </w:r>
    </w:p>
    <w:p w14:paraId="53D715D5" w14:textId="77777777" w:rsidR="001B2742" w:rsidRDefault="001B2742" w:rsidP="001B2742">
      <w:pPr>
        <w:pStyle w:val="BodyText"/>
        <w:numPr>
          <w:ilvl w:val="0"/>
          <w:numId w:val="26"/>
        </w:numPr>
        <w:spacing w:before="120" w:after="0" w:line="0" w:lineRule="atLeast"/>
      </w:pPr>
      <w:r>
        <w:t xml:space="preserve">Restrict physical access to the area. </w:t>
      </w:r>
    </w:p>
    <w:p w14:paraId="7D6D7DE4" w14:textId="77777777" w:rsidR="001B2742" w:rsidRDefault="001B2742" w:rsidP="001B2742">
      <w:pPr>
        <w:pStyle w:val="BodyText"/>
        <w:numPr>
          <w:ilvl w:val="0"/>
          <w:numId w:val="26"/>
        </w:numPr>
        <w:spacing w:before="120" w:after="0" w:line="0" w:lineRule="atLeast"/>
      </w:pPr>
      <w:r>
        <w:t>Physically unplug any phone lines that could dial in to the attacked computer.</w:t>
      </w:r>
    </w:p>
    <w:p w14:paraId="6C839B25" w14:textId="77777777" w:rsidR="001B2742" w:rsidRDefault="001B2742" w:rsidP="001B2742">
      <w:pPr>
        <w:pStyle w:val="BodyText"/>
        <w:numPr>
          <w:ilvl w:val="0"/>
          <w:numId w:val="26"/>
        </w:numPr>
        <w:spacing w:before="120" w:after="0" w:line="0" w:lineRule="atLeast"/>
      </w:pPr>
      <w:r>
        <w:t>Unplug the computer from the network.</w:t>
      </w:r>
    </w:p>
    <w:p w14:paraId="0FE3DC72" w14:textId="77777777" w:rsidR="001B2742" w:rsidRDefault="001B2742" w:rsidP="001B2742">
      <w:pPr>
        <w:pStyle w:val="BodyText"/>
        <w:numPr>
          <w:ilvl w:val="0"/>
          <w:numId w:val="26"/>
        </w:numPr>
        <w:spacing w:before="120" w:after="0" w:line="0" w:lineRule="atLeast"/>
      </w:pPr>
      <w:r>
        <w:t xml:space="preserve">Determine if the SCADA system needs to be isolated from process operations and taken completely </w:t>
      </w:r>
      <w:proofErr w:type="gramStart"/>
      <w:r>
        <w:t>off line</w:t>
      </w:r>
      <w:proofErr w:type="gramEnd"/>
      <w:r>
        <w:t>.</w:t>
      </w:r>
    </w:p>
    <w:p w14:paraId="338CBA96" w14:textId="77777777" w:rsidR="001B2742" w:rsidRDefault="001B2742" w:rsidP="001B2742">
      <w:pPr>
        <w:pStyle w:val="BodyText"/>
        <w:numPr>
          <w:ilvl w:val="0"/>
          <w:numId w:val="26"/>
        </w:numPr>
        <w:spacing w:before="120" w:after="0" w:line="0" w:lineRule="atLeast"/>
      </w:pPr>
      <w:r>
        <w:t xml:space="preserve">Photograph the scene, including connections to any peripherals.   </w:t>
      </w:r>
    </w:p>
    <w:p w14:paraId="38DED6AC" w14:textId="77777777" w:rsidR="001B2742" w:rsidRDefault="001B2742" w:rsidP="001B2742">
      <w:pPr>
        <w:pStyle w:val="BodyText"/>
        <w:numPr>
          <w:ilvl w:val="0"/>
          <w:numId w:val="26"/>
        </w:numPr>
        <w:spacing w:before="120" w:after="0" w:line="0" w:lineRule="atLeast"/>
      </w:pPr>
      <w:r>
        <w:t>IF the computer is off, DO NOT turn it on (preferred method is to jumper system disk drive(s) as read only, and perform a post-mortem on a separate computer using suitable tools.)</w:t>
      </w:r>
    </w:p>
    <w:p w14:paraId="57DE5794" w14:textId="77777777" w:rsidR="001B2742" w:rsidRDefault="001B2742" w:rsidP="001B2742">
      <w:pPr>
        <w:pStyle w:val="BodyText"/>
        <w:numPr>
          <w:ilvl w:val="0"/>
          <w:numId w:val="26"/>
        </w:numPr>
        <w:spacing w:before="120" w:after="0" w:line="0" w:lineRule="atLeast"/>
      </w:pPr>
      <w:r>
        <w:t>IF the computer is on, DO NOT reboot it.</w:t>
      </w:r>
    </w:p>
    <w:p w14:paraId="07D2B378" w14:textId="77777777" w:rsidR="001B2742" w:rsidRDefault="001B2742" w:rsidP="001B2742">
      <w:pPr>
        <w:pStyle w:val="BodyText"/>
        <w:numPr>
          <w:ilvl w:val="0"/>
          <w:numId w:val="26"/>
        </w:numPr>
        <w:spacing w:before="120" w:after="0" w:line="0" w:lineRule="atLeast"/>
      </w:pPr>
      <w:r>
        <w:t>Avoid accessing any files on the compromised machine.</w:t>
      </w:r>
    </w:p>
    <w:p w14:paraId="393BA8E2" w14:textId="77777777" w:rsidR="001B2742" w:rsidRDefault="001B2742" w:rsidP="001B2742">
      <w:pPr>
        <w:pStyle w:val="BodyText"/>
        <w:numPr>
          <w:ilvl w:val="0"/>
          <w:numId w:val="26"/>
        </w:numPr>
        <w:spacing w:before="120" w:after="0" w:line="0" w:lineRule="atLeast"/>
      </w:pPr>
      <w:r>
        <w:t>Increase sampling at or near system intakes – consider whether to isolate.</w:t>
      </w:r>
    </w:p>
    <w:p w14:paraId="40CAB8F9" w14:textId="77777777" w:rsidR="001B2742" w:rsidRDefault="001B2742" w:rsidP="001B2742">
      <w:pPr>
        <w:pStyle w:val="BodyText"/>
        <w:numPr>
          <w:ilvl w:val="0"/>
          <w:numId w:val="26"/>
        </w:numPr>
        <w:spacing w:before="120" w:after="0" w:line="0" w:lineRule="atLeast"/>
      </w:pPr>
      <w:r>
        <w:t>Preserve latest full battery background test at baseline.</w:t>
      </w:r>
    </w:p>
    <w:p w14:paraId="1147D374" w14:textId="77777777" w:rsidR="001B2742" w:rsidRDefault="001B2742" w:rsidP="001B2742">
      <w:pPr>
        <w:pStyle w:val="BodyText"/>
        <w:numPr>
          <w:ilvl w:val="0"/>
          <w:numId w:val="26"/>
        </w:numPr>
        <w:spacing w:before="120" w:after="0" w:line="0" w:lineRule="atLeast"/>
      </w:pPr>
      <w:r>
        <w:t>Increase sampling efforts.</w:t>
      </w:r>
    </w:p>
    <w:p w14:paraId="1A36DA63" w14:textId="2A8D7ED7" w:rsidR="001B2742" w:rsidRDefault="001B2742" w:rsidP="001B2742">
      <w:pPr>
        <w:pStyle w:val="BodyText"/>
        <w:numPr>
          <w:ilvl w:val="0"/>
          <w:numId w:val="26"/>
        </w:numPr>
        <w:spacing w:before="120" w:line="0" w:lineRule="atLeast"/>
      </w:pPr>
      <w:r>
        <w:t xml:space="preserve">Check for an </w:t>
      </w:r>
      <w:proofErr w:type="gramStart"/>
      <w:r>
        <w:t>NIPC water sector warnings</w:t>
      </w:r>
      <w:proofErr w:type="gramEnd"/>
    </w:p>
    <w:p w14:paraId="4372F6E9" w14:textId="35DCB211" w:rsidR="00F72CFE" w:rsidRDefault="001B2742" w:rsidP="001B2742">
      <w:pPr>
        <w:rPr>
          <w:i/>
          <w:iCs/>
        </w:rPr>
      </w:pPr>
      <w:r w:rsidRPr="001B2742">
        <w:t xml:space="preserve"> (</w:t>
      </w:r>
      <w:r w:rsidRPr="001B2742">
        <w:rPr>
          <w:i/>
          <w:iCs/>
        </w:rPr>
        <w:t xml:space="preserve">NIPC may contain additional protective actions to consider:  </w:t>
      </w:r>
      <w:hyperlink r:id="rId6" w:history="1">
        <w:r w:rsidRPr="001B2742">
          <w:rPr>
            <w:rStyle w:val="Hyperlink"/>
            <w:i/>
            <w:iCs/>
          </w:rPr>
          <w:t>http://www.NIPC.gov</w:t>
        </w:r>
      </w:hyperlink>
      <w:r w:rsidRPr="001B2742">
        <w:rPr>
          <w:i/>
          <w:iCs/>
        </w:rPr>
        <w:t xml:space="preserve"> or </w:t>
      </w:r>
      <w:hyperlink r:id="rId7" w:history="1">
        <w:r w:rsidRPr="001B2742">
          <w:rPr>
            <w:rStyle w:val="Hyperlink"/>
            <w:i/>
            <w:iCs/>
          </w:rPr>
          <w:t>https://www.infraguard.org</w:t>
        </w:r>
      </w:hyperlink>
      <w:r w:rsidRPr="001B2742">
        <w:rPr>
          <w:i/>
          <w:iCs/>
        </w:rPr>
        <w:t xml:space="preserve"> for secure access </w:t>
      </w:r>
      <w:proofErr w:type="spellStart"/>
      <w:r w:rsidRPr="001B2742">
        <w:rPr>
          <w:i/>
          <w:iCs/>
        </w:rPr>
        <w:t>infraguard</w:t>
      </w:r>
      <w:proofErr w:type="spellEnd"/>
      <w:r w:rsidRPr="001B2742">
        <w:rPr>
          <w:i/>
          <w:iCs/>
        </w:rPr>
        <w:t xml:space="preserve"> members)</w:t>
      </w:r>
    </w:p>
    <w:p w14:paraId="17DF3801" w14:textId="77777777" w:rsidR="001B2742" w:rsidRPr="001B2742" w:rsidRDefault="001B2742" w:rsidP="001B2742">
      <w:pPr>
        <w:rPr>
          <w:i/>
          <w:iCs/>
        </w:rPr>
      </w:pPr>
      <w:r w:rsidRPr="001B2742">
        <w:rPr>
          <w:i/>
          <w:iCs/>
        </w:rPr>
        <w:t>Restricting access helps to preserve fingerprints for later prosecution (if physical access to systems is involved)</w:t>
      </w:r>
    </w:p>
    <w:p w14:paraId="69742B2B" w14:textId="77777777" w:rsidR="001B2742" w:rsidRPr="001B2742" w:rsidRDefault="001B2742" w:rsidP="001B2742">
      <w:pPr>
        <w:rPr>
          <w:i/>
          <w:iCs/>
        </w:rPr>
      </w:pPr>
      <w:r w:rsidRPr="001B2742">
        <w:rPr>
          <w:i/>
          <w:iCs/>
        </w:rPr>
        <w:t xml:space="preserve">These steps isolate the SCADA system from the outside world where the </w:t>
      </w:r>
      <w:proofErr w:type="spellStart"/>
      <w:r w:rsidRPr="001B2742">
        <w:rPr>
          <w:i/>
          <w:iCs/>
        </w:rPr>
        <w:t>cyber attack</w:t>
      </w:r>
      <w:proofErr w:type="spellEnd"/>
      <w:r w:rsidRPr="001B2742">
        <w:rPr>
          <w:i/>
          <w:iCs/>
        </w:rPr>
        <w:t xml:space="preserve"> is originating.</w:t>
      </w:r>
    </w:p>
    <w:p w14:paraId="28A9024A" w14:textId="77777777" w:rsidR="001B2742" w:rsidRPr="001B2742" w:rsidRDefault="001B2742" w:rsidP="001B2742">
      <w:pPr>
        <w:rPr>
          <w:i/>
          <w:iCs/>
        </w:rPr>
      </w:pPr>
      <w:r w:rsidRPr="001B2742">
        <w:rPr>
          <w:i/>
          <w:iCs/>
        </w:rPr>
        <w:t xml:space="preserve">The SCADA system itself may be malfunctioning </w:t>
      </w:r>
      <w:proofErr w:type="gramStart"/>
      <w:r w:rsidRPr="001B2742">
        <w:rPr>
          <w:i/>
          <w:iCs/>
        </w:rPr>
        <w:t>as a result of</w:t>
      </w:r>
      <w:proofErr w:type="gramEnd"/>
      <w:r w:rsidRPr="001B2742">
        <w:rPr>
          <w:i/>
          <w:iCs/>
        </w:rPr>
        <w:t xml:space="preserve"> the attacks with equipment not operating as originally intended.</w:t>
      </w:r>
    </w:p>
    <w:p w14:paraId="76C99969" w14:textId="77777777" w:rsidR="001B2742" w:rsidRPr="001B2742" w:rsidRDefault="001B2742" w:rsidP="001B2742">
      <w:pPr>
        <w:rPr>
          <w:i/>
          <w:iCs/>
        </w:rPr>
      </w:pPr>
      <w:r w:rsidRPr="001B2742">
        <w:rPr>
          <w:i/>
          <w:iCs/>
        </w:rPr>
        <w:t>Useful for later reference if the machine needs to be disassembled for examination.</w:t>
      </w:r>
    </w:p>
    <w:p w14:paraId="2F0F4AC1" w14:textId="77777777" w:rsidR="001B2742" w:rsidRPr="001B2742" w:rsidRDefault="001B2742" w:rsidP="001B2742">
      <w:pPr>
        <w:rPr>
          <w:i/>
          <w:iCs/>
        </w:rPr>
      </w:pPr>
      <w:r w:rsidRPr="001B2742">
        <w:rPr>
          <w:i/>
          <w:iCs/>
        </w:rPr>
        <w:t>Merely turning on a Windows computer changes time stamps and other important evidence, for example.</w:t>
      </w:r>
    </w:p>
    <w:p w14:paraId="78B3A075" w14:textId="77777777" w:rsidR="001B2742" w:rsidRPr="001B2742" w:rsidRDefault="001B2742" w:rsidP="001B2742">
      <w:pPr>
        <w:rPr>
          <w:i/>
          <w:iCs/>
        </w:rPr>
      </w:pPr>
      <w:r w:rsidRPr="001B2742">
        <w:rPr>
          <w:i/>
          <w:iCs/>
        </w:rPr>
        <w:t>Rebooting your computer may launch viruses or time bombs.</w:t>
      </w:r>
    </w:p>
    <w:p w14:paraId="1E1F9A3F" w14:textId="77777777" w:rsidR="001B2742" w:rsidRPr="001B2742" w:rsidRDefault="001B2742" w:rsidP="001B2742">
      <w:pPr>
        <w:rPr>
          <w:i/>
          <w:iCs/>
        </w:rPr>
      </w:pPr>
      <w:r w:rsidRPr="001B2742">
        <w:rPr>
          <w:i/>
          <w:iCs/>
        </w:rPr>
        <w:t>Access timestamps may be altered.</w:t>
      </w:r>
    </w:p>
    <w:p w14:paraId="3D6D3289" w14:textId="77777777" w:rsidR="001B2742" w:rsidRPr="001B2742" w:rsidRDefault="001B2742" w:rsidP="001B2742">
      <w:pPr>
        <w:rPr>
          <w:i/>
          <w:iCs/>
        </w:rPr>
      </w:pPr>
      <w:r w:rsidRPr="001B2742">
        <w:rPr>
          <w:i/>
          <w:iCs/>
        </w:rPr>
        <w:t xml:space="preserve">Manual sampling may be necessary if computerized process </w:t>
      </w:r>
      <w:proofErr w:type="gramStart"/>
      <w:r w:rsidRPr="001B2742">
        <w:rPr>
          <w:i/>
          <w:iCs/>
        </w:rPr>
        <w:t>are</w:t>
      </w:r>
      <w:proofErr w:type="gramEnd"/>
      <w:r w:rsidRPr="001B2742">
        <w:rPr>
          <w:i/>
          <w:iCs/>
        </w:rPr>
        <w:t xml:space="preserve"> not functioning properly.</w:t>
      </w:r>
    </w:p>
    <w:p w14:paraId="21388ED5" w14:textId="77777777" w:rsidR="001B2742" w:rsidRPr="001B2742" w:rsidRDefault="001B2742" w:rsidP="001B2742">
      <w:pPr>
        <w:rPr>
          <w:i/>
          <w:iCs/>
        </w:rPr>
      </w:pPr>
      <w:r w:rsidRPr="001B2742">
        <w:rPr>
          <w:i/>
          <w:iCs/>
        </w:rPr>
        <w:t>A baseline analysis is important for determining if changes of an unknown nature are made to the water supply</w:t>
      </w:r>
    </w:p>
    <w:p w14:paraId="6EA7FDA8" w14:textId="11CC4BC9" w:rsidR="001B2742" w:rsidRPr="001B2742" w:rsidRDefault="001B2742" w:rsidP="001B2742">
      <w:r w:rsidRPr="001B2742">
        <w:rPr>
          <w:i/>
          <w:iCs/>
        </w:rPr>
        <w:lastRenderedPageBreak/>
        <w:t>Contamination may pass through the system unnoticed if an insufficient number of sampling points are used or if sampling points and mis-specified.</w:t>
      </w:r>
    </w:p>
    <w:p w14:paraId="632F2FCE" w14:textId="10BE8E95" w:rsidR="00F265C8" w:rsidRDefault="0026304E" w:rsidP="001B2742">
      <w:pPr>
        <w:pStyle w:val="Heading1"/>
        <w:numPr>
          <w:ilvl w:val="0"/>
          <w:numId w:val="4"/>
        </w:numPr>
        <w:spacing w:after="240"/>
      </w:pPr>
      <w:r w:rsidRPr="003D7E34">
        <w:t>Monitoring</w:t>
      </w:r>
    </w:p>
    <w:p w14:paraId="7970A28C" w14:textId="644C4657" w:rsidR="001B2742" w:rsidRDefault="001B2742" w:rsidP="001B2742">
      <w:pPr>
        <w:pStyle w:val="ListParagraph"/>
        <w:numPr>
          <w:ilvl w:val="0"/>
          <w:numId w:val="26"/>
        </w:numPr>
      </w:pPr>
      <w:r w:rsidRPr="001B2742">
        <w:t>Monitor unmanned components (storage tanks &amp; pumping stations) – consider whether to isolate.</w:t>
      </w:r>
    </w:p>
    <w:p w14:paraId="5D336EE4" w14:textId="77777777" w:rsidR="007D1C0D" w:rsidRDefault="007D1C0D" w:rsidP="007D1C0D">
      <w:pPr>
        <w:pStyle w:val="ListParagraph"/>
        <w:numPr>
          <w:ilvl w:val="0"/>
          <w:numId w:val="0"/>
        </w:numPr>
        <w:ind w:left="1440"/>
      </w:pPr>
    </w:p>
    <w:p w14:paraId="430596C7" w14:textId="7CE2090B" w:rsidR="007D1C0D" w:rsidRPr="001B2742" w:rsidRDefault="007D1C0D" w:rsidP="007D1C0D">
      <w:pPr>
        <w:pStyle w:val="ListParagraph"/>
        <w:numPr>
          <w:ilvl w:val="0"/>
          <w:numId w:val="0"/>
        </w:numPr>
      </w:pPr>
      <w:r w:rsidRPr="007D1C0D">
        <w:rPr>
          <w:i/>
          <w:iCs/>
        </w:rPr>
        <w:t>With the SCADA system down, it may be easier for attackers to physically enter the site undetected</w:t>
      </w:r>
    </w:p>
    <w:p w14:paraId="0CBCA118" w14:textId="12B402FD" w:rsidR="004A79BB" w:rsidRDefault="0026304E" w:rsidP="00F151E2">
      <w:pPr>
        <w:pStyle w:val="Heading1"/>
        <w:numPr>
          <w:ilvl w:val="0"/>
          <w:numId w:val="4"/>
        </w:numPr>
      </w:pPr>
      <w:r w:rsidRPr="003D7E34">
        <w:t>Recovery and Return to Safety</w:t>
      </w:r>
    </w:p>
    <w:p w14:paraId="014B9CD1" w14:textId="77777777" w:rsidR="00EB2129" w:rsidRDefault="00EB2129" w:rsidP="00EB2129">
      <w:pPr>
        <w:pStyle w:val="BodyText"/>
        <w:numPr>
          <w:ilvl w:val="0"/>
          <w:numId w:val="26"/>
        </w:numPr>
        <w:spacing w:before="120" w:after="0" w:line="0" w:lineRule="atLeast"/>
      </w:pPr>
      <w:r>
        <w:t>Solicit the assistance of a Computer Emergency Response Team or Network Forensics Specialists.</w:t>
      </w:r>
    </w:p>
    <w:p w14:paraId="4CCB9C6C" w14:textId="77777777" w:rsidR="00EB2129" w:rsidRDefault="00EB2129" w:rsidP="00EB2129">
      <w:pPr>
        <w:pStyle w:val="BodyText"/>
        <w:spacing w:before="120" w:line="0" w:lineRule="atLeast"/>
        <w:ind w:left="1440"/>
      </w:pPr>
      <w:r>
        <w:rPr>
          <w:b/>
          <w:bCs/>
        </w:rPr>
        <w:t>OR with appropriate training, develop site-specific procedures to:</w:t>
      </w:r>
    </w:p>
    <w:p w14:paraId="3A3CB24E" w14:textId="77777777" w:rsidR="00EB2129" w:rsidRDefault="00EB2129" w:rsidP="00EB2129">
      <w:pPr>
        <w:pStyle w:val="BodyText"/>
        <w:numPr>
          <w:ilvl w:val="0"/>
          <w:numId w:val="26"/>
        </w:numPr>
        <w:spacing w:before="120" w:after="0" w:line="0" w:lineRule="atLeast"/>
      </w:pPr>
      <w:r>
        <w:t xml:space="preserve">Retrieve logged data from the various equipment and server logs.  </w:t>
      </w:r>
    </w:p>
    <w:p w14:paraId="45911BD3" w14:textId="77777777" w:rsidR="00EB2129" w:rsidRDefault="00EB2129" w:rsidP="00EB2129">
      <w:pPr>
        <w:pStyle w:val="BodyText"/>
        <w:numPr>
          <w:ilvl w:val="0"/>
          <w:numId w:val="26"/>
        </w:numPr>
        <w:spacing w:before="120" w:after="0" w:line="0" w:lineRule="atLeast"/>
      </w:pPr>
      <w:r>
        <w:t xml:space="preserve">Collect adequate information (make image copies) </w:t>
      </w:r>
    </w:p>
    <w:p w14:paraId="6AE53E0C" w14:textId="77777777" w:rsidR="00EB2129" w:rsidRDefault="00EB2129" w:rsidP="00EB2129">
      <w:pPr>
        <w:pStyle w:val="BodyText"/>
        <w:numPr>
          <w:ilvl w:val="0"/>
          <w:numId w:val="26"/>
        </w:numPr>
        <w:spacing w:before="120" w:after="0" w:line="0" w:lineRule="atLeast"/>
      </w:pPr>
      <w:r>
        <w:t>With law enforcement/FBI assistance, check for implanted backdoors and other malicious code (i.e., Trojan horse, or worm).</w:t>
      </w:r>
    </w:p>
    <w:p w14:paraId="1EE35EE2" w14:textId="00CD660F" w:rsidR="00EB2129" w:rsidRDefault="00EB2129" w:rsidP="00EB2129">
      <w:pPr>
        <w:pStyle w:val="ListParagraph"/>
        <w:numPr>
          <w:ilvl w:val="0"/>
          <w:numId w:val="26"/>
        </w:numPr>
        <w:spacing w:before="120"/>
      </w:pPr>
      <w:r>
        <w:t>Install safeguards and patch to current levels.</w:t>
      </w:r>
    </w:p>
    <w:p w14:paraId="0A9E258B" w14:textId="77777777" w:rsidR="00E6531D" w:rsidRDefault="00E6531D" w:rsidP="00E6531D">
      <w:pPr>
        <w:pStyle w:val="ListParagraph"/>
        <w:numPr>
          <w:ilvl w:val="0"/>
          <w:numId w:val="26"/>
        </w:numPr>
        <w:spacing w:before="120"/>
      </w:pPr>
      <w:r>
        <w:t xml:space="preserve">Test security breach to ensure plugged (in a safe mode, in case the either the problem hasn’t been fixed or some other attack was </w:t>
      </w:r>
      <w:proofErr w:type="spellStart"/>
      <w:r>
        <w:t>installad</w:t>
      </w:r>
      <w:proofErr w:type="spellEnd"/>
      <w:r>
        <w:t xml:space="preserve"> unbeknownst).</w:t>
      </w:r>
    </w:p>
    <w:p w14:paraId="62D10558" w14:textId="70130003" w:rsidR="00E6531D" w:rsidRDefault="00E6531D" w:rsidP="00E6531D">
      <w:pPr>
        <w:pStyle w:val="ListParagraph"/>
        <w:numPr>
          <w:ilvl w:val="0"/>
          <w:numId w:val="26"/>
        </w:numPr>
        <w:spacing w:before="120"/>
      </w:pPr>
      <w:r>
        <w:t>Assess / implement additional precautions for SCADA system</w:t>
      </w:r>
    </w:p>
    <w:p w14:paraId="55F7CD20" w14:textId="77777777" w:rsidR="00EB2129" w:rsidRPr="00EB2129" w:rsidRDefault="00EB2129" w:rsidP="00EB2129">
      <w:pPr>
        <w:spacing w:before="120" w:after="0" w:line="0" w:lineRule="atLeast"/>
        <w:rPr>
          <w:rFonts w:eastAsia="Times New Roman"/>
          <w:i/>
          <w:iCs/>
          <w:szCs w:val="32"/>
        </w:rPr>
      </w:pPr>
      <w:r w:rsidRPr="00EB2129">
        <w:rPr>
          <w:rFonts w:eastAsia="Times New Roman"/>
          <w:i/>
          <w:iCs/>
          <w:szCs w:val="32"/>
        </w:rPr>
        <w:t xml:space="preserve">Computer Emergency Response Teams: </w:t>
      </w:r>
    </w:p>
    <w:p w14:paraId="1E852429" w14:textId="77777777" w:rsidR="00EB2129" w:rsidRPr="00EB2129" w:rsidRDefault="00EB2129" w:rsidP="00EB2129">
      <w:pPr>
        <w:spacing w:before="120" w:after="0" w:line="0" w:lineRule="atLeast"/>
        <w:rPr>
          <w:rFonts w:eastAsia="Times New Roman"/>
          <w:i/>
          <w:iCs/>
          <w:szCs w:val="32"/>
        </w:rPr>
      </w:pPr>
      <w:r w:rsidRPr="00EB2129">
        <w:rPr>
          <w:rFonts w:eastAsia="Times New Roman"/>
          <w:i/>
          <w:iCs/>
          <w:szCs w:val="32"/>
        </w:rPr>
        <w:t xml:space="preserve">Preserve the evidence, </w:t>
      </w:r>
    </w:p>
    <w:p w14:paraId="74C90312" w14:textId="77777777" w:rsidR="00EB2129" w:rsidRPr="00EB2129" w:rsidRDefault="00EB2129" w:rsidP="00EB2129">
      <w:pPr>
        <w:spacing w:before="120" w:after="0" w:line="0" w:lineRule="atLeast"/>
        <w:rPr>
          <w:rFonts w:eastAsia="Times New Roman"/>
          <w:i/>
          <w:iCs/>
          <w:szCs w:val="32"/>
        </w:rPr>
      </w:pPr>
      <w:r w:rsidRPr="00EB2129">
        <w:rPr>
          <w:rFonts w:eastAsia="Times New Roman"/>
          <w:i/>
          <w:iCs/>
          <w:szCs w:val="32"/>
        </w:rPr>
        <w:t>Determine the extent of damage,</w:t>
      </w:r>
    </w:p>
    <w:p w14:paraId="5E87C2FF" w14:textId="77777777" w:rsidR="00EB2129" w:rsidRPr="00EB2129" w:rsidRDefault="00EB2129" w:rsidP="00EB2129">
      <w:pPr>
        <w:spacing w:before="120" w:after="0" w:line="0" w:lineRule="atLeast"/>
        <w:rPr>
          <w:rFonts w:eastAsia="Times New Roman"/>
          <w:i/>
          <w:iCs/>
          <w:szCs w:val="32"/>
        </w:rPr>
      </w:pPr>
      <w:r w:rsidRPr="00EB2129">
        <w:rPr>
          <w:rFonts w:eastAsia="Times New Roman"/>
          <w:i/>
          <w:iCs/>
          <w:szCs w:val="32"/>
        </w:rPr>
        <w:t>Return the system to normal operation.</w:t>
      </w:r>
    </w:p>
    <w:p w14:paraId="19509B6A" w14:textId="65DC54FA" w:rsidR="00EB2129" w:rsidRPr="00EB2129" w:rsidRDefault="00EB2129" w:rsidP="00EB2129">
      <w:pPr>
        <w:spacing w:before="120" w:after="0" w:line="0" w:lineRule="atLeast"/>
        <w:rPr>
          <w:rFonts w:eastAsia="Times New Roman"/>
          <w:i/>
          <w:iCs/>
          <w:szCs w:val="32"/>
        </w:rPr>
      </w:pPr>
      <w:r w:rsidRPr="00EB2129">
        <w:rPr>
          <w:rFonts w:eastAsia="Times New Roman"/>
          <w:i/>
          <w:iCs/>
          <w:szCs w:val="32"/>
        </w:rPr>
        <w:t xml:space="preserve">The goal is for proper forensics to be performed on these logs such that it cannot be claimed that these logs were tampered or </w:t>
      </w:r>
      <w:r w:rsidR="00E6531D" w:rsidRPr="00EB2129">
        <w:rPr>
          <w:rFonts w:eastAsia="Times New Roman"/>
          <w:i/>
          <w:iCs/>
          <w:szCs w:val="32"/>
        </w:rPr>
        <w:t>altered,</w:t>
      </w:r>
      <w:r w:rsidRPr="00EB2129">
        <w:rPr>
          <w:rFonts w:eastAsia="Times New Roman"/>
          <w:i/>
          <w:iCs/>
          <w:szCs w:val="32"/>
        </w:rPr>
        <w:t xml:space="preserve"> and prosecution can therefore take place.</w:t>
      </w:r>
    </w:p>
    <w:p w14:paraId="5D4E122E" w14:textId="2446D0F6" w:rsidR="00EB2129" w:rsidRDefault="00EB2129" w:rsidP="00EB2129">
      <w:pPr>
        <w:pStyle w:val="ListParagraph"/>
        <w:numPr>
          <w:ilvl w:val="0"/>
          <w:numId w:val="0"/>
        </w:numPr>
        <w:spacing w:before="120"/>
        <w:rPr>
          <w:rFonts w:eastAsia="Times New Roman"/>
          <w:i/>
          <w:iCs/>
          <w:szCs w:val="32"/>
        </w:rPr>
      </w:pPr>
      <w:r w:rsidRPr="00EB2129">
        <w:rPr>
          <w:rFonts w:eastAsia="Times New Roman"/>
          <w:i/>
          <w:iCs/>
          <w:szCs w:val="32"/>
        </w:rPr>
        <w:t>The goal is to preserve evidence for identifying and prosecuting the attacker utilizing assistance from the proper authorities in command (FBI, EPA, Police, Computer Emergency Response Team, etc.).</w:t>
      </w:r>
    </w:p>
    <w:p w14:paraId="5B388243" w14:textId="77777777" w:rsidR="00E6531D" w:rsidRPr="00E6531D" w:rsidRDefault="00E6531D" w:rsidP="00E6531D">
      <w:pPr>
        <w:pStyle w:val="BodyText"/>
        <w:spacing w:line="0" w:lineRule="atLeast"/>
        <w:rPr>
          <w:i/>
          <w:iCs/>
        </w:rPr>
      </w:pPr>
      <w:r w:rsidRPr="00E6531D">
        <w:rPr>
          <w:i/>
          <w:iCs/>
        </w:rPr>
        <w:t>Prematurely returning the system to operation may make the utility susceptible to specific attack via purposefully implanted attack pathways.</w:t>
      </w:r>
    </w:p>
    <w:p w14:paraId="21EA39AE" w14:textId="77777777" w:rsidR="00E6531D" w:rsidRPr="00E6531D" w:rsidRDefault="00E6531D" w:rsidP="00E6531D">
      <w:pPr>
        <w:pStyle w:val="BodyText"/>
        <w:spacing w:line="0" w:lineRule="atLeast"/>
        <w:rPr>
          <w:i/>
          <w:iCs/>
        </w:rPr>
      </w:pPr>
      <w:r w:rsidRPr="00E6531D">
        <w:rPr>
          <w:i/>
          <w:iCs/>
        </w:rPr>
        <w:t>Simply returning the system to operation may be insufficient and invite future attacks.</w:t>
      </w:r>
    </w:p>
    <w:p w14:paraId="31B38CEC" w14:textId="4530C4FE" w:rsidR="00E6531D" w:rsidRPr="00E6531D" w:rsidRDefault="00E6531D" w:rsidP="00E6531D">
      <w:pPr>
        <w:pStyle w:val="BodyText"/>
        <w:spacing w:line="0" w:lineRule="atLeast"/>
        <w:rPr>
          <w:i/>
          <w:iCs/>
        </w:rPr>
      </w:pPr>
      <w:r w:rsidRPr="00E6531D">
        <w:rPr>
          <w:i/>
          <w:iCs/>
        </w:rPr>
        <w:t>Ensures attacker cannot use same method to compromise SCADA system.</w:t>
      </w:r>
    </w:p>
    <w:p w14:paraId="4BCB3021" w14:textId="29A4BCEA" w:rsidR="00E6531D" w:rsidRPr="00E6531D" w:rsidRDefault="00E6531D" w:rsidP="00E6531D">
      <w:pPr>
        <w:pStyle w:val="ListParagraph"/>
        <w:numPr>
          <w:ilvl w:val="0"/>
          <w:numId w:val="0"/>
        </w:numPr>
        <w:spacing w:before="120"/>
      </w:pPr>
      <w:r w:rsidRPr="00E6531D">
        <w:rPr>
          <w:i/>
          <w:iCs/>
        </w:rPr>
        <w:lastRenderedPageBreak/>
        <w:t>Simply restoring from recent backup media may be insufficient to restore the system to a trusted state.</w:t>
      </w:r>
    </w:p>
    <w:p w14:paraId="47FFB3BD" w14:textId="1DC798E3" w:rsidR="004A79BB" w:rsidRDefault="0026304E" w:rsidP="00F151E2">
      <w:pPr>
        <w:pStyle w:val="Heading1"/>
        <w:numPr>
          <w:ilvl w:val="0"/>
          <w:numId w:val="4"/>
        </w:numPr>
      </w:pPr>
      <w:r w:rsidRPr="003D7E34">
        <w:t>Report of Findings</w:t>
      </w:r>
    </w:p>
    <w:p w14:paraId="0D410B38" w14:textId="508B38BB" w:rsidR="00BF1833" w:rsidRDefault="00BF1833" w:rsidP="00BF1833">
      <w:pPr>
        <w:pStyle w:val="ListParagraph"/>
        <w:numPr>
          <w:ilvl w:val="0"/>
          <w:numId w:val="26"/>
        </w:numPr>
        <w:spacing w:before="240"/>
      </w:pPr>
      <w:r w:rsidRPr="00BF1833">
        <w:t>Turn over evidence to the proper authorities</w:t>
      </w:r>
    </w:p>
    <w:p w14:paraId="080C4CE8" w14:textId="3911E603" w:rsidR="00BF1833" w:rsidRPr="00BF1833" w:rsidRDefault="00BF1833" w:rsidP="00BF1833">
      <w:r w:rsidRPr="00BF1833">
        <w:rPr>
          <w:i/>
          <w:iCs/>
        </w:rPr>
        <w:t>Prosecution of attack</w:t>
      </w:r>
    </w:p>
    <w:p w14:paraId="2A0A3688" w14:textId="51792481" w:rsidR="0026304E" w:rsidRPr="003D7E34" w:rsidRDefault="0026304E" w:rsidP="00F151E2">
      <w:pPr>
        <w:pStyle w:val="Heading1"/>
        <w:numPr>
          <w:ilvl w:val="0"/>
          <w:numId w:val="4"/>
        </w:numPr>
      </w:pPr>
      <w:r w:rsidRPr="003D7E34">
        <w:t>AP</w:t>
      </w:r>
      <w:r w:rsidR="0070111B">
        <w:t xml:space="preserve"> </w:t>
      </w:r>
      <w:r w:rsidR="00DA0617">
        <w:t>4</w:t>
      </w:r>
      <w:r w:rsidRPr="003D7E34">
        <w:t xml:space="preserve"> Revision Dates</w:t>
      </w:r>
    </w:p>
    <w:p w14:paraId="3152EA11" w14:textId="1BB9FAE8" w:rsidR="00EF63C3" w:rsidRPr="003D7E34" w:rsidRDefault="0070111B" w:rsidP="00F151E2">
      <w:pPr>
        <w:pStyle w:val="ListParagraph"/>
        <w:numPr>
          <w:ilvl w:val="0"/>
          <w:numId w:val="12"/>
        </w:numPr>
      </w:pPr>
      <w:r>
        <w:t>1/</w:t>
      </w:r>
      <w:r w:rsidR="00EF76C6">
        <w:t>21</w:t>
      </w:r>
      <w:r>
        <w:t>/</w:t>
      </w:r>
      <w:r w:rsidR="004A79BB" w:rsidRPr="003D7E34">
        <w:t>20</w:t>
      </w:r>
      <w:r w:rsidR="00E8584B">
        <w:t>2</w:t>
      </w:r>
      <w:r w:rsidR="00EF76C6">
        <w:t>1</w:t>
      </w:r>
    </w:p>
    <w:sectPr w:rsidR="00EF63C3" w:rsidRPr="003D7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62783"/>
    <w:multiLevelType w:val="hybridMultilevel"/>
    <w:tmpl w:val="0046C3C8"/>
    <w:lvl w:ilvl="0" w:tplc="DD2A47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54151"/>
    <w:multiLevelType w:val="hybridMultilevel"/>
    <w:tmpl w:val="01FC8066"/>
    <w:lvl w:ilvl="0" w:tplc="DD2A47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4F7DC5"/>
    <w:multiLevelType w:val="hybridMultilevel"/>
    <w:tmpl w:val="6CFA20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7C69FB"/>
    <w:multiLevelType w:val="hybridMultilevel"/>
    <w:tmpl w:val="33F6C348"/>
    <w:lvl w:ilvl="0" w:tplc="0409000F">
      <w:start w:val="1"/>
      <w:numFmt w:val="decimal"/>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1F2A10"/>
    <w:multiLevelType w:val="hybridMultilevel"/>
    <w:tmpl w:val="CF16F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0062EB"/>
    <w:multiLevelType w:val="hybridMultilevel"/>
    <w:tmpl w:val="25C670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B25A3A"/>
    <w:multiLevelType w:val="hybridMultilevel"/>
    <w:tmpl w:val="5A749B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8C7B9E"/>
    <w:multiLevelType w:val="hybridMultilevel"/>
    <w:tmpl w:val="669E46C8"/>
    <w:lvl w:ilvl="0" w:tplc="DD2A47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DF6B56"/>
    <w:multiLevelType w:val="hybridMultilevel"/>
    <w:tmpl w:val="CE30A2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7BC15F2"/>
    <w:multiLevelType w:val="hybridMultilevel"/>
    <w:tmpl w:val="E2D49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F67FD3"/>
    <w:multiLevelType w:val="hybridMultilevel"/>
    <w:tmpl w:val="4E022A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C9105C"/>
    <w:multiLevelType w:val="hybridMultilevel"/>
    <w:tmpl w:val="B270F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E114FEE"/>
    <w:multiLevelType w:val="hybridMultilevel"/>
    <w:tmpl w:val="520897BE"/>
    <w:lvl w:ilvl="0" w:tplc="0409000F">
      <w:start w:val="1"/>
      <w:numFmt w:val="decimal"/>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C90C91"/>
    <w:multiLevelType w:val="hybridMultilevel"/>
    <w:tmpl w:val="95685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F64CA4"/>
    <w:multiLevelType w:val="hybridMultilevel"/>
    <w:tmpl w:val="81AAFBF6"/>
    <w:lvl w:ilvl="0" w:tplc="9F644388">
      <w:start w:val="11"/>
      <w:numFmt w:val="decimal"/>
      <w:pStyle w:val="ListParagraph"/>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573631"/>
    <w:multiLevelType w:val="hybridMultilevel"/>
    <w:tmpl w:val="73AE7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D656497"/>
    <w:multiLevelType w:val="hybridMultilevel"/>
    <w:tmpl w:val="8BDAC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D76142"/>
    <w:multiLevelType w:val="hybridMultilevel"/>
    <w:tmpl w:val="EA347054"/>
    <w:lvl w:ilvl="0" w:tplc="F8E0376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EB666D"/>
    <w:multiLevelType w:val="hybridMultilevel"/>
    <w:tmpl w:val="7BA87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A57F3C"/>
    <w:multiLevelType w:val="hybridMultilevel"/>
    <w:tmpl w:val="ECBC9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764A76"/>
    <w:multiLevelType w:val="hybridMultilevel"/>
    <w:tmpl w:val="5F46929A"/>
    <w:lvl w:ilvl="0" w:tplc="0409000F">
      <w:start w:val="1"/>
      <w:numFmt w:val="decimal"/>
      <w:lvlText w:val="%1."/>
      <w:lvlJc w:val="left"/>
      <w:pPr>
        <w:ind w:left="1440" w:hanging="720"/>
      </w:pPr>
      <w:rPr>
        <w:rFonts w:hint="default"/>
      </w:rPr>
    </w:lvl>
    <w:lvl w:ilvl="1" w:tplc="0409000F">
      <w:start w:val="1"/>
      <w:numFmt w:val="decimal"/>
      <w:lvlText w:val="%2."/>
      <w:lvlJc w:val="left"/>
      <w:pPr>
        <w:ind w:left="1800" w:hanging="360"/>
      </w:pPr>
    </w:lvl>
    <w:lvl w:ilvl="2" w:tplc="04090001">
      <w:start w:val="1"/>
      <w:numFmt w:val="bullet"/>
      <w:lvlText w:val=""/>
      <w:lvlJc w:val="left"/>
      <w:pPr>
        <w:ind w:left="2520" w:hanging="180"/>
      </w:pPr>
      <w:rPr>
        <w:rFonts w:ascii="Symbol" w:hAnsi="Symbol" w:hint="default"/>
      </w:r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69790C"/>
    <w:multiLevelType w:val="hybridMultilevel"/>
    <w:tmpl w:val="0660DF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FE149D9"/>
    <w:multiLevelType w:val="hybridMultilevel"/>
    <w:tmpl w:val="9E20B87A"/>
    <w:lvl w:ilvl="0" w:tplc="0409000F">
      <w:start w:val="1"/>
      <w:numFmt w:val="decimal"/>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58B36DA"/>
    <w:multiLevelType w:val="hybridMultilevel"/>
    <w:tmpl w:val="24948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7A652D"/>
    <w:multiLevelType w:val="hybridMultilevel"/>
    <w:tmpl w:val="52003A12"/>
    <w:lvl w:ilvl="0" w:tplc="9612A48A">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B32F12"/>
    <w:multiLevelType w:val="hybridMultilevel"/>
    <w:tmpl w:val="0BF86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625D73"/>
    <w:multiLevelType w:val="hybridMultilevel"/>
    <w:tmpl w:val="38465F88"/>
    <w:lvl w:ilvl="0" w:tplc="9C62F268">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1"/>
  </w:num>
  <w:num w:numId="3">
    <w:abstractNumId w:val="9"/>
  </w:num>
  <w:num w:numId="4">
    <w:abstractNumId w:val="26"/>
  </w:num>
  <w:num w:numId="5">
    <w:abstractNumId w:val="5"/>
  </w:num>
  <w:num w:numId="6">
    <w:abstractNumId w:val="16"/>
  </w:num>
  <w:num w:numId="7">
    <w:abstractNumId w:val="24"/>
  </w:num>
  <w:num w:numId="8">
    <w:abstractNumId w:val="17"/>
  </w:num>
  <w:num w:numId="9">
    <w:abstractNumId w:val="10"/>
  </w:num>
  <w:num w:numId="10">
    <w:abstractNumId w:val="14"/>
  </w:num>
  <w:num w:numId="11">
    <w:abstractNumId w:val="2"/>
  </w:num>
  <w:num w:numId="12">
    <w:abstractNumId w:val="4"/>
  </w:num>
  <w:num w:numId="13">
    <w:abstractNumId w:val="1"/>
  </w:num>
  <w:num w:numId="14">
    <w:abstractNumId w:val="8"/>
  </w:num>
  <w:num w:numId="15">
    <w:abstractNumId w:val="1"/>
  </w:num>
  <w:num w:numId="16">
    <w:abstractNumId w:val="25"/>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3"/>
  </w:num>
  <w:num w:numId="20">
    <w:abstractNumId w:val="3"/>
  </w:num>
  <w:num w:numId="21">
    <w:abstractNumId w:val="0"/>
  </w:num>
  <w:num w:numId="22">
    <w:abstractNumId w:val="7"/>
  </w:num>
  <w:num w:numId="23">
    <w:abstractNumId w:val="6"/>
  </w:num>
  <w:num w:numId="24">
    <w:abstractNumId w:val="23"/>
  </w:num>
  <w:num w:numId="25">
    <w:abstractNumId w:val="21"/>
  </w:num>
  <w:num w:numId="26">
    <w:abstractNumId w:val="20"/>
  </w:num>
  <w:num w:numId="27">
    <w:abstractNumId w:val="12"/>
  </w:num>
  <w:num w:numId="28">
    <w:abstractNumId w:val="18"/>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C3"/>
    <w:rsid w:val="00013EF8"/>
    <w:rsid w:val="001B2742"/>
    <w:rsid w:val="001B50A8"/>
    <w:rsid w:val="001C33BC"/>
    <w:rsid w:val="00217D0C"/>
    <w:rsid w:val="0026304E"/>
    <w:rsid w:val="00381ED1"/>
    <w:rsid w:val="003D7E34"/>
    <w:rsid w:val="00415201"/>
    <w:rsid w:val="0044366F"/>
    <w:rsid w:val="00446873"/>
    <w:rsid w:val="00467DF3"/>
    <w:rsid w:val="00471F30"/>
    <w:rsid w:val="004A1AC9"/>
    <w:rsid w:val="004A79BB"/>
    <w:rsid w:val="004D651B"/>
    <w:rsid w:val="004F0BF0"/>
    <w:rsid w:val="00503F79"/>
    <w:rsid w:val="00610EA3"/>
    <w:rsid w:val="00685801"/>
    <w:rsid w:val="0070111B"/>
    <w:rsid w:val="007307C7"/>
    <w:rsid w:val="00741097"/>
    <w:rsid w:val="007B5ABB"/>
    <w:rsid w:val="007D1C0D"/>
    <w:rsid w:val="007D27CF"/>
    <w:rsid w:val="00871B67"/>
    <w:rsid w:val="008F5622"/>
    <w:rsid w:val="00915414"/>
    <w:rsid w:val="0093705D"/>
    <w:rsid w:val="00A26CB4"/>
    <w:rsid w:val="00A27DD5"/>
    <w:rsid w:val="00A93846"/>
    <w:rsid w:val="00A958D5"/>
    <w:rsid w:val="00BD6BFA"/>
    <w:rsid w:val="00BF1833"/>
    <w:rsid w:val="00C07A8D"/>
    <w:rsid w:val="00C62583"/>
    <w:rsid w:val="00CF00C9"/>
    <w:rsid w:val="00D112C3"/>
    <w:rsid w:val="00D405D0"/>
    <w:rsid w:val="00D53CC9"/>
    <w:rsid w:val="00DA0617"/>
    <w:rsid w:val="00E6531D"/>
    <w:rsid w:val="00E8584B"/>
    <w:rsid w:val="00E92182"/>
    <w:rsid w:val="00EB2129"/>
    <w:rsid w:val="00EF63C3"/>
    <w:rsid w:val="00EF76C6"/>
    <w:rsid w:val="00F151E2"/>
    <w:rsid w:val="00F265C8"/>
    <w:rsid w:val="00F72B7F"/>
    <w:rsid w:val="00F72CFE"/>
    <w:rsid w:val="00FC2D19"/>
    <w:rsid w:val="00FE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D4EE5"/>
  <w15:chartTrackingRefBased/>
  <w15:docId w15:val="{F56A1C82-C452-4655-B80E-4EB9A994D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1E2"/>
    <w:rPr>
      <w:rFonts w:ascii="Arial" w:hAnsi="Arial" w:cs="Arial"/>
      <w:sz w:val="24"/>
      <w:szCs w:val="24"/>
    </w:rPr>
  </w:style>
  <w:style w:type="paragraph" w:styleId="Heading1">
    <w:name w:val="heading 1"/>
    <w:basedOn w:val="Normal"/>
    <w:next w:val="Normal"/>
    <w:link w:val="Heading1Char"/>
    <w:uiPriority w:val="9"/>
    <w:qFormat/>
    <w:rsid w:val="003D7E34"/>
    <w:pPr>
      <w:keepNext/>
      <w:keepLines/>
      <w:spacing w:before="240" w:after="0"/>
      <w:outlineLvl w:val="0"/>
    </w:pPr>
    <w:rPr>
      <w:rFonts w:eastAsiaTheme="majorEastAsia"/>
      <w:color w:val="2F5496" w:themeColor="accent1" w:themeShade="BF"/>
      <w:sz w:val="28"/>
      <w:szCs w:val="28"/>
    </w:rPr>
  </w:style>
  <w:style w:type="paragraph" w:styleId="Heading2">
    <w:name w:val="heading 2"/>
    <w:basedOn w:val="Normal"/>
    <w:next w:val="Normal"/>
    <w:link w:val="Heading2Char"/>
    <w:uiPriority w:val="9"/>
    <w:unhideWhenUsed/>
    <w:qFormat/>
    <w:rsid w:val="00F151E2"/>
    <w:pPr>
      <w:keepNext/>
      <w:keepLines/>
      <w:spacing w:before="40" w:after="0"/>
      <w:outlineLvl w:val="1"/>
    </w:pPr>
    <w:rPr>
      <w:rFonts w:eastAsiaTheme="majorEastAsia"/>
      <w:color w:val="2F5496" w:themeColor="accent1" w:themeShade="BF"/>
      <w:sz w:val="26"/>
      <w:szCs w:val="26"/>
    </w:rPr>
  </w:style>
  <w:style w:type="paragraph" w:styleId="Heading3">
    <w:name w:val="heading 3"/>
    <w:basedOn w:val="Heading2"/>
    <w:next w:val="Normal"/>
    <w:link w:val="Heading3Char"/>
    <w:uiPriority w:val="9"/>
    <w:unhideWhenUsed/>
    <w:qFormat/>
    <w:rsid w:val="00CF00C9"/>
    <w:pPr>
      <w:outlineLvl w:val="2"/>
    </w:pPr>
    <w:rPr>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4366F"/>
    <w:pPr>
      <w:spacing w:after="0" w:line="240" w:lineRule="auto"/>
      <w:contextualSpacing/>
    </w:pPr>
    <w:rPr>
      <w:rFonts w:eastAsiaTheme="majorEastAsia"/>
      <w:spacing w:val="-10"/>
      <w:kern w:val="28"/>
      <w:sz w:val="44"/>
      <w:szCs w:val="44"/>
    </w:rPr>
  </w:style>
  <w:style w:type="character" w:customStyle="1" w:styleId="TitleChar">
    <w:name w:val="Title Char"/>
    <w:basedOn w:val="DefaultParagraphFont"/>
    <w:link w:val="Title"/>
    <w:uiPriority w:val="10"/>
    <w:rsid w:val="0044366F"/>
    <w:rPr>
      <w:rFonts w:ascii="Arial" w:eastAsiaTheme="majorEastAsia" w:hAnsi="Arial" w:cs="Arial"/>
      <w:spacing w:val="-10"/>
      <w:kern w:val="28"/>
      <w:sz w:val="44"/>
      <w:szCs w:val="44"/>
    </w:rPr>
  </w:style>
  <w:style w:type="character" w:styleId="Emphasis">
    <w:name w:val="Emphasis"/>
    <w:basedOn w:val="DefaultParagraphFont"/>
    <w:uiPriority w:val="20"/>
    <w:qFormat/>
    <w:rsid w:val="00EF63C3"/>
    <w:rPr>
      <w:i/>
      <w:iCs/>
    </w:rPr>
  </w:style>
  <w:style w:type="character" w:customStyle="1" w:styleId="Heading1Char">
    <w:name w:val="Heading 1 Char"/>
    <w:basedOn w:val="DefaultParagraphFont"/>
    <w:link w:val="Heading1"/>
    <w:uiPriority w:val="9"/>
    <w:rsid w:val="003D7E34"/>
    <w:rPr>
      <w:rFonts w:ascii="Arial" w:eastAsiaTheme="majorEastAsia" w:hAnsi="Arial" w:cs="Arial"/>
      <w:color w:val="2F5496" w:themeColor="accent1" w:themeShade="BF"/>
      <w:sz w:val="28"/>
      <w:szCs w:val="28"/>
    </w:rPr>
  </w:style>
  <w:style w:type="paragraph" w:styleId="ListParagraph">
    <w:name w:val="List Paragraph"/>
    <w:basedOn w:val="Normal"/>
    <w:uiPriority w:val="34"/>
    <w:qFormat/>
    <w:rsid w:val="00F151E2"/>
    <w:pPr>
      <w:numPr>
        <w:numId w:val="10"/>
      </w:numPr>
      <w:ind w:left="1170" w:hanging="450"/>
      <w:contextualSpacing/>
    </w:pPr>
  </w:style>
  <w:style w:type="paragraph" w:styleId="BodyText">
    <w:name w:val="Body Text"/>
    <w:basedOn w:val="Normal"/>
    <w:link w:val="BodyTextChar"/>
    <w:uiPriority w:val="99"/>
    <w:unhideWhenUsed/>
    <w:rsid w:val="00C07A8D"/>
    <w:pPr>
      <w:spacing w:after="120"/>
    </w:pPr>
  </w:style>
  <w:style w:type="character" w:customStyle="1" w:styleId="BodyTextChar">
    <w:name w:val="Body Text Char"/>
    <w:basedOn w:val="DefaultParagraphFont"/>
    <w:link w:val="BodyText"/>
    <w:uiPriority w:val="99"/>
    <w:rsid w:val="00C07A8D"/>
  </w:style>
  <w:style w:type="character" w:customStyle="1" w:styleId="Heading2Char">
    <w:name w:val="Heading 2 Char"/>
    <w:basedOn w:val="DefaultParagraphFont"/>
    <w:link w:val="Heading2"/>
    <w:uiPriority w:val="9"/>
    <w:rsid w:val="00F151E2"/>
    <w:rPr>
      <w:rFonts w:ascii="Arial" w:eastAsiaTheme="majorEastAsia" w:hAnsi="Arial" w:cs="Arial"/>
      <w:color w:val="2F5496" w:themeColor="accent1" w:themeShade="BF"/>
      <w:sz w:val="26"/>
      <w:szCs w:val="26"/>
    </w:rPr>
  </w:style>
  <w:style w:type="character" w:customStyle="1" w:styleId="Heading3Char">
    <w:name w:val="Heading 3 Char"/>
    <w:basedOn w:val="DefaultParagraphFont"/>
    <w:link w:val="Heading3"/>
    <w:uiPriority w:val="9"/>
    <w:rsid w:val="00CF00C9"/>
    <w:rPr>
      <w:rFonts w:ascii="Arial" w:eastAsiaTheme="majorEastAsia" w:hAnsi="Arial" w:cs="Arial"/>
      <w:color w:val="1F3864" w:themeColor="accent1" w:themeShade="80"/>
      <w:sz w:val="24"/>
      <w:szCs w:val="24"/>
    </w:rPr>
  </w:style>
  <w:style w:type="table" w:styleId="TableGrid">
    <w:name w:val="Table Grid"/>
    <w:basedOn w:val="TableNormal"/>
    <w:uiPriority w:val="39"/>
    <w:rsid w:val="00C07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4A79BB"/>
  </w:style>
  <w:style w:type="character" w:styleId="Hyperlink">
    <w:name w:val="Hyperlink"/>
    <w:basedOn w:val="DefaultParagraphFont"/>
    <w:semiHidden/>
    <w:rsid w:val="001B27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61161">
      <w:bodyDiv w:val="1"/>
      <w:marLeft w:val="0"/>
      <w:marRight w:val="0"/>
      <w:marTop w:val="0"/>
      <w:marBottom w:val="0"/>
      <w:divBdr>
        <w:top w:val="none" w:sz="0" w:space="0" w:color="auto"/>
        <w:left w:val="none" w:sz="0" w:space="0" w:color="auto"/>
        <w:bottom w:val="none" w:sz="0" w:space="0" w:color="auto"/>
        <w:right w:val="none" w:sz="0" w:space="0" w:color="auto"/>
      </w:divBdr>
    </w:div>
    <w:div w:id="629286235">
      <w:bodyDiv w:val="1"/>
      <w:marLeft w:val="0"/>
      <w:marRight w:val="0"/>
      <w:marTop w:val="0"/>
      <w:marBottom w:val="0"/>
      <w:divBdr>
        <w:top w:val="none" w:sz="0" w:space="0" w:color="auto"/>
        <w:left w:val="none" w:sz="0" w:space="0" w:color="auto"/>
        <w:bottom w:val="none" w:sz="0" w:space="0" w:color="auto"/>
        <w:right w:val="none" w:sz="0" w:space="0" w:color="auto"/>
      </w:divBdr>
    </w:div>
    <w:div w:id="669912337">
      <w:bodyDiv w:val="1"/>
      <w:marLeft w:val="0"/>
      <w:marRight w:val="0"/>
      <w:marTop w:val="0"/>
      <w:marBottom w:val="0"/>
      <w:divBdr>
        <w:top w:val="none" w:sz="0" w:space="0" w:color="auto"/>
        <w:left w:val="none" w:sz="0" w:space="0" w:color="auto"/>
        <w:bottom w:val="none" w:sz="0" w:space="0" w:color="auto"/>
        <w:right w:val="none" w:sz="0" w:space="0" w:color="auto"/>
      </w:divBdr>
    </w:div>
    <w:div w:id="1060789661">
      <w:bodyDiv w:val="1"/>
      <w:marLeft w:val="0"/>
      <w:marRight w:val="0"/>
      <w:marTop w:val="0"/>
      <w:marBottom w:val="0"/>
      <w:divBdr>
        <w:top w:val="none" w:sz="0" w:space="0" w:color="auto"/>
        <w:left w:val="none" w:sz="0" w:space="0" w:color="auto"/>
        <w:bottom w:val="none" w:sz="0" w:space="0" w:color="auto"/>
        <w:right w:val="none" w:sz="0" w:space="0" w:color="auto"/>
      </w:divBdr>
    </w:div>
    <w:div w:id="1297417691">
      <w:bodyDiv w:val="1"/>
      <w:marLeft w:val="0"/>
      <w:marRight w:val="0"/>
      <w:marTop w:val="0"/>
      <w:marBottom w:val="0"/>
      <w:divBdr>
        <w:top w:val="none" w:sz="0" w:space="0" w:color="auto"/>
        <w:left w:val="none" w:sz="0" w:space="0" w:color="auto"/>
        <w:bottom w:val="none" w:sz="0" w:space="0" w:color="auto"/>
        <w:right w:val="none" w:sz="0" w:space="0" w:color="auto"/>
      </w:divBdr>
    </w:div>
    <w:div w:id="1511678197">
      <w:bodyDiv w:val="1"/>
      <w:marLeft w:val="0"/>
      <w:marRight w:val="0"/>
      <w:marTop w:val="0"/>
      <w:marBottom w:val="0"/>
      <w:divBdr>
        <w:top w:val="none" w:sz="0" w:space="0" w:color="auto"/>
        <w:left w:val="none" w:sz="0" w:space="0" w:color="auto"/>
        <w:bottom w:val="none" w:sz="0" w:space="0" w:color="auto"/>
        <w:right w:val="none" w:sz="0" w:space="0" w:color="auto"/>
      </w:divBdr>
    </w:div>
    <w:div w:id="1767537375">
      <w:bodyDiv w:val="1"/>
      <w:marLeft w:val="0"/>
      <w:marRight w:val="0"/>
      <w:marTop w:val="0"/>
      <w:marBottom w:val="0"/>
      <w:divBdr>
        <w:top w:val="none" w:sz="0" w:space="0" w:color="auto"/>
        <w:left w:val="none" w:sz="0" w:space="0" w:color="auto"/>
        <w:bottom w:val="none" w:sz="0" w:space="0" w:color="auto"/>
        <w:right w:val="none" w:sz="0" w:space="0" w:color="auto"/>
      </w:divBdr>
    </w:div>
    <w:div w:id="19152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nfraguar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IPC.gov"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ACC00-BC88-42F2-9C49-BF8E858C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1050</Words>
  <Characters>5850</Characters>
  <Application>Microsoft Office Word</Application>
  <DocSecurity>0</DocSecurity>
  <Lines>140</Lines>
  <Paragraphs>93</Paragraphs>
  <ScaleCrop>false</ScaleCrop>
  <HeadingPairs>
    <vt:vector size="2" baseType="variant">
      <vt:variant>
        <vt:lpstr>Title</vt:lpstr>
      </vt:variant>
      <vt:variant>
        <vt:i4>1</vt:i4>
      </vt:variant>
    </vt:vector>
  </HeadingPairs>
  <TitlesOfParts>
    <vt:vector size="1" baseType="lpstr">
      <vt:lpstr>Structural Damage ERP</vt:lpstr>
    </vt:vector>
  </TitlesOfParts>
  <Company/>
  <LinksUpToDate>false</LinksUpToDate>
  <CharactersWithSpaces>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Damage ERP</dc:title>
  <dc:subject>Action Plan 2 Structural Damage Emergency Response Plan </dc:subject>
  <dc:creator>VSAT 3.0 ERP Module</dc:creator>
  <cp:keywords>water system, emergency plan, california water board</cp:keywords>
  <dc:description/>
  <cp:lastModifiedBy>Pimentel, David@Waterboards</cp:lastModifiedBy>
  <cp:revision>43</cp:revision>
  <cp:lastPrinted>2020-10-01T21:59:00Z</cp:lastPrinted>
  <dcterms:created xsi:type="dcterms:W3CDTF">2020-09-14T16:49:00Z</dcterms:created>
  <dcterms:modified xsi:type="dcterms:W3CDTF">2021-01-21T21:20:00Z</dcterms:modified>
</cp:coreProperties>
</file>