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65E" w:rsidR="005D6999" w:rsidP="005D6999" w:rsidRDefault="005D6999" w14:paraId="32FD4583" w14:textId="77777777">
      <w:pPr>
        <w:shd w:val="clear" w:color="auto" w:fill="FFFFFF"/>
        <w:spacing w:after="0" w:line="240" w:lineRule="auto"/>
        <w:rPr>
          <w:rFonts w:eastAsia="Times New Roman" w:cstheme="minorHAnsi"/>
          <w:spacing w:val="-15"/>
          <w:sz w:val="24"/>
          <w:szCs w:val="24"/>
        </w:rPr>
      </w:pPr>
      <w:r w:rsidRPr="009C565E">
        <w:rPr>
          <w:rFonts w:eastAsia="Times New Roman" w:cstheme="minorHAnsi"/>
          <w:spacing w:val="-15"/>
          <w:sz w:val="24"/>
          <w:szCs w:val="24"/>
          <w:u w:val="single"/>
        </w:rPr>
        <w:t>Aqueous Film-Forming Foam (AFFF) Product Liability Litigation (MDL 2873)</w:t>
      </w:r>
    </w:p>
    <w:p w:rsidRPr="009C565E" w:rsidR="005D6999" w:rsidP="005D6999" w:rsidRDefault="005D6999" w14:paraId="39608024" w14:textId="77777777">
      <w:pPr>
        <w:shd w:val="clear" w:color="auto" w:fill="FFFFFF"/>
        <w:spacing w:after="0" w:line="240" w:lineRule="auto"/>
        <w:rPr>
          <w:rFonts w:eastAsia="Times New Roman" w:cstheme="minorHAnsi"/>
          <w:caps/>
          <w:spacing w:val="15"/>
          <w:sz w:val="24"/>
          <w:szCs w:val="24"/>
        </w:rPr>
      </w:pPr>
      <w:r w:rsidRPr="009C565E">
        <w:rPr>
          <w:rFonts w:eastAsia="Times New Roman" w:cstheme="minorHAnsi"/>
          <w:spacing w:val="15"/>
          <w:sz w:val="24"/>
          <w:szCs w:val="24"/>
        </w:rPr>
        <w:t>District Court for the District of South Carolina, Master Docket No. 2:18-MN-2873-RMG</w:t>
      </w:r>
    </w:p>
    <w:p w:rsidRPr="009C565E" w:rsidR="009C565E" w:rsidRDefault="009C565E" w14:paraId="28B271EF" w14:textId="77777777">
      <w:pPr>
        <w:rPr>
          <w:rFonts w:cstheme="minorHAnsi"/>
        </w:rPr>
      </w:pPr>
    </w:p>
    <w:p w:rsidRPr="009C565E" w:rsidR="00601512" w:rsidRDefault="00601512" w14:paraId="71462F2B" w14:textId="77777777">
      <w:pPr>
        <w:rPr>
          <w:rFonts w:cstheme="minorHAnsi"/>
          <w:b/>
          <w:u w:val="single"/>
        </w:rPr>
      </w:pPr>
      <w:r w:rsidRPr="009C565E">
        <w:rPr>
          <w:rFonts w:cstheme="minorHAnsi"/>
          <w:b/>
          <w:u w:val="single"/>
        </w:rPr>
        <w:t xml:space="preserve">IMPORTANT: PLEASE READ BELOW AS YOUR </w:t>
      </w:r>
      <w:r w:rsidRPr="009C565E" w:rsidR="00EB6D1E">
        <w:rPr>
          <w:rFonts w:cstheme="minorHAnsi"/>
          <w:b/>
          <w:u w:val="single"/>
        </w:rPr>
        <w:t xml:space="preserve">WATER </w:t>
      </w:r>
      <w:r w:rsidRPr="009C565E">
        <w:rPr>
          <w:rFonts w:cstheme="minorHAnsi"/>
          <w:b/>
          <w:u w:val="single"/>
        </w:rPr>
        <w:t xml:space="preserve">SYSTEM’S LEGAL RIGHTS </w:t>
      </w:r>
      <w:r w:rsidRPr="009C565E" w:rsidR="00EB6D1E">
        <w:rPr>
          <w:rFonts w:cstheme="minorHAnsi"/>
          <w:b/>
          <w:u w:val="single"/>
        </w:rPr>
        <w:t>MAY</w:t>
      </w:r>
      <w:r w:rsidRPr="009C565E">
        <w:rPr>
          <w:rFonts w:cstheme="minorHAnsi"/>
          <w:b/>
          <w:u w:val="single"/>
        </w:rPr>
        <w:t xml:space="preserve"> BE</w:t>
      </w:r>
      <w:r w:rsidRPr="009C565E" w:rsidR="00EB6D1E">
        <w:rPr>
          <w:rFonts w:cstheme="minorHAnsi"/>
          <w:b/>
          <w:u w:val="single"/>
        </w:rPr>
        <w:t xml:space="preserve"> ADVERSELY</w:t>
      </w:r>
      <w:r w:rsidRPr="009C565E">
        <w:rPr>
          <w:rFonts w:cstheme="minorHAnsi"/>
          <w:b/>
          <w:u w:val="single"/>
        </w:rPr>
        <w:t xml:space="preserve"> IMPACTED </w:t>
      </w:r>
    </w:p>
    <w:p w:rsidR="009F37D0" w:rsidP="009F37D0" w:rsidRDefault="00601512" w14:paraId="6692BA97" w14:textId="019EFE6F">
      <w:pPr>
        <w:spacing w:after="0" w:line="240" w:lineRule="auto"/>
        <w:rPr>
          <w:rFonts w:ascii="Times New Roman" w:hAnsi="Times New Roman" w:cs="Times New Roman"/>
          <w:sz w:val="24"/>
          <w:szCs w:val="24"/>
        </w:rPr>
      </w:pPr>
      <w:r w:rsidRPr="4C7DE503" w:rsidR="00601512">
        <w:rPr>
          <w:rFonts w:cs="Calibri" w:cstheme="minorAscii"/>
          <w:sz w:val="24"/>
          <w:szCs w:val="24"/>
        </w:rPr>
        <w:t xml:space="preserve">This alert concerns </w:t>
      </w:r>
      <w:r w:rsidRPr="4C7DE503" w:rsidR="00EB6D1E">
        <w:rPr>
          <w:rFonts w:cs="Calibri" w:cstheme="minorAscii"/>
          <w:sz w:val="24"/>
          <w:szCs w:val="24"/>
        </w:rPr>
        <w:t xml:space="preserve">recent </w:t>
      </w:r>
      <w:r w:rsidRPr="4C7DE503" w:rsidR="00601512">
        <w:rPr>
          <w:rFonts w:cs="Calibri" w:cstheme="minorAscii"/>
          <w:sz w:val="24"/>
          <w:szCs w:val="24"/>
        </w:rPr>
        <w:t>settlements related to PFAS contamination.</w:t>
      </w:r>
      <w:r w:rsidRPr="4C7DE503" w:rsidR="007A0824">
        <w:rPr>
          <w:rStyle w:val="FootnoteReference"/>
          <w:rFonts w:cs="Calibri" w:cstheme="minorAscii"/>
          <w:sz w:val="24"/>
          <w:szCs w:val="24"/>
        </w:rPr>
        <w:footnoteReference w:id="1"/>
      </w:r>
      <w:r w:rsidRPr="4C7DE503" w:rsidR="009F37D0">
        <w:rPr>
          <w:rFonts w:cs="Calibri" w:cstheme="minorAscii"/>
          <w:sz w:val="24"/>
          <w:szCs w:val="24"/>
        </w:rPr>
        <w:t xml:space="preserve">  </w:t>
      </w:r>
      <w:r w:rsidRPr="4C7DE503" w:rsidR="009F37D0">
        <w:rPr>
          <w:rFonts w:cs="Calibri" w:cstheme="minorAscii"/>
          <w:b w:val="1"/>
          <w:bCs w:val="1"/>
          <w:sz w:val="24"/>
          <w:szCs w:val="24"/>
        </w:rPr>
        <w:t xml:space="preserve">Please note that action may be required by your water system by December </w:t>
      </w:r>
      <w:r w:rsidRPr="4C7DE503" w:rsidR="69644BCA">
        <w:rPr>
          <w:rFonts w:cs="Calibri" w:cstheme="minorAscii"/>
          <w:b w:val="1"/>
          <w:bCs w:val="1"/>
          <w:sz w:val="24"/>
          <w:szCs w:val="24"/>
        </w:rPr>
        <w:t>4</w:t>
      </w:r>
      <w:r w:rsidRPr="4C7DE503" w:rsidR="009F37D0">
        <w:rPr>
          <w:rFonts w:cs="Calibri" w:cstheme="minorAscii"/>
          <w:b w:val="1"/>
          <w:bCs w:val="1"/>
          <w:sz w:val="24"/>
          <w:szCs w:val="24"/>
        </w:rPr>
        <w:t>, 2023.</w:t>
      </w:r>
      <w:r w:rsidR="009F37D0">
        <w:rPr>
          <w:rFonts w:ascii="Times New Roman" w:hAnsi="Times New Roman" w:cs="Times New Roman"/>
          <w:sz w:val="24"/>
          <w:szCs w:val="24"/>
        </w:rPr>
        <w:t xml:space="preserve"> </w:t>
      </w:r>
    </w:p>
    <w:p w:rsidRPr="009C565E" w:rsidR="00EB6D1E" w:rsidRDefault="00601512" w14:paraId="2C8C887F" w14:textId="260D2B31">
      <w:pPr>
        <w:rPr>
          <w:rFonts w:cstheme="minorHAnsi"/>
          <w:sz w:val="24"/>
          <w:szCs w:val="24"/>
        </w:rPr>
      </w:pPr>
      <w:r w:rsidRPr="009C565E">
        <w:rPr>
          <w:rFonts w:cstheme="minorHAnsi"/>
          <w:sz w:val="24"/>
          <w:szCs w:val="24"/>
        </w:rPr>
        <w:t xml:space="preserve"> </w:t>
      </w:r>
    </w:p>
    <w:p w:rsidRPr="009C565E" w:rsidR="00601512" w:rsidRDefault="00F7277B" w14:paraId="265D3DFD" w14:textId="2E76A720">
      <w:pPr>
        <w:rPr>
          <w:rFonts w:cstheme="minorHAnsi"/>
          <w:sz w:val="24"/>
          <w:szCs w:val="24"/>
        </w:rPr>
      </w:pPr>
      <w:r w:rsidRPr="009C565E">
        <w:rPr>
          <w:rFonts w:cstheme="minorHAnsi"/>
          <w:sz w:val="24"/>
          <w:szCs w:val="24"/>
        </w:rPr>
        <w:t>PFAS, a</w:t>
      </w:r>
      <w:r w:rsidRPr="009C565E" w:rsidR="00EB6D1E">
        <w:rPr>
          <w:rFonts w:cstheme="minorHAnsi"/>
          <w:sz w:val="24"/>
          <w:szCs w:val="24"/>
        </w:rPr>
        <w:t xml:space="preserve">lso known as </w:t>
      </w:r>
      <w:r w:rsidRPr="009C565E" w:rsidR="009C565E">
        <w:rPr>
          <w:rFonts w:cstheme="minorHAnsi"/>
          <w:sz w:val="24"/>
          <w:szCs w:val="24"/>
        </w:rPr>
        <w:t>“</w:t>
      </w:r>
      <w:r w:rsidRPr="009C565E" w:rsidR="00EB6D1E">
        <w:rPr>
          <w:rFonts w:cstheme="minorHAnsi"/>
          <w:sz w:val="24"/>
          <w:szCs w:val="24"/>
        </w:rPr>
        <w:t>forever chemicals</w:t>
      </w:r>
      <w:r w:rsidRPr="009C565E" w:rsidR="009C565E">
        <w:rPr>
          <w:rFonts w:cstheme="minorHAnsi"/>
          <w:sz w:val="24"/>
          <w:szCs w:val="24"/>
        </w:rPr>
        <w:t>”</w:t>
      </w:r>
      <w:r w:rsidRPr="009C565E" w:rsidR="00EB6D1E">
        <w:rPr>
          <w:rFonts w:cstheme="minorHAnsi"/>
          <w:sz w:val="24"/>
          <w:szCs w:val="24"/>
        </w:rPr>
        <w:t>, are linked to</w:t>
      </w:r>
      <w:r w:rsidRPr="009C565E">
        <w:rPr>
          <w:rFonts w:cstheme="minorHAnsi"/>
          <w:sz w:val="24"/>
          <w:szCs w:val="24"/>
        </w:rPr>
        <w:t xml:space="preserve"> </w:t>
      </w:r>
      <w:r w:rsidRPr="009C565E" w:rsidR="00EB6D1E">
        <w:rPr>
          <w:rFonts w:cstheme="minorHAnsi"/>
          <w:sz w:val="24"/>
          <w:szCs w:val="24"/>
        </w:rPr>
        <w:t xml:space="preserve">several </w:t>
      </w:r>
      <w:r w:rsidRPr="009C565E">
        <w:rPr>
          <w:rFonts w:cstheme="minorHAnsi"/>
          <w:sz w:val="24"/>
          <w:szCs w:val="24"/>
        </w:rPr>
        <w:t>adverse health impacts. As a result,</w:t>
      </w:r>
      <w:r w:rsidRPr="009C565E" w:rsidR="009C565E">
        <w:rPr>
          <w:rFonts w:cstheme="minorHAnsi"/>
          <w:sz w:val="24"/>
          <w:szCs w:val="24"/>
        </w:rPr>
        <w:t xml:space="preserve"> the</w:t>
      </w:r>
      <w:r w:rsidRPr="009C565E">
        <w:rPr>
          <w:rFonts w:cstheme="minorHAnsi"/>
          <w:sz w:val="24"/>
          <w:szCs w:val="24"/>
        </w:rPr>
        <w:t xml:space="preserve"> </w:t>
      </w:r>
      <w:r w:rsidRPr="009C565E" w:rsidR="00601512">
        <w:rPr>
          <w:rFonts w:cstheme="minorHAnsi"/>
          <w:sz w:val="24"/>
          <w:szCs w:val="24"/>
        </w:rPr>
        <w:t>U</w:t>
      </w:r>
      <w:r w:rsidRPr="009C565E" w:rsidR="009C565E">
        <w:rPr>
          <w:rFonts w:cstheme="minorHAnsi"/>
          <w:sz w:val="24"/>
          <w:szCs w:val="24"/>
        </w:rPr>
        <w:t>.</w:t>
      </w:r>
      <w:r w:rsidRPr="009C565E" w:rsidR="00601512">
        <w:rPr>
          <w:rFonts w:cstheme="minorHAnsi"/>
          <w:sz w:val="24"/>
          <w:szCs w:val="24"/>
        </w:rPr>
        <w:t>S</w:t>
      </w:r>
      <w:r w:rsidRPr="009C565E" w:rsidR="009C565E">
        <w:rPr>
          <w:rFonts w:cstheme="minorHAnsi"/>
          <w:sz w:val="24"/>
          <w:szCs w:val="24"/>
        </w:rPr>
        <w:t>.</w:t>
      </w:r>
      <w:r w:rsidRPr="009C565E" w:rsidR="00601512">
        <w:rPr>
          <w:rFonts w:cstheme="minorHAnsi"/>
          <w:sz w:val="24"/>
          <w:szCs w:val="24"/>
        </w:rPr>
        <w:t xml:space="preserve"> E</w:t>
      </w:r>
      <w:r w:rsidRPr="009C565E" w:rsidR="009C565E">
        <w:rPr>
          <w:rFonts w:cstheme="minorHAnsi"/>
          <w:sz w:val="24"/>
          <w:szCs w:val="24"/>
        </w:rPr>
        <w:t>nvironmental Protection Agency</w:t>
      </w:r>
      <w:r w:rsidRPr="009C565E" w:rsidR="00601512">
        <w:rPr>
          <w:rFonts w:cstheme="minorHAnsi"/>
          <w:sz w:val="24"/>
          <w:szCs w:val="24"/>
        </w:rPr>
        <w:t xml:space="preserve"> is in the process of draft</w:t>
      </w:r>
      <w:r w:rsidR="00205340">
        <w:rPr>
          <w:rFonts w:cstheme="minorHAnsi"/>
          <w:sz w:val="24"/>
          <w:szCs w:val="24"/>
        </w:rPr>
        <w:t>ing</w:t>
      </w:r>
      <w:r w:rsidRPr="009C565E" w:rsidR="00601512">
        <w:rPr>
          <w:rFonts w:cstheme="minorHAnsi"/>
          <w:sz w:val="24"/>
          <w:szCs w:val="24"/>
        </w:rPr>
        <w:t xml:space="preserve"> regulations that may require </w:t>
      </w:r>
      <w:r w:rsidR="009C565E">
        <w:rPr>
          <w:rFonts w:cstheme="minorHAnsi"/>
          <w:sz w:val="24"/>
          <w:szCs w:val="24"/>
        </w:rPr>
        <w:t xml:space="preserve">public water systems to conduct </w:t>
      </w:r>
      <w:r w:rsidRPr="009C565E" w:rsidR="00601512">
        <w:rPr>
          <w:rFonts w:cstheme="minorHAnsi"/>
          <w:sz w:val="24"/>
          <w:szCs w:val="24"/>
        </w:rPr>
        <w:t xml:space="preserve">expensive and long-term treatment if PFAS is </w:t>
      </w:r>
      <w:r w:rsidRPr="009C565E">
        <w:rPr>
          <w:rFonts w:cstheme="minorHAnsi"/>
          <w:sz w:val="24"/>
          <w:szCs w:val="24"/>
        </w:rPr>
        <w:t xml:space="preserve">found </w:t>
      </w:r>
      <w:r w:rsidRPr="009C565E" w:rsidR="00155670">
        <w:rPr>
          <w:rFonts w:cstheme="minorHAnsi"/>
          <w:sz w:val="24"/>
          <w:szCs w:val="24"/>
        </w:rPr>
        <w:t xml:space="preserve">in </w:t>
      </w:r>
      <w:r w:rsidR="009C565E">
        <w:rPr>
          <w:rFonts w:cstheme="minorHAnsi"/>
          <w:sz w:val="24"/>
          <w:szCs w:val="24"/>
        </w:rPr>
        <w:t>their water supply</w:t>
      </w:r>
      <w:r w:rsidRPr="009C565E" w:rsidR="00EB6D1E">
        <w:rPr>
          <w:rFonts w:cstheme="minorHAnsi"/>
          <w:sz w:val="24"/>
          <w:szCs w:val="24"/>
        </w:rPr>
        <w:t xml:space="preserve"> - </w:t>
      </w:r>
      <w:hyperlink w:history="1" r:id="rId11">
        <w:r w:rsidRPr="009C565E" w:rsidR="00EB6D1E">
          <w:rPr>
            <w:rStyle w:val="Hyperlink"/>
            <w:rFonts w:cstheme="minorHAnsi"/>
            <w:sz w:val="24"/>
            <w:szCs w:val="24"/>
          </w:rPr>
          <w:t>https://www.epa.gov/sdwa/and-polyfluoroalkyl-substances-pfas</w:t>
        </w:r>
      </w:hyperlink>
      <w:r w:rsidRPr="009C565E">
        <w:rPr>
          <w:rFonts w:cstheme="minorHAnsi"/>
          <w:sz w:val="24"/>
          <w:szCs w:val="24"/>
        </w:rPr>
        <w:t xml:space="preserve">. </w:t>
      </w:r>
      <w:r w:rsidRPr="009C565E" w:rsidR="00EB6D1E">
        <w:rPr>
          <w:rFonts w:cstheme="minorHAnsi"/>
          <w:sz w:val="24"/>
          <w:szCs w:val="24"/>
        </w:rPr>
        <w:t xml:space="preserve">US EPA is also requiring many </w:t>
      </w:r>
      <w:r w:rsidR="00AC4932">
        <w:rPr>
          <w:rFonts w:cstheme="minorHAnsi"/>
          <w:sz w:val="24"/>
          <w:szCs w:val="24"/>
        </w:rPr>
        <w:t>system</w:t>
      </w:r>
      <w:r w:rsidRPr="009C565E" w:rsidR="00155670">
        <w:rPr>
          <w:rFonts w:cstheme="minorHAnsi"/>
          <w:sz w:val="24"/>
          <w:szCs w:val="24"/>
        </w:rPr>
        <w:t xml:space="preserve">s </w:t>
      </w:r>
      <w:r w:rsidRPr="009C565E">
        <w:rPr>
          <w:rFonts w:cstheme="minorHAnsi"/>
          <w:sz w:val="24"/>
          <w:szCs w:val="24"/>
        </w:rPr>
        <w:t>to test for PFAS</w:t>
      </w:r>
      <w:r w:rsidRPr="009C565E" w:rsidR="00EB6D1E">
        <w:rPr>
          <w:rFonts w:cstheme="minorHAnsi"/>
          <w:sz w:val="24"/>
          <w:szCs w:val="24"/>
        </w:rPr>
        <w:t xml:space="preserve"> as a part of U</w:t>
      </w:r>
      <w:r w:rsidRPr="009C565E" w:rsidR="009C565E">
        <w:rPr>
          <w:rFonts w:cstheme="minorHAnsi"/>
          <w:sz w:val="24"/>
          <w:szCs w:val="24"/>
        </w:rPr>
        <w:t xml:space="preserve">nregulated </w:t>
      </w:r>
      <w:r w:rsidRPr="009C565E" w:rsidR="00EB6D1E">
        <w:rPr>
          <w:rFonts w:cstheme="minorHAnsi"/>
          <w:sz w:val="24"/>
          <w:szCs w:val="24"/>
        </w:rPr>
        <w:t>C</w:t>
      </w:r>
      <w:r w:rsidRPr="009C565E" w:rsidR="009C565E">
        <w:rPr>
          <w:rFonts w:cstheme="minorHAnsi"/>
          <w:sz w:val="24"/>
          <w:szCs w:val="24"/>
        </w:rPr>
        <w:t xml:space="preserve">ontaminant </w:t>
      </w:r>
      <w:r w:rsidRPr="009C565E" w:rsidR="00EB6D1E">
        <w:rPr>
          <w:rFonts w:cstheme="minorHAnsi"/>
          <w:sz w:val="24"/>
          <w:szCs w:val="24"/>
        </w:rPr>
        <w:t>M</w:t>
      </w:r>
      <w:r w:rsidRPr="009C565E" w:rsidR="009C565E">
        <w:rPr>
          <w:rFonts w:cstheme="minorHAnsi"/>
          <w:sz w:val="24"/>
          <w:szCs w:val="24"/>
        </w:rPr>
        <w:t xml:space="preserve">onitoring </w:t>
      </w:r>
      <w:r w:rsidRPr="009C565E" w:rsidR="00EB6D1E">
        <w:rPr>
          <w:rFonts w:cstheme="minorHAnsi"/>
          <w:sz w:val="24"/>
          <w:szCs w:val="24"/>
        </w:rPr>
        <w:t>R</w:t>
      </w:r>
      <w:r w:rsidRPr="009C565E" w:rsidR="009C565E">
        <w:rPr>
          <w:rFonts w:cstheme="minorHAnsi"/>
          <w:sz w:val="24"/>
          <w:szCs w:val="24"/>
        </w:rPr>
        <w:t>ule</w:t>
      </w:r>
      <w:r w:rsidRPr="009C565E" w:rsidR="00EB6D1E">
        <w:rPr>
          <w:rFonts w:cstheme="minorHAnsi"/>
          <w:sz w:val="24"/>
          <w:szCs w:val="24"/>
        </w:rPr>
        <w:t xml:space="preserve"> 5 - </w:t>
      </w:r>
      <w:hyperlink w:history="1" r:id="rId12">
        <w:r w:rsidRPr="009C565E" w:rsidR="00EB6D1E">
          <w:rPr>
            <w:rStyle w:val="Hyperlink"/>
            <w:rFonts w:cstheme="minorHAnsi"/>
            <w:sz w:val="24"/>
            <w:szCs w:val="24"/>
          </w:rPr>
          <w:t>https://www.epa.gov/dwucmr/fifth-unregulated-contaminant-monitoring-rule</w:t>
        </w:r>
      </w:hyperlink>
      <w:r w:rsidRPr="009C565E">
        <w:rPr>
          <w:rFonts w:cstheme="minorHAnsi"/>
          <w:sz w:val="24"/>
          <w:szCs w:val="24"/>
        </w:rPr>
        <w:t>.</w:t>
      </w:r>
    </w:p>
    <w:p w:rsidR="00E0183D" w:rsidRDefault="00155670" w14:paraId="14CB02A1" w14:textId="67DE58A3">
      <w:pPr>
        <w:rPr>
          <w:rFonts w:cstheme="minorHAnsi"/>
          <w:sz w:val="24"/>
          <w:szCs w:val="24"/>
        </w:rPr>
      </w:pPr>
      <w:r w:rsidRPr="009C565E">
        <w:rPr>
          <w:rFonts w:cstheme="minorHAnsi"/>
          <w:sz w:val="24"/>
          <w:szCs w:val="24"/>
        </w:rPr>
        <w:t xml:space="preserve">Various PFAS manufacturers were sued in a class action lawsuit brought on behalf of </w:t>
      </w:r>
      <w:r w:rsidR="00205340">
        <w:rPr>
          <w:rFonts w:cstheme="minorHAnsi"/>
          <w:sz w:val="24"/>
          <w:szCs w:val="24"/>
        </w:rPr>
        <w:t>systems</w:t>
      </w:r>
      <w:r w:rsidRPr="009C565E" w:rsidR="00205340">
        <w:rPr>
          <w:rFonts w:cstheme="minorHAnsi"/>
          <w:sz w:val="24"/>
          <w:szCs w:val="24"/>
        </w:rPr>
        <w:t xml:space="preserve"> </w:t>
      </w:r>
      <w:r w:rsidRPr="009C565E">
        <w:rPr>
          <w:rFonts w:cstheme="minorHAnsi"/>
          <w:sz w:val="24"/>
          <w:szCs w:val="24"/>
        </w:rPr>
        <w:t>across the country.  Recently, the court approved settlement</w:t>
      </w:r>
      <w:r w:rsidRPr="009C565E" w:rsidR="007A0824">
        <w:rPr>
          <w:rFonts w:cstheme="minorHAnsi"/>
          <w:sz w:val="24"/>
          <w:szCs w:val="24"/>
        </w:rPr>
        <w:t>s</w:t>
      </w:r>
      <w:r w:rsidRPr="009C565E">
        <w:rPr>
          <w:rFonts w:cstheme="minorHAnsi"/>
          <w:sz w:val="24"/>
          <w:szCs w:val="24"/>
        </w:rPr>
        <w:t xml:space="preserve"> involving t</w:t>
      </w:r>
      <w:r w:rsidRPr="009C565E" w:rsidR="00EB6D1E">
        <w:rPr>
          <w:rFonts w:cstheme="minorHAnsi"/>
          <w:sz w:val="24"/>
          <w:szCs w:val="24"/>
        </w:rPr>
        <w:t xml:space="preserve">wo large </w:t>
      </w:r>
      <w:r w:rsidRPr="009C565E">
        <w:rPr>
          <w:rFonts w:cstheme="minorHAnsi"/>
          <w:sz w:val="24"/>
          <w:szCs w:val="24"/>
        </w:rPr>
        <w:t>PFAS manufacturers:</w:t>
      </w:r>
      <w:r w:rsidRPr="009C565E" w:rsidR="003D6856">
        <w:rPr>
          <w:rFonts w:cstheme="minorHAnsi"/>
          <w:sz w:val="24"/>
          <w:szCs w:val="24"/>
        </w:rPr>
        <w:t xml:space="preserve"> 3M and DuPont</w:t>
      </w:r>
      <w:r w:rsidRPr="009C565E">
        <w:rPr>
          <w:rFonts w:cstheme="minorHAnsi"/>
          <w:sz w:val="24"/>
          <w:szCs w:val="24"/>
        </w:rPr>
        <w:t>.</w:t>
      </w:r>
      <w:r w:rsidRPr="009C565E" w:rsidR="00EB6D1E">
        <w:rPr>
          <w:rFonts w:cstheme="minorHAnsi"/>
          <w:sz w:val="24"/>
          <w:szCs w:val="24"/>
        </w:rPr>
        <w:t xml:space="preserve"> </w:t>
      </w:r>
      <w:r w:rsidRPr="009C565E" w:rsidR="007A0824">
        <w:rPr>
          <w:rFonts w:cstheme="minorHAnsi"/>
          <w:sz w:val="24"/>
          <w:szCs w:val="24"/>
        </w:rPr>
        <w:t>These</w:t>
      </w:r>
      <w:r w:rsidRPr="009C565E">
        <w:rPr>
          <w:rFonts w:cstheme="minorHAnsi"/>
          <w:sz w:val="24"/>
          <w:szCs w:val="24"/>
        </w:rPr>
        <w:t xml:space="preserve"> settlement</w:t>
      </w:r>
      <w:r w:rsidRPr="009C565E" w:rsidR="007A0824">
        <w:rPr>
          <w:rFonts w:cstheme="minorHAnsi"/>
          <w:sz w:val="24"/>
          <w:szCs w:val="24"/>
        </w:rPr>
        <w:t>s</w:t>
      </w:r>
      <w:r w:rsidRPr="009C565E" w:rsidR="003D6856">
        <w:rPr>
          <w:rFonts w:cstheme="minorHAnsi"/>
          <w:sz w:val="24"/>
          <w:szCs w:val="24"/>
        </w:rPr>
        <w:t xml:space="preserve"> resolve claims for PFAS contamination in </w:t>
      </w:r>
      <w:r w:rsidR="00B67C2D">
        <w:rPr>
          <w:rFonts w:cstheme="minorHAnsi"/>
          <w:sz w:val="24"/>
          <w:szCs w:val="24"/>
        </w:rPr>
        <w:t xml:space="preserve">system </w:t>
      </w:r>
      <w:r w:rsidRPr="009C565E">
        <w:rPr>
          <w:rFonts w:cstheme="minorHAnsi"/>
          <w:sz w:val="24"/>
          <w:szCs w:val="24"/>
        </w:rPr>
        <w:t>supplies</w:t>
      </w:r>
      <w:r w:rsidRPr="009C565E" w:rsidR="00EB6D1E">
        <w:rPr>
          <w:rFonts w:cstheme="minorHAnsi"/>
          <w:sz w:val="24"/>
          <w:szCs w:val="24"/>
        </w:rPr>
        <w:t xml:space="preserve">. </w:t>
      </w:r>
      <w:r w:rsidRPr="009C565E">
        <w:rPr>
          <w:rFonts w:cstheme="minorHAnsi"/>
          <w:b/>
          <w:bCs/>
          <w:sz w:val="24"/>
          <w:szCs w:val="24"/>
        </w:rPr>
        <w:t>The settlement</w:t>
      </w:r>
      <w:r w:rsidRPr="009C565E" w:rsidR="007A0824">
        <w:rPr>
          <w:rFonts w:cstheme="minorHAnsi"/>
          <w:b/>
          <w:bCs/>
          <w:sz w:val="24"/>
          <w:szCs w:val="24"/>
        </w:rPr>
        <w:t>s are</w:t>
      </w:r>
      <w:r w:rsidRPr="009C565E">
        <w:rPr>
          <w:rFonts w:cstheme="minorHAnsi"/>
          <w:b/>
          <w:bCs/>
          <w:sz w:val="24"/>
          <w:szCs w:val="24"/>
        </w:rPr>
        <w:t xml:space="preserve"> structured so that every eligible </w:t>
      </w:r>
      <w:r w:rsidR="00B67C2D">
        <w:rPr>
          <w:rFonts w:cstheme="minorHAnsi"/>
          <w:b/>
          <w:bCs/>
          <w:sz w:val="24"/>
          <w:szCs w:val="24"/>
        </w:rPr>
        <w:t>system</w:t>
      </w:r>
      <w:r w:rsidR="00205340">
        <w:rPr>
          <w:rFonts w:cstheme="minorHAnsi"/>
          <w:b/>
          <w:bCs/>
          <w:sz w:val="24"/>
          <w:szCs w:val="24"/>
        </w:rPr>
        <w:t xml:space="preserve"> </w:t>
      </w:r>
      <w:r w:rsidRPr="009C565E">
        <w:rPr>
          <w:rFonts w:cstheme="minorHAnsi"/>
          <w:b/>
          <w:bCs/>
          <w:sz w:val="24"/>
          <w:szCs w:val="24"/>
        </w:rPr>
        <w:t xml:space="preserve">is automatically included </w:t>
      </w:r>
      <w:r w:rsidR="00205340">
        <w:rPr>
          <w:rFonts w:cstheme="minorHAnsi"/>
          <w:b/>
          <w:bCs/>
          <w:sz w:val="24"/>
          <w:szCs w:val="24"/>
        </w:rPr>
        <w:t xml:space="preserve">as a “class member” in the case </w:t>
      </w:r>
      <w:r w:rsidRPr="009C565E">
        <w:rPr>
          <w:rFonts w:cstheme="minorHAnsi"/>
          <w:b/>
          <w:bCs/>
          <w:sz w:val="24"/>
          <w:szCs w:val="24"/>
        </w:rPr>
        <w:t xml:space="preserve">unless </w:t>
      </w:r>
      <w:r w:rsidR="00B67C2D">
        <w:rPr>
          <w:rFonts w:cstheme="minorHAnsi"/>
          <w:b/>
          <w:bCs/>
          <w:sz w:val="24"/>
          <w:szCs w:val="24"/>
        </w:rPr>
        <w:t xml:space="preserve">it </w:t>
      </w:r>
      <w:r w:rsidRPr="009C565E">
        <w:rPr>
          <w:rFonts w:cstheme="minorHAnsi"/>
          <w:b/>
          <w:bCs/>
          <w:sz w:val="24"/>
          <w:szCs w:val="24"/>
        </w:rPr>
        <w:t>submits formal “opt out” request</w:t>
      </w:r>
      <w:r w:rsidRPr="009C565E" w:rsidR="007A0824">
        <w:rPr>
          <w:rFonts w:cstheme="minorHAnsi"/>
          <w:b/>
          <w:bCs/>
          <w:sz w:val="24"/>
          <w:szCs w:val="24"/>
        </w:rPr>
        <w:t>s</w:t>
      </w:r>
      <w:r w:rsidRPr="009C565E">
        <w:rPr>
          <w:rFonts w:cstheme="minorHAnsi"/>
          <w:b/>
          <w:bCs/>
          <w:sz w:val="24"/>
          <w:szCs w:val="24"/>
        </w:rPr>
        <w:t xml:space="preserve"> to the court</w:t>
      </w:r>
      <w:r w:rsidRPr="009C565E">
        <w:rPr>
          <w:rFonts w:cstheme="minorHAnsi"/>
          <w:sz w:val="24"/>
          <w:szCs w:val="24"/>
        </w:rPr>
        <w:t>.</w:t>
      </w:r>
      <w:r w:rsidR="00E0183D">
        <w:rPr>
          <w:rFonts w:cstheme="minorHAnsi"/>
          <w:sz w:val="24"/>
          <w:szCs w:val="24"/>
        </w:rPr>
        <w:t xml:space="preserve"> </w:t>
      </w:r>
      <w:r w:rsidRPr="00A414D3" w:rsidR="00E0183D">
        <w:rPr>
          <w:rFonts w:cstheme="minorHAnsi"/>
          <w:b/>
          <w:bCs/>
          <w:sz w:val="24"/>
          <w:szCs w:val="24"/>
        </w:rPr>
        <w:t xml:space="preserve">This means that you must </w:t>
      </w:r>
      <w:proofErr w:type="gramStart"/>
      <w:r w:rsidRPr="00A414D3" w:rsidR="00E0183D">
        <w:rPr>
          <w:rFonts w:cstheme="minorHAnsi"/>
          <w:b/>
          <w:bCs/>
          <w:sz w:val="24"/>
          <w:szCs w:val="24"/>
        </w:rPr>
        <w:t>take action</w:t>
      </w:r>
      <w:proofErr w:type="gramEnd"/>
      <w:r w:rsidRPr="00A414D3" w:rsidR="00E0183D">
        <w:rPr>
          <w:rFonts w:cstheme="minorHAnsi"/>
          <w:b/>
          <w:bCs/>
          <w:sz w:val="24"/>
          <w:szCs w:val="24"/>
        </w:rPr>
        <w:t xml:space="preserve"> if you want to preserve your ability to </w:t>
      </w:r>
      <w:r w:rsidR="00E0183D">
        <w:rPr>
          <w:rFonts w:cstheme="minorHAnsi"/>
          <w:b/>
          <w:bCs/>
          <w:sz w:val="24"/>
          <w:szCs w:val="24"/>
        </w:rPr>
        <w:t>sue</w:t>
      </w:r>
      <w:r w:rsidR="00B67C2D">
        <w:rPr>
          <w:rFonts w:cstheme="minorHAnsi"/>
          <w:b/>
          <w:bCs/>
          <w:sz w:val="24"/>
          <w:szCs w:val="24"/>
        </w:rPr>
        <w:t xml:space="preserve">. </w:t>
      </w:r>
      <w:r w:rsidRPr="009C565E">
        <w:rPr>
          <w:rFonts w:cstheme="minorHAnsi"/>
          <w:sz w:val="24"/>
          <w:szCs w:val="24"/>
        </w:rPr>
        <w:t xml:space="preserve"> </w:t>
      </w:r>
    </w:p>
    <w:p w:rsidRPr="009C565E" w:rsidR="00A41A6B" w:rsidRDefault="00EB6D1E" w14:paraId="621FE22F" w14:textId="70BD8D6B">
      <w:pPr>
        <w:rPr>
          <w:rFonts w:cstheme="minorHAnsi"/>
          <w:b/>
          <w:sz w:val="24"/>
          <w:szCs w:val="24"/>
          <w:u w:val="single"/>
        </w:rPr>
      </w:pPr>
      <w:r w:rsidRPr="009C565E">
        <w:rPr>
          <w:rFonts w:cstheme="minorHAnsi"/>
          <w:sz w:val="24"/>
          <w:szCs w:val="24"/>
        </w:rPr>
        <w:t xml:space="preserve">A website </w:t>
      </w:r>
      <w:r w:rsidRPr="009C565E" w:rsidR="00155670">
        <w:rPr>
          <w:rFonts w:cstheme="minorHAnsi"/>
          <w:sz w:val="24"/>
          <w:szCs w:val="24"/>
        </w:rPr>
        <w:t>created by 3M and DuPont provides more information regarding</w:t>
      </w:r>
      <w:r w:rsidRPr="009C565E">
        <w:rPr>
          <w:rFonts w:cstheme="minorHAnsi"/>
          <w:sz w:val="24"/>
          <w:szCs w:val="24"/>
        </w:rPr>
        <w:t xml:space="preserve"> th</w:t>
      </w:r>
      <w:r w:rsidR="009C565E">
        <w:rPr>
          <w:rFonts w:cstheme="minorHAnsi"/>
          <w:sz w:val="24"/>
          <w:szCs w:val="24"/>
        </w:rPr>
        <w:t>e</w:t>
      </w:r>
      <w:r w:rsidRPr="009C565E">
        <w:rPr>
          <w:rFonts w:cstheme="minorHAnsi"/>
          <w:sz w:val="24"/>
          <w:szCs w:val="24"/>
        </w:rPr>
        <w:t xml:space="preserve"> settlements</w:t>
      </w:r>
      <w:r w:rsidRPr="009C565E" w:rsidR="00155670">
        <w:rPr>
          <w:rFonts w:cstheme="minorHAnsi"/>
          <w:sz w:val="24"/>
          <w:szCs w:val="24"/>
        </w:rPr>
        <w:t>:</w:t>
      </w:r>
      <w:r w:rsidRPr="009C565E" w:rsidR="006A10A5">
        <w:rPr>
          <w:rFonts w:cstheme="minorHAnsi"/>
          <w:sz w:val="24"/>
          <w:szCs w:val="24"/>
        </w:rPr>
        <w:t xml:space="preserve"> </w:t>
      </w:r>
      <w:hyperlink w:history="1" r:id="rId13">
        <w:r w:rsidRPr="009C565E" w:rsidR="005D6999">
          <w:rPr>
            <w:rStyle w:val="Hyperlink"/>
            <w:rFonts w:cstheme="minorHAnsi"/>
            <w:sz w:val="24"/>
            <w:szCs w:val="24"/>
          </w:rPr>
          <w:t>https://www.pfaswatersettlement.com/</w:t>
        </w:r>
      </w:hyperlink>
      <w:r w:rsidRPr="009C565E" w:rsidR="0075441B">
        <w:rPr>
          <w:rFonts w:cstheme="minorHAnsi"/>
          <w:sz w:val="24"/>
          <w:szCs w:val="24"/>
        </w:rPr>
        <w:t>.</w:t>
      </w:r>
      <w:r w:rsidRPr="009C565E" w:rsidR="00A234F9">
        <w:rPr>
          <w:rFonts w:cstheme="minorHAnsi"/>
          <w:sz w:val="24"/>
          <w:szCs w:val="24"/>
        </w:rPr>
        <w:t xml:space="preserve"> </w:t>
      </w:r>
      <w:r w:rsidRPr="009C565E" w:rsidR="0007034D">
        <w:rPr>
          <w:rFonts w:cstheme="minorHAnsi"/>
          <w:sz w:val="24"/>
          <w:szCs w:val="24"/>
        </w:rPr>
        <w:t xml:space="preserve">This </w:t>
      </w:r>
      <w:r w:rsidRPr="009C565E" w:rsidR="00CE674F">
        <w:rPr>
          <w:rFonts w:cstheme="minorHAnsi"/>
          <w:sz w:val="24"/>
          <w:szCs w:val="24"/>
        </w:rPr>
        <w:t xml:space="preserve">website </w:t>
      </w:r>
      <w:r w:rsidRPr="009C565E" w:rsidR="0025565A">
        <w:rPr>
          <w:rFonts w:cstheme="minorHAnsi"/>
          <w:sz w:val="24"/>
          <w:szCs w:val="24"/>
        </w:rPr>
        <w:t>includes links to key documents and information about each settlement</w:t>
      </w:r>
      <w:r w:rsidRPr="009C565E" w:rsidR="00A234F9">
        <w:rPr>
          <w:rFonts w:cstheme="minorHAnsi"/>
          <w:sz w:val="24"/>
          <w:szCs w:val="24"/>
        </w:rPr>
        <w:t xml:space="preserve">. </w:t>
      </w:r>
      <w:r w:rsidR="009C565E">
        <w:rPr>
          <w:rFonts w:cstheme="minorHAnsi"/>
          <w:sz w:val="24"/>
          <w:szCs w:val="24"/>
        </w:rPr>
        <w:t xml:space="preserve">Every </w:t>
      </w:r>
      <w:r w:rsidR="00205340">
        <w:rPr>
          <w:rFonts w:cstheme="minorHAnsi"/>
          <w:sz w:val="24"/>
          <w:szCs w:val="24"/>
        </w:rPr>
        <w:t>system</w:t>
      </w:r>
      <w:r w:rsidR="009C565E">
        <w:rPr>
          <w:rFonts w:cstheme="minorHAnsi"/>
          <w:sz w:val="24"/>
          <w:szCs w:val="24"/>
        </w:rPr>
        <w:t xml:space="preserve"> should c</w:t>
      </w:r>
      <w:r w:rsidRPr="009C565E" w:rsidR="00FC7201">
        <w:rPr>
          <w:rFonts w:cstheme="minorHAnsi"/>
          <w:sz w:val="24"/>
          <w:szCs w:val="24"/>
        </w:rPr>
        <w:t xml:space="preserve">arefully review the information available on the website to decide whether to </w:t>
      </w:r>
      <w:r w:rsidRPr="009C565E" w:rsidR="00155670">
        <w:rPr>
          <w:rFonts w:cstheme="minorHAnsi"/>
          <w:sz w:val="24"/>
          <w:szCs w:val="24"/>
        </w:rPr>
        <w:t xml:space="preserve">remain </w:t>
      </w:r>
      <w:r w:rsidRPr="009C565E" w:rsidR="00A41A6B">
        <w:rPr>
          <w:rFonts w:cstheme="minorHAnsi"/>
          <w:sz w:val="24"/>
          <w:szCs w:val="24"/>
        </w:rPr>
        <w:t>in the settlements</w:t>
      </w:r>
      <w:r w:rsidRPr="009C565E" w:rsidR="00FC7201">
        <w:rPr>
          <w:rFonts w:cstheme="minorHAnsi"/>
          <w:sz w:val="24"/>
          <w:szCs w:val="24"/>
        </w:rPr>
        <w:t xml:space="preserve"> </w:t>
      </w:r>
      <w:r w:rsidRPr="009C565E" w:rsidR="00A41A6B">
        <w:rPr>
          <w:rFonts w:cstheme="minorHAnsi"/>
          <w:sz w:val="24"/>
          <w:szCs w:val="24"/>
        </w:rPr>
        <w:t xml:space="preserve">or to </w:t>
      </w:r>
      <w:r w:rsidRPr="009C565E" w:rsidR="00155670">
        <w:rPr>
          <w:rFonts w:cstheme="minorHAnsi"/>
          <w:sz w:val="24"/>
          <w:szCs w:val="24"/>
        </w:rPr>
        <w:t>submit the documents to opt out</w:t>
      </w:r>
      <w:r w:rsidRPr="009C565E" w:rsidR="00A41A6B">
        <w:rPr>
          <w:rFonts w:cstheme="minorHAnsi"/>
          <w:sz w:val="24"/>
          <w:szCs w:val="24"/>
        </w:rPr>
        <w:t xml:space="preserve"> from </w:t>
      </w:r>
      <w:r w:rsidRPr="009C565E" w:rsidR="00155670">
        <w:rPr>
          <w:rFonts w:cstheme="minorHAnsi"/>
          <w:sz w:val="24"/>
          <w:szCs w:val="24"/>
        </w:rPr>
        <w:t>one or both</w:t>
      </w:r>
      <w:r w:rsidRPr="009C565E" w:rsidR="00A41A6B">
        <w:rPr>
          <w:rFonts w:cstheme="minorHAnsi"/>
          <w:sz w:val="24"/>
          <w:szCs w:val="24"/>
        </w:rPr>
        <w:t xml:space="preserve"> settlements. </w:t>
      </w:r>
      <w:r w:rsidRPr="009C565E">
        <w:rPr>
          <w:rFonts w:cstheme="minorHAnsi"/>
          <w:b/>
          <w:sz w:val="24"/>
          <w:szCs w:val="24"/>
          <w:u w:val="single"/>
        </w:rPr>
        <w:t xml:space="preserve">If you </w:t>
      </w:r>
      <w:r w:rsidRPr="009C565E" w:rsidR="00205340">
        <w:rPr>
          <w:rFonts w:cstheme="minorHAnsi"/>
          <w:b/>
          <w:sz w:val="24"/>
          <w:szCs w:val="24"/>
          <w:u w:val="single"/>
        </w:rPr>
        <w:t>are a</w:t>
      </w:r>
      <w:r w:rsidRPr="009C565E" w:rsidR="00A41A6B">
        <w:rPr>
          <w:rFonts w:cstheme="minorHAnsi"/>
          <w:b/>
          <w:sz w:val="24"/>
          <w:szCs w:val="24"/>
          <w:u w:val="single"/>
        </w:rPr>
        <w:t xml:space="preserve"> class member</w:t>
      </w:r>
      <w:r w:rsidRPr="009C565E">
        <w:rPr>
          <w:rFonts w:cstheme="minorHAnsi"/>
          <w:b/>
          <w:sz w:val="24"/>
          <w:szCs w:val="24"/>
          <w:u w:val="single"/>
        </w:rPr>
        <w:t>, you</w:t>
      </w:r>
      <w:r w:rsidRPr="009C565E" w:rsidR="00A41A6B">
        <w:rPr>
          <w:rFonts w:cstheme="minorHAnsi"/>
          <w:b/>
          <w:sz w:val="24"/>
          <w:szCs w:val="24"/>
          <w:u w:val="single"/>
        </w:rPr>
        <w:t xml:space="preserve"> </w:t>
      </w:r>
      <w:r w:rsidRPr="009C565E" w:rsidR="00C41C73">
        <w:rPr>
          <w:rFonts w:cstheme="minorHAnsi"/>
          <w:b/>
          <w:sz w:val="24"/>
          <w:szCs w:val="24"/>
          <w:u w:val="single"/>
        </w:rPr>
        <w:t xml:space="preserve">will </w:t>
      </w:r>
      <w:r w:rsidRPr="009C565E" w:rsidR="00537BD2">
        <w:rPr>
          <w:rFonts w:cstheme="minorHAnsi"/>
          <w:b/>
          <w:sz w:val="24"/>
          <w:szCs w:val="24"/>
          <w:u w:val="single"/>
        </w:rPr>
        <w:t>be bound by</w:t>
      </w:r>
      <w:r w:rsidRPr="009C565E" w:rsidR="00A41A6B">
        <w:rPr>
          <w:rFonts w:cstheme="minorHAnsi"/>
          <w:b/>
          <w:sz w:val="24"/>
          <w:szCs w:val="24"/>
          <w:u w:val="single"/>
        </w:rPr>
        <w:t xml:space="preserve"> the settlements unless </w:t>
      </w:r>
      <w:r w:rsidRPr="009C565E">
        <w:rPr>
          <w:rFonts w:cstheme="minorHAnsi"/>
          <w:b/>
          <w:sz w:val="24"/>
          <w:szCs w:val="24"/>
          <w:u w:val="single"/>
        </w:rPr>
        <w:t xml:space="preserve">you </w:t>
      </w:r>
      <w:r w:rsidRPr="009C565E" w:rsidR="00A41A6B">
        <w:rPr>
          <w:rFonts w:cstheme="minorHAnsi"/>
          <w:b/>
          <w:sz w:val="24"/>
          <w:szCs w:val="24"/>
          <w:u w:val="single"/>
        </w:rPr>
        <w:t>affirmatively opt-out.</w:t>
      </w:r>
      <w:r w:rsidRPr="009C565E" w:rsidR="00155670">
        <w:rPr>
          <w:rFonts w:cstheme="minorHAnsi"/>
          <w:b/>
          <w:sz w:val="24"/>
          <w:szCs w:val="24"/>
          <w:u w:val="single"/>
        </w:rPr>
        <w:t xml:space="preserve">  </w:t>
      </w:r>
      <w:r w:rsidR="000612D6">
        <w:rPr>
          <w:rFonts w:cstheme="minorHAnsi"/>
          <w:b/>
          <w:sz w:val="24"/>
          <w:szCs w:val="24"/>
          <w:u w:val="single"/>
        </w:rPr>
        <w:t>Given</w:t>
      </w:r>
      <w:r w:rsidRPr="009C565E" w:rsidR="00155670">
        <w:rPr>
          <w:rFonts w:cstheme="minorHAnsi"/>
          <w:b/>
          <w:sz w:val="24"/>
          <w:szCs w:val="24"/>
          <w:u w:val="single"/>
        </w:rPr>
        <w:t xml:space="preserve"> the ramifications of the decision to remain in the settlements, or to opt out, you may wish to consult with legal counsel to understand how your </w:t>
      </w:r>
      <w:r w:rsidR="00205340">
        <w:rPr>
          <w:rFonts w:cstheme="minorHAnsi"/>
          <w:b/>
          <w:sz w:val="24"/>
          <w:szCs w:val="24"/>
          <w:u w:val="single"/>
        </w:rPr>
        <w:t>system</w:t>
      </w:r>
      <w:r w:rsidRPr="009C565E" w:rsidR="00205340">
        <w:rPr>
          <w:rFonts w:cstheme="minorHAnsi"/>
          <w:b/>
          <w:sz w:val="24"/>
          <w:szCs w:val="24"/>
          <w:u w:val="single"/>
        </w:rPr>
        <w:t xml:space="preserve"> </w:t>
      </w:r>
      <w:r w:rsidRPr="009C565E" w:rsidR="00155670">
        <w:rPr>
          <w:rFonts w:cstheme="minorHAnsi"/>
          <w:b/>
          <w:sz w:val="24"/>
          <w:szCs w:val="24"/>
          <w:u w:val="single"/>
        </w:rPr>
        <w:t>may be impacted by the settlements.</w:t>
      </w:r>
    </w:p>
    <w:p w:rsidRPr="009C565E" w:rsidR="00D3329C" w:rsidRDefault="005B2793" w14:paraId="7C3505A7" w14:textId="52E466E5">
      <w:pPr>
        <w:rPr>
          <w:rFonts w:cstheme="minorHAnsi"/>
          <w:sz w:val="24"/>
          <w:szCs w:val="24"/>
        </w:rPr>
      </w:pPr>
      <w:r w:rsidRPr="009C565E">
        <w:rPr>
          <w:rFonts w:cstheme="minorHAnsi"/>
          <w:sz w:val="24"/>
          <w:szCs w:val="24"/>
        </w:rPr>
        <w:t xml:space="preserve">The </w:t>
      </w:r>
      <w:r w:rsidRPr="009C565E" w:rsidR="00155670">
        <w:rPr>
          <w:rFonts w:cstheme="minorHAnsi"/>
          <w:sz w:val="24"/>
          <w:szCs w:val="24"/>
        </w:rPr>
        <w:t>s</w:t>
      </w:r>
      <w:r w:rsidRPr="009C565E" w:rsidR="0007034D">
        <w:rPr>
          <w:rFonts w:cstheme="minorHAnsi"/>
          <w:sz w:val="24"/>
          <w:szCs w:val="24"/>
        </w:rPr>
        <w:t xml:space="preserve">ettlements </w:t>
      </w:r>
      <w:r w:rsidRPr="009C565E">
        <w:rPr>
          <w:rFonts w:cstheme="minorHAnsi"/>
          <w:sz w:val="24"/>
          <w:szCs w:val="24"/>
        </w:rPr>
        <w:t xml:space="preserve">website lists </w:t>
      </w:r>
      <w:r w:rsidRPr="009C565E" w:rsidR="00CE674F">
        <w:rPr>
          <w:rFonts w:cstheme="minorHAnsi"/>
          <w:sz w:val="24"/>
          <w:szCs w:val="24"/>
        </w:rPr>
        <w:t xml:space="preserve">important dates and deadlines under each settlement agreement.  The </w:t>
      </w:r>
      <w:r w:rsidRPr="009C565E">
        <w:rPr>
          <w:rFonts w:cstheme="minorHAnsi"/>
          <w:sz w:val="24"/>
          <w:szCs w:val="24"/>
        </w:rPr>
        <w:t>three</w:t>
      </w:r>
      <w:r w:rsidRPr="009C565E" w:rsidR="00CE674F">
        <w:rPr>
          <w:rFonts w:cstheme="minorHAnsi"/>
          <w:sz w:val="24"/>
          <w:szCs w:val="24"/>
        </w:rPr>
        <w:t xml:space="preserve"> most important deadlines to keep in mind are</w:t>
      </w:r>
      <w:r w:rsidR="00A400EC">
        <w:rPr>
          <w:rFonts w:cstheme="minorHAnsi"/>
          <w:sz w:val="24"/>
          <w:szCs w:val="24"/>
        </w:rPr>
        <w:t>:</w:t>
      </w:r>
      <w:r w:rsidRPr="009C565E" w:rsidR="00CE674F">
        <w:rPr>
          <w:rFonts w:cstheme="minorHAnsi"/>
          <w:sz w:val="24"/>
          <w:szCs w:val="24"/>
        </w:rPr>
        <w:t xml:space="preserve"> </w:t>
      </w:r>
      <w:r w:rsidR="00A400EC">
        <w:rPr>
          <w:rFonts w:cstheme="minorHAnsi"/>
          <w:sz w:val="24"/>
          <w:szCs w:val="24"/>
        </w:rPr>
        <w:t>(</w:t>
      </w:r>
      <w:r w:rsidRPr="009C565E" w:rsidR="00CE674F">
        <w:rPr>
          <w:rFonts w:cstheme="minorHAnsi"/>
          <w:sz w:val="24"/>
          <w:szCs w:val="24"/>
        </w:rPr>
        <w:t xml:space="preserve">1) </w:t>
      </w:r>
      <w:r w:rsidRPr="009C565E">
        <w:rPr>
          <w:rFonts w:cstheme="minorHAnsi"/>
          <w:sz w:val="24"/>
          <w:szCs w:val="24"/>
        </w:rPr>
        <w:t xml:space="preserve">the opt-out or </w:t>
      </w:r>
      <w:r w:rsidRPr="009C565E" w:rsidR="00C41C73">
        <w:rPr>
          <w:rFonts w:cstheme="minorHAnsi"/>
          <w:sz w:val="24"/>
          <w:szCs w:val="24"/>
        </w:rPr>
        <w:t>“</w:t>
      </w:r>
      <w:r w:rsidRPr="009C565E">
        <w:rPr>
          <w:rFonts w:cstheme="minorHAnsi"/>
          <w:sz w:val="24"/>
          <w:szCs w:val="24"/>
        </w:rPr>
        <w:t>Requests for Exclusion</w:t>
      </w:r>
      <w:r w:rsidRPr="009C565E" w:rsidR="00C41C73">
        <w:rPr>
          <w:rFonts w:cstheme="minorHAnsi"/>
          <w:sz w:val="24"/>
          <w:szCs w:val="24"/>
        </w:rPr>
        <w:t>”</w:t>
      </w:r>
      <w:r w:rsidRPr="009C565E">
        <w:rPr>
          <w:rFonts w:cstheme="minorHAnsi"/>
          <w:sz w:val="24"/>
          <w:szCs w:val="24"/>
        </w:rPr>
        <w:t xml:space="preserve"> deadlines, </w:t>
      </w:r>
      <w:r w:rsidR="00A400EC">
        <w:rPr>
          <w:rFonts w:cstheme="minorHAnsi"/>
          <w:sz w:val="24"/>
          <w:szCs w:val="24"/>
        </w:rPr>
        <w:t>(</w:t>
      </w:r>
      <w:r w:rsidRPr="009C565E">
        <w:rPr>
          <w:rFonts w:cstheme="minorHAnsi"/>
          <w:sz w:val="24"/>
          <w:szCs w:val="24"/>
        </w:rPr>
        <w:t xml:space="preserve">2) the objections deadlines, and </w:t>
      </w:r>
      <w:r w:rsidR="00A400EC">
        <w:rPr>
          <w:rFonts w:cstheme="minorHAnsi"/>
          <w:sz w:val="24"/>
          <w:szCs w:val="24"/>
        </w:rPr>
        <w:t>(</w:t>
      </w:r>
      <w:r w:rsidRPr="009C565E">
        <w:rPr>
          <w:rFonts w:cstheme="minorHAnsi"/>
          <w:sz w:val="24"/>
          <w:szCs w:val="24"/>
        </w:rPr>
        <w:t xml:space="preserve">3) the </w:t>
      </w:r>
      <w:r w:rsidRPr="009C565E" w:rsidR="00A41A6B">
        <w:rPr>
          <w:rFonts w:cstheme="minorHAnsi"/>
          <w:sz w:val="24"/>
          <w:szCs w:val="24"/>
        </w:rPr>
        <w:t xml:space="preserve">settlement </w:t>
      </w:r>
      <w:r w:rsidRPr="009C565E">
        <w:rPr>
          <w:rFonts w:cstheme="minorHAnsi"/>
          <w:sz w:val="24"/>
          <w:szCs w:val="24"/>
        </w:rPr>
        <w:t>claims submission deadlines</w:t>
      </w:r>
      <w:r w:rsidRPr="009C565E" w:rsidR="00CE674F">
        <w:rPr>
          <w:rFonts w:cstheme="minorHAnsi"/>
          <w:sz w:val="24"/>
          <w:szCs w:val="24"/>
        </w:rPr>
        <w:t>.</w:t>
      </w:r>
      <w:r w:rsidRPr="009C565E" w:rsidR="005D6999">
        <w:rPr>
          <w:rFonts w:cstheme="minorHAnsi"/>
          <w:sz w:val="24"/>
          <w:szCs w:val="24"/>
        </w:rPr>
        <w:t xml:space="preserve"> </w:t>
      </w:r>
    </w:p>
    <w:p w:rsidR="00E0183D" w:rsidRDefault="00C57BF9" w14:paraId="59E0C630" w14:textId="77777777">
      <w:pPr>
        <w:rPr>
          <w:rFonts w:cstheme="minorHAnsi"/>
          <w:sz w:val="24"/>
          <w:szCs w:val="24"/>
        </w:rPr>
      </w:pPr>
      <w:r w:rsidRPr="009C565E">
        <w:rPr>
          <w:rFonts w:cstheme="minorHAnsi"/>
          <w:sz w:val="24"/>
          <w:szCs w:val="24"/>
        </w:rPr>
        <w:t xml:space="preserve">Likewise, the website contains a tool </w:t>
      </w:r>
      <w:r w:rsidRPr="009C565E" w:rsidR="00155670">
        <w:rPr>
          <w:rFonts w:cstheme="minorHAnsi"/>
          <w:sz w:val="24"/>
          <w:szCs w:val="24"/>
        </w:rPr>
        <w:t>to</w:t>
      </w:r>
      <w:r w:rsidRPr="009C565E">
        <w:rPr>
          <w:rFonts w:cstheme="minorHAnsi"/>
          <w:sz w:val="24"/>
          <w:szCs w:val="24"/>
        </w:rPr>
        <w:t xml:space="preserve"> estimate your potential recovery under </w:t>
      </w:r>
      <w:r w:rsidRPr="009C565E" w:rsidR="00155670">
        <w:rPr>
          <w:rFonts w:cstheme="minorHAnsi"/>
          <w:sz w:val="24"/>
          <w:szCs w:val="24"/>
        </w:rPr>
        <w:t xml:space="preserve">each </w:t>
      </w:r>
      <w:r w:rsidRPr="009C565E">
        <w:rPr>
          <w:rFonts w:cstheme="minorHAnsi"/>
          <w:sz w:val="24"/>
          <w:szCs w:val="24"/>
        </w:rPr>
        <w:t>settlement.</w:t>
      </w:r>
      <w:r w:rsidRPr="009C565E" w:rsidR="00AE1336">
        <w:rPr>
          <w:rFonts w:cstheme="minorHAnsi"/>
          <w:sz w:val="24"/>
          <w:szCs w:val="24"/>
        </w:rPr>
        <w:t xml:space="preserve"> To estimate the settlement amount you may receive if you submit a claim, you may use the 3M Estimated </w:t>
      </w:r>
      <w:r w:rsidRPr="009C565E" w:rsidR="00AE1336">
        <w:rPr>
          <w:rFonts w:cstheme="minorHAnsi"/>
          <w:sz w:val="24"/>
          <w:szCs w:val="24"/>
        </w:rPr>
        <w:t xml:space="preserve">Allocation Range Table to calculate a rough estimated allocation amount for each of your Impacted Water Sources (groundwater well or surface water system with PFAS contamination). </w:t>
      </w:r>
    </w:p>
    <w:p w:rsidR="00E0183D" w:rsidRDefault="00AE1336" w14:paraId="06D1F550" w14:textId="77777777">
      <w:pPr>
        <w:rPr>
          <w:rFonts w:cstheme="minorHAnsi"/>
          <w:sz w:val="24"/>
          <w:szCs w:val="24"/>
        </w:rPr>
      </w:pPr>
      <w:r w:rsidRPr="009C565E">
        <w:rPr>
          <w:rFonts w:cstheme="minorHAnsi"/>
          <w:sz w:val="24"/>
          <w:szCs w:val="24"/>
        </w:rPr>
        <w:t xml:space="preserve">The 3M Estimated Allocation Range Table is available at </w:t>
      </w:r>
      <w:hyperlink w:history="1" r:id="rId14">
        <w:r w:rsidRPr="009C565E">
          <w:rPr>
            <w:rStyle w:val="Hyperlink"/>
            <w:rFonts w:cstheme="minorHAnsi"/>
            <w:sz w:val="24"/>
            <w:szCs w:val="24"/>
          </w:rPr>
          <w:t>https://www.pfaswatersettlement.com/wp-content/uploads/2023/08/3M-Estimated-Allocation-Range-Table.pdf</w:t>
        </w:r>
      </w:hyperlink>
      <w:r w:rsidRPr="009C565E" w:rsidR="00C57BF9">
        <w:rPr>
          <w:rFonts w:cstheme="minorHAnsi"/>
          <w:sz w:val="24"/>
          <w:szCs w:val="24"/>
        </w:rPr>
        <w:t xml:space="preserve">  </w:t>
      </w:r>
    </w:p>
    <w:p w:rsidR="00E0183D" w:rsidRDefault="00EA1BFA" w14:paraId="304175B7" w14:textId="2BB62C65">
      <w:pPr>
        <w:rPr>
          <w:rFonts w:cstheme="minorHAnsi"/>
          <w:sz w:val="24"/>
          <w:szCs w:val="24"/>
        </w:rPr>
      </w:pPr>
      <w:r w:rsidRPr="009C565E">
        <w:rPr>
          <w:rFonts w:cstheme="minorHAnsi"/>
          <w:sz w:val="24"/>
          <w:szCs w:val="24"/>
        </w:rPr>
        <w:t xml:space="preserve">The DuPont Estimated Allocation Range Table is available at </w:t>
      </w:r>
      <w:hyperlink w:history="1" r:id="rId15">
        <w:r w:rsidRPr="009C565E">
          <w:rPr>
            <w:rStyle w:val="Hyperlink"/>
            <w:rFonts w:cstheme="minorHAnsi"/>
            <w:sz w:val="24"/>
            <w:szCs w:val="24"/>
          </w:rPr>
          <w:t>https://www.pfaswatersettlement.com/wp-content/uploads/2023/08/DuPont-Estimated-Allocation-Range-Table.pdf</w:t>
        </w:r>
      </w:hyperlink>
      <w:r w:rsidRPr="009C565E" w:rsidR="009D0456">
        <w:rPr>
          <w:rStyle w:val="Hyperlink"/>
          <w:rFonts w:cstheme="minorHAnsi"/>
          <w:sz w:val="24"/>
          <w:szCs w:val="24"/>
        </w:rPr>
        <w:t>.</w:t>
      </w:r>
      <w:r w:rsidRPr="009C565E">
        <w:rPr>
          <w:rFonts w:cstheme="minorHAnsi"/>
          <w:sz w:val="24"/>
          <w:szCs w:val="24"/>
        </w:rPr>
        <w:t xml:space="preserve"> </w:t>
      </w:r>
    </w:p>
    <w:p w:rsidRPr="009C565E" w:rsidR="00C57BF9" w:rsidRDefault="00C57BF9" w14:paraId="1926DD0B" w14:textId="18F63079">
      <w:pPr>
        <w:rPr>
          <w:rFonts w:cstheme="minorHAnsi"/>
          <w:b/>
          <w:sz w:val="24"/>
          <w:szCs w:val="24"/>
        </w:rPr>
      </w:pPr>
      <w:r w:rsidRPr="009C565E">
        <w:rPr>
          <w:rFonts w:cstheme="minorHAnsi"/>
          <w:b/>
          <w:sz w:val="24"/>
          <w:szCs w:val="24"/>
        </w:rPr>
        <w:t xml:space="preserve">We recommend that you look at </w:t>
      </w:r>
      <w:r w:rsidRPr="009C565E" w:rsidR="00EA1BFA">
        <w:rPr>
          <w:rFonts w:cstheme="minorHAnsi"/>
          <w:b/>
          <w:sz w:val="24"/>
          <w:szCs w:val="24"/>
        </w:rPr>
        <w:t xml:space="preserve">these </w:t>
      </w:r>
      <w:r w:rsidRPr="009C565E">
        <w:rPr>
          <w:rFonts w:cstheme="minorHAnsi"/>
          <w:b/>
          <w:sz w:val="24"/>
          <w:szCs w:val="24"/>
        </w:rPr>
        <w:t>estimate</w:t>
      </w:r>
      <w:r w:rsidRPr="009C565E" w:rsidR="00EA1BFA">
        <w:rPr>
          <w:rFonts w:cstheme="minorHAnsi"/>
          <w:b/>
          <w:sz w:val="24"/>
          <w:szCs w:val="24"/>
        </w:rPr>
        <w:t>s</w:t>
      </w:r>
      <w:r w:rsidRPr="009C565E">
        <w:rPr>
          <w:rFonts w:cstheme="minorHAnsi"/>
          <w:b/>
          <w:sz w:val="24"/>
          <w:szCs w:val="24"/>
        </w:rPr>
        <w:t xml:space="preserve"> as soon as possible as </w:t>
      </w:r>
      <w:r w:rsidRPr="009C565E" w:rsidR="00EA1BFA">
        <w:rPr>
          <w:rFonts w:cstheme="minorHAnsi"/>
          <w:b/>
          <w:sz w:val="24"/>
          <w:szCs w:val="24"/>
        </w:rPr>
        <w:t>they</w:t>
      </w:r>
      <w:r w:rsidRPr="009C565E">
        <w:rPr>
          <w:rFonts w:cstheme="minorHAnsi"/>
          <w:b/>
          <w:sz w:val="24"/>
          <w:szCs w:val="24"/>
        </w:rPr>
        <w:t xml:space="preserve"> may help you</w:t>
      </w:r>
      <w:r w:rsidRPr="009C565E" w:rsidR="003E6305">
        <w:rPr>
          <w:rFonts w:cstheme="minorHAnsi"/>
          <w:b/>
          <w:sz w:val="24"/>
          <w:szCs w:val="24"/>
        </w:rPr>
        <w:t xml:space="preserve"> and your legal counsel </w:t>
      </w:r>
      <w:r w:rsidRPr="009C565E" w:rsidR="00E53D9D">
        <w:rPr>
          <w:rFonts w:cstheme="minorHAnsi"/>
          <w:b/>
          <w:sz w:val="24"/>
          <w:szCs w:val="24"/>
        </w:rPr>
        <w:t>determine whether</w:t>
      </w:r>
      <w:r w:rsidR="000612D6">
        <w:rPr>
          <w:rFonts w:cstheme="minorHAnsi"/>
          <w:b/>
          <w:sz w:val="24"/>
          <w:szCs w:val="24"/>
        </w:rPr>
        <w:t xml:space="preserve"> it is in your </w:t>
      </w:r>
      <w:r w:rsidR="00205340">
        <w:rPr>
          <w:rFonts w:cstheme="minorHAnsi"/>
          <w:b/>
          <w:sz w:val="24"/>
          <w:szCs w:val="24"/>
        </w:rPr>
        <w:t>system</w:t>
      </w:r>
      <w:r w:rsidR="000612D6">
        <w:rPr>
          <w:rFonts w:cstheme="minorHAnsi"/>
          <w:b/>
          <w:sz w:val="24"/>
          <w:szCs w:val="24"/>
        </w:rPr>
        <w:t>’s best interests</w:t>
      </w:r>
      <w:r w:rsidRPr="009C565E">
        <w:rPr>
          <w:rFonts w:cstheme="minorHAnsi"/>
          <w:b/>
          <w:sz w:val="24"/>
          <w:szCs w:val="24"/>
        </w:rPr>
        <w:t xml:space="preserve"> </w:t>
      </w:r>
      <w:r w:rsidR="00E0183D">
        <w:rPr>
          <w:rFonts w:cstheme="minorHAnsi"/>
          <w:b/>
          <w:sz w:val="24"/>
          <w:szCs w:val="24"/>
        </w:rPr>
        <w:t xml:space="preserve">to </w:t>
      </w:r>
      <w:r w:rsidRPr="009C565E">
        <w:rPr>
          <w:rFonts w:cstheme="minorHAnsi"/>
          <w:b/>
          <w:sz w:val="24"/>
          <w:szCs w:val="24"/>
        </w:rPr>
        <w:t xml:space="preserve">accept the terms of </w:t>
      </w:r>
      <w:r w:rsidRPr="009C565E" w:rsidR="00EA1BFA">
        <w:rPr>
          <w:rFonts w:cstheme="minorHAnsi"/>
          <w:b/>
          <w:sz w:val="24"/>
          <w:szCs w:val="24"/>
        </w:rPr>
        <w:t xml:space="preserve">one or both </w:t>
      </w:r>
      <w:r w:rsidRPr="009C565E">
        <w:rPr>
          <w:rFonts w:cstheme="minorHAnsi"/>
          <w:b/>
          <w:sz w:val="24"/>
          <w:szCs w:val="24"/>
        </w:rPr>
        <w:t>settlement</w:t>
      </w:r>
      <w:r w:rsidRPr="009C565E" w:rsidR="00EA1BFA">
        <w:rPr>
          <w:rFonts w:cstheme="minorHAnsi"/>
          <w:b/>
          <w:sz w:val="24"/>
          <w:szCs w:val="24"/>
        </w:rPr>
        <w:t>s</w:t>
      </w:r>
      <w:r w:rsidRPr="009C565E">
        <w:rPr>
          <w:rFonts w:cstheme="minorHAnsi"/>
          <w:b/>
          <w:sz w:val="24"/>
          <w:szCs w:val="24"/>
        </w:rPr>
        <w:t xml:space="preserve"> and thereby waiv</w:t>
      </w:r>
      <w:r w:rsidR="000612D6">
        <w:rPr>
          <w:rFonts w:cstheme="minorHAnsi"/>
          <w:b/>
          <w:sz w:val="24"/>
          <w:szCs w:val="24"/>
        </w:rPr>
        <w:t>e</w:t>
      </w:r>
      <w:r w:rsidRPr="009C565E">
        <w:rPr>
          <w:rFonts w:cstheme="minorHAnsi"/>
          <w:b/>
          <w:sz w:val="24"/>
          <w:szCs w:val="24"/>
        </w:rPr>
        <w:t xml:space="preserve"> your </w:t>
      </w:r>
      <w:r w:rsidR="00205340">
        <w:rPr>
          <w:rFonts w:cstheme="minorHAnsi"/>
          <w:b/>
          <w:sz w:val="24"/>
          <w:szCs w:val="24"/>
        </w:rPr>
        <w:t>system</w:t>
      </w:r>
      <w:r w:rsidRPr="009C565E" w:rsidR="00205340">
        <w:rPr>
          <w:rFonts w:cstheme="minorHAnsi"/>
          <w:b/>
          <w:sz w:val="24"/>
          <w:szCs w:val="24"/>
        </w:rPr>
        <w:t xml:space="preserve">’s </w:t>
      </w:r>
      <w:r w:rsidRPr="009C565E">
        <w:rPr>
          <w:rFonts w:cstheme="minorHAnsi"/>
          <w:b/>
          <w:sz w:val="24"/>
          <w:szCs w:val="24"/>
        </w:rPr>
        <w:t xml:space="preserve">legal right to </w:t>
      </w:r>
      <w:r w:rsidRPr="009C565E" w:rsidR="00EA1BFA">
        <w:rPr>
          <w:rFonts w:cstheme="minorHAnsi"/>
          <w:b/>
          <w:sz w:val="24"/>
          <w:szCs w:val="24"/>
        </w:rPr>
        <w:t>pursue future claims against</w:t>
      </w:r>
      <w:r w:rsidRPr="009C565E">
        <w:rPr>
          <w:rFonts w:cstheme="minorHAnsi"/>
          <w:b/>
          <w:sz w:val="24"/>
          <w:szCs w:val="24"/>
        </w:rPr>
        <w:t xml:space="preserve"> these defendants.</w:t>
      </w:r>
      <w:r w:rsidRPr="009C565E">
        <w:rPr>
          <w:rFonts w:cstheme="minorHAnsi"/>
          <w:sz w:val="24"/>
          <w:szCs w:val="24"/>
        </w:rPr>
        <w:t xml:space="preserve">  </w:t>
      </w:r>
      <w:r w:rsidRPr="009C565E">
        <w:rPr>
          <w:rFonts w:cstheme="minorHAnsi"/>
          <w:b/>
          <w:sz w:val="24"/>
          <w:szCs w:val="24"/>
        </w:rPr>
        <w:t>Note: if you</w:t>
      </w:r>
      <w:r w:rsidR="00205340">
        <w:rPr>
          <w:rFonts w:cstheme="minorHAnsi"/>
          <w:b/>
          <w:sz w:val="24"/>
          <w:szCs w:val="24"/>
        </w:rPr>
        <w:t>r system is</w:t>
      </w:r>
      <w:r w:rsidRPr="009C565E">
        <w:rPr>
          <w:rFonts w:cstheme="minorHAnsi"/>
          <w:b/>
          <w:sz w:val="24"/>
          <w:szCs w:val="24"/>
        </w:rPr>
        <w:t xml:space="preserve"> a class member and do</w:t>
      </w:r>
      <w:r w:rsidR="00205340">
        <w:rPr>
          <w:rFonts w:cstheme="minorHAnsi"/>
          <w:b/>
          <w:sz w:val="24"/>
          <w:szCs w:val="24"/>
        </w:rPr>
        <w:t>es</w:t>
      </w:r>
      <w:r w:rsidRPr="009C565E">
        <w:rPr>
          <w:rFonts w:cstheme="minorHAnsi"/>
          <w:b/>
          <w:sz w:val="24"/>
          <w:szCs w:val="24"/>
        </w:rPr>
        <w:t xml:space="preserve"> not affirmatively opt out, you</w:t>
      </w:r>
      <w:r w:rsidR="00205340">
        <w:rPr>
          <w:rFonts w:cstheme="minorHAnsi"/>
          <w:b/>
          <w:sz w:val="24"/>
          <w:szCs w:val="24"/>
        </w:rPr>
        <w:t>r system</w:t>
      </w:r>
      <w:r w:rsidRPr="009C565E">
        <w:rPr>
          <w:rFonts w:cstheme="minorHAnsi"/>
          <w:b/>
          <w:sz w:val="24"/>
          <w:szCs w:val="24"/>
        </w:rPr>
        <w:t xml:space="preserve"> may lose future legal rights to obtain a recovery against these defendants.</w:t>
      </w:r>
    </w:p>
    <w:p w:rsidRPr="009C565E" w:rsidR="004D406D" w:rsidRDefault="004D406D" w14:paraId="293EACA9" w14:textId="77777777">
      <w:pPr>
        <w:rPr>
          <w:rFonts w:cstheme="minorHAnsi"/>
          <w:b/>
          <w:sz w:val="24"/>
          <w:szCs w:val="24"/>
        </w:rPr>
      </w:pPr>
    </w:p>
    <w:p w:rsidRPr="009C565E" w:rsidR="0033369D" w:rsidP="0033369D" w:rsidRDefault="00D3329C" w14:paraId="7208632D" w14:textId="77777777">
      <w:pPr>
        <w:spacing w:after="0"/>
        <w:rPr>
          <w:rFonts w:cstheme="minorHAnsi"/>
          <w:b/>
          <w:sz w:val="24"/>
          <w:szCs w:val="24"/>
        </w:rPr>
      </w:pPr>
      <w:r w:rsidRPr="009C565E">
        <w:rPr>
          <w:rFonts w:cstheme="minorHAnsi"/>
          <w:b/>
          <w:sz w:val="24"/>
          <w:szCs w:val="24"/>
        </w:rPr>
        <w:t>3M SETTLEMENT</w:t>
      </w:r>
    </w:p>
    <w:p w:rsidRPr="009C565E" w:rsidR="00D3329C" w:rsidP="0033369D" w:rsidRDefault="007A3AAE" w14:paraId="02FAAEC4" w14:textId="46D1B52D">
      <w:pPr>
        <w:rPr>
          <w:rFonts w:cstheme="minorHAnsi"/>
          <w:b/>
          <w:sz w:val="24"/>
          <w:szCs w:val="24"/>
        </w:rPr>
      </w:pPr>
      <w:r w:rsidRPr="009C565E">
        <w:rPr>
          <w:rFonts w:cstheme="minorHAnsi"/>
          <w:b/>
          <w:sz w:val="24"/>
          <w:szCs w:val="24"/>
        </w:rPr>
        <w:t>(</w:t>
      </w:r>
      <w:r w:rsidRPr="009C565E">
        <w:rPr>
          <w:rFonts w:cstheme="minorHAnsi"/>
          <w:b/>
          <w:i/>
          <w:iCs/>
          <w:sz w:val="24"/>
          <w:szCs w:val="24"/>
        </w:rPr>
        <w:t>City of Camden, et al. v. 3M Company</w:t>
      </w:r>
      <w:r w:rsidRPr="009C565E">
        <w:rPr>
          <w:rFonts w:cstheme="minorHAnsi"/>
          <w:b/>
          <w:sz w:val="24"/>
          <w:szCs w:val="24"/>
        </w:rPr>
        <w:t>, Case No. 2:23-cv-03147-RMG)</w:t>
      </w:r>
    </w:p>
    <w:p w:rsidRPr="009C565E" w:rsidR="00D3329C" w:rsidRDefault="00C41C73" w14:paraId="660F386B" w14:textId="77777777">
      <w:pPr>
        <w:rPr>
          <w:rFonts w:cstheme="minorHAnsi"/>
          <w:sz w:val="24"/>
          <w:szCs w:val="24"/>
        </w:rPr>
      </w:pPr>
      <w:r w:rsidRPr="009C565E">
        <w:rPr>
          <w:rFonts w:cstheme="minorHAnsi"/>
          <w:sz w:val="24"/>
          <w:szCs w:val="24"/>
        </w:rPr>
        <w:t>A.</w:t>
      </w:r>
      <w:r w:rsidRPr="009C565E">
        <w:rPr>
          <w:rFonts w:cstheme="minorHAnsi"/>
          <w:sz w:val="24"/>
          <w:szCs w:val="24"/>
        </w:rPr>
        <w:tab/>
      </w:r>
      <w:r w:rsidRPr="009C565E" w:rsidR="00D3329C">
        <w:rPr>
          <w:rFonts w:cstheme="minorHAnsi"/>
          <w:sz w:val="24"/>
          <w:szCs w:val="24"/>
        </w:rPr>
        <w:t>Who is a class member</w:t>
      </w:r>
      <w:r w:rsidRPr="009C565E">
        <w:rPr>
          <w:rFonts w:cstheme="minorHAnsi"/>
          <w:sz w:val="24"/>
          <w:szCs w:val="24"/>
        </w:rPr>
        <w:t>?</w:t>
      </w:r>
    </w:p>
    <w:p w:rsidRPr="009C565E" w:rsidR="00C41C73" w:rsidP="00AD6830" w:rsidRDefault="00C41C73" w14:paraId="70F448F2" w14:textId="2881905C">
      <w:pPr>
        <w:ind w:firstLine="720"/>
        <w:rPr>
          <w:rFonts w:cstheme="minorHAnsi"/>
          <w:sz w:val="24"/>
          <w:szCs w:val="24"/>
        </w:rPr>
      </w:pPr>
      <w:r w:rsidRPr="009C565E">
        <w:rPr>
          <w:rFonts w:cstheme="minorHAnsi"/>
          <w:sz w:val="24"/>
          <w:szCs w:val="24"/>
        </w:rPr>
        <w:t>Settlement class members are:</w:t>
      </w:r>
    </w:p>
    <w:p w:rsidRPr="009C565E" w:rsidR="00C41C73" w:rsidP="0022304E" w:rsidRDefault="00C41C73" w14:paraId="669F6838" w14:textId="052DE1C4">
      <w:pPr>
        <w:ind w:left="1440" w:hanging="720"/>
        <w:rPr>
          <w:rFonts w:cstheme="minorHAnsi"/>
          <w:sz w:val="24"/>
          <w:szCs w:val="24"/>
        </w:rPr>
      </w:pPr>
      <w:r w:rsidRPr="009C565E">
        <w:rPr>
          <w:rFonts w:cstheme="minorHAnsi"/>
          <w:sz w:val="24"/>
          <w:szCs w:val="24"/>
        </w:rPr>
        <w:t>1.</w:t>
      </w:r>
      <w:r w:rsidRPr="009C565E" w:rsidR="0022304E">
        <w:rPr>
          <w:rFonts w:cstheme="minorHAnsi"/>
          <w:sz w:val="24"/>
          <w:szCs w:val="24"/>
        </w:rPr>
        <w:tab/>
      </w:r>
      <w:r w:rsidRPr="009C565E">
        <w:rPr>
          <w:rFonts w:cstheme="minorHAnsi"/>
          <w:sz w:val="24"/>
          <w:szCs w:val="24"/>
        </w:rPr>
        <w:t xml:space="preserve">All </w:t>
      </w:r>
      <w:r w:rsidR="00B67C2D">
        <w:rPr>
          <w:rFonts w:cstheme="minorHAnsi"/>
          <w:sz w:val="24"/>
          <w:szCs w:val="24"/>
        </w:rPr>
        <w:t>a</w:t>
      </w:r>
      <w:r w:rsidRPr="009C565E">
        <w:rPr>
          <w:rFonts w:cstheme="minorHAnsi"/>
          <w:sz w:val="24"/>
          <w:szCs w:val="24"/>
        </w:rPr>
        <w:t xml:space="preserve">ctive </w:t>
      </w:r>
      <w:r w:rsidR="00205340">
        <w:rPr>
          <w:rFonts w:cstheme="minorHAnsi"/>
          <w:sz w:val="24"/>
          <w:szCs w:val="24"/>
        </w:rPr>
        <w:t>system</w:t>
      </w:r>
      <w:r w:rsidRPr="009C565E" w:rsidR="00205340">
        <w:rPr>
          <w:rFonts w:cstheme="minorHAnsi"/>
          <w:sz w:val="24"/>
          <w:szCs w:val="24"/>
        </w:rPr>
        <w:t xml:space="preserve">s </w:t>
      </w:r>
      <w:r w:rsidRPr="009C565E">
        <w:rPr>
          <w:rFonts w:cstheme="minorHAnsi"/>
          <w:sz w:val="24"/>
          <w:szCs w:val="24"/>
        </w:rPr>
        <w:t xml:space="preserve">in the United States of America that have one or more Impacted Water Sources as of June 22, 2023. </w:t>
      </w:r>
    </w:p>
    <w:p w:rsidRPr="009C565E" w:rsidR="00C41C73" w:rsidP="0022304E" w:rsidRDefault="00C41C73" w14:paraId="0C6E1360" w14:textId="77777777">
      <w:pPr>
        <w:ind w:left="720" w:firstLine="720"/>
        <w:rPr>
          <w:rFonts w:cstheme="minorHAnsi"/>
          <w:sz w:val="24"/>
          <w:szCs w:val="24"/>
        </w:rPr>
      </w:pPr>
      <w:r w:rsidRPr="009C565E">
        <w:rPr>
          <w:rFonts w:cstheme="minorHAnsi"/>
          <w:sz w:val="24"/>
          <w:szCs w:val="24"/>
        </w:rPr>
        <w:t xml:space="preserve">AND </w:t>
      </w:r>
    </w:p>
    <w:p w:rsidRPr="009C565E" w:rsidR="00C41C73" w:rsidP="0022304E" w:rsidRDefault="00C41C73" w14:paraId="75E9F3FB" w14:textId="4289DE14">
      <w:pPr>
        <w:ind w:left="1440" w:hanging="720"/>
        <w:rPr>
          <w:rFonts w:cstheme="minorHAnsi"/>
          <w:sz w:val="24"/>
          <w:szCs w:val="24"/>
        </w:rPr>
      </w:pPr>
      <w:r w:rsidRPr="009C565E">
        <w:rPr>
          <w:rFonts w:cstheme="minorHAnsi"/>
          <w:sz w:val="24"/>
          <w:szCs w:val="24"/>
        </w:rPr>
        <w:t>2.</w:t>
      </w:r>
      <w:r w:rsidRPr="009C565E">
        <w:rPr>
          <w:rFonts w:cstheme="minorHAnsi"/>
          <w:sz w:val="24"/>
          <w:szCs w:val="24"/>
        </w:rPr>
        <w:tab/>
      </w:r>
      <w:r w:rsidRPr="009C565E">
        <w:rPr>
          <w:rFonts w:cstheme="minorHAnsi"/>
          <w:sz w:val="24"/>
          <w:szCs w:val="24"/>
        </w:rPr>
        <w:t xml:space="preserve">All </w:t>
      </w:r>
      <w:r w:rsidR="00B67C2D">
        <w:rPr>
          <w:rFonts w:cstheme="minorHAnsi"/>
          <w:sz w:val="24"/>
          <w:szCs w:val="24"/>
        </w:rPr>
        <w:t>a</w:t>
      </w:r>
      <w:r w:rsidRPr="009C565E">
        <w:rPr>
          <w:rFonts w:cstheme="minorHAnsi"/>
          <w:sz w:val="24"/>
          <w:szCs w:val="24"/>
        </w:rPr>
        <w:t xml:space="preserve">ctive </w:t>
      </w:r>
      <w:r w:rsidR="00205340">
        <w:rPr>
          <w:rFonts w:cstheme="minorHAnsi"/>
          <w:sz w:val="24"/>
          <w:szCs w:val="24"/>
        </w:rPr>
        <w:t>system</w:t>
      </w:r>
      <w:r w:rsidRPr="009C565E" w:rsidR="00205340">
        <w:rPr>
          <w:rFonts w:cstheme="minorHAnsi"/>
          <w:sz w:val="24"/>
          <w:szCs w:val="24"/>
        </w:rPr>
        <w:t xml:space="preserve">s </w:t>
      </w:r>
      <w:r w:rsidRPr="009C565E">
        <w:rPr>
          <w:rFonts w:cstheme="minorHAnsi"/>
          <w:sz w:val="24"/>
          <w:szCs w:val="24"/>
        </w:rPr>
        <w:t>in the United States that do not have one or more Impacted Water Sources as of June 22, 2023, and (i) are required to test for certain PFAS under UMCR-5, or (ii) serve more than 3,300 people, according to SDWIS.</w:t>
      </w:r>
    </w:p>
    <w:p w:rsidRPr="009C565E" w:rsidR="00D3329C" w:rsidRDefault="00C41C73" w14:paraId="2B41E789" w14:textId="346D7F2C">
      <w:pPr>
        <w:rPr>
          <w:rFonts w:cstheme="minorHAnsi"/>
          <w:sz w:val="24"/>
          <w:szCs w:val="24"/>
        </w:rPr>
      </w:pPr>
      <w:r w:rsidRPr="009C565E">
        <w:rPr>
          <w:rFonts w:cstheme="minorHAnsi"/>
          <w:sz w:val="24"/>
          <w:szCs w:val="24"/>
        </w:rPr>
        <w:t>“</w:t>
      </w:r>
      <w:r w:rsidRPr="009C565E" w:rsidR="003D5820">
        <w:rPr>
          <w:rFonts w:cstheme="minorHAnsi"/>
          <w:sz w:val="24"/>
          <w:szCs w:val="24"/>
        </w:rPr>
        <w:t xml:space="preserve">Impacted Water Source” means a Water Source that has a </w:t>
      </w:r>
      <w:r w:rsidR="00205340">
        <w:rPr>
          <w:rFonts w:cstheme="minorHAnsi"/>
          <w:sz w:val="24"/>
          <w:szCs w:val="24"/>
        </w:rPr>
        <w:t>q</w:t>
      </w:r>
      <w:r w:rsidRPr="009C565E" w:rsidR="003D5820">
        <w:rPr>
          <w:rFonts w:cstheme="minorHAnsi"/>
          <w:sz w:val="24"/>
          <w:szCs w:val="24"/>
        </w:rPr>
        <w:t xml:space="preserve">ualifying </w:t>
      </w:r>
      <w:r w:rsidR="00B67C2D">
        <w:rPr>
          <w:rFonts w:cstheme="minorHAnsi"/>
          <w:sz w:val="24"/>
          <w:szCs w:val="24"/>
        </w:rPr>
        <w:t>t</w:t>
      </w:r>
      <w:r w:rsidRPr="009C565E" w:rsidR="003D5820">
        <w:rPr>
          <w:rFonts w:cstheme="minorHAnsi"/>
          <w:sz w:val="24"/>
          <w:szCs w:val="24"/>
        </w:rPr>
        <w:t xml:space="preserve">est </w:t>
      </w:r>
      <w:r w:rsidR="00B67C2D">
        <w:rPr>
          <w:rFonts w:cstheme="minorHAnsi"/>
          <w:sz w:val="24"/>
          <w:szCs w:val="24"/>
        </w:rPr>
        <w:t>r</w:t>
      </w:r>
      <w:r w:rsidRPr="009C565E" w:rsidR="003D5820">
        <w:rPr>
          <w:rFonts w:cstheme="minorHAnsi"/>
          <w:sz w:val="24"/>
          <w:szCs w:val="24"/>
        </w:rPr>
        <w:t xml:space="preserve">esult showing a </w:t>
      </w:r>
      <w:r w:rsidR="00B67C2D">
        <w:rPr>
          <w:rFonts w:cstheme="minorHAnsi"/>
          <w:sz w:val="24"/>
          <w:szCs w:val="24"/>
        </w:rPr>
        <w:t>m</w:t>
      </w:r>
      <w:r w:rsidRPr="009C565E" w:rsidR="003D5820">
        <w:rPr>
          <w:rFonts w:cstheme="minorHAnsi"/>
          <w:sz w:val="24"/>
          <w:szCs w:val="24"/>
        </w:rPr>
        <w:t xml:space="preserve">easurable </w:t>
      </w:r>
      <w:r w:rsidR="00B67C2D">
        <w:rPr>
          <w:rFonts w:cstheme="minorHAnsi"/>
          <w:sz w:val="24"/>
          <w:szCs w:val="24"/>
        </w:rPr>
        <w:t>c</w:t>
      </w:r>
      <w:r w:rsidRPr="009C565E" w:rsidR="003D5820">
        <w:rPr>
          <w:rFonts w:cstheme="minorHAnsi"/>
          <w:sz w:val="24"/>
          <w:szCs w:val="24"/>
        </w:rPr>
        <w:t>oncentration of PFAS</w:t>
      </w:r>
      <w:r w:rsidRPr="009C565E" w:rsidR="00803169">
        <w:rPr>
          <w:rFonts w:cstheme="minorHAnsi"/>
          <w:sz w:val="24"/>
          <w:szCs w:val="24"/>
        </w:rPr>
        <w:t>.</w:t>
      </w:r>
    </w:p>
    <w:p w:rsidRPr="009C565E" w:rsidR="00D3329C" w:rsidRDefault="00C41C73" w14:paraId="1A5C3648" w14:textId="552361A8">
      <w:pPr>
        <w:rPr>
          <w:rFonts w:cstheme="minorHAnsi"/>
          <w:sz w:val="24"/>
          <w:szCs w:val="24"/>
        </w:rPr>
      </w:pPr>
      <w:r w:rsidRPr="009C565E">
        <w:rPr>
          <w:rFonts w:cstheme="minorHAnsi"/>
          <w:sz w:val="24"/>
          <w:szCs w:val="24"/>
        </w:rPr>
        <w:t>B.</w:t>
      </w:r>
      <w:r w:rsidRPr="009C565E">
        <w:rPr>
          <w:rFonts w:cstheme="minorHAnsi"/>
          <w:sz w:val="24"/>
          <w:szCs w:val="24"/>
        </w:rPr>
        <w:tab/>
      </w:r>
      <w:r w:rsidRPr="009C565E" w:rsidR="00012917">
        <w:rPr>
          <w:rFonts w:cstheme="minorHAnsi"/>
          <w:sz w:val="24"/>
          <w:szCs w:val="24"/>
        </w:rPr>
        <w:t>What options does a class member have?</w:t>
      </w:r>
    </w:p>
    <w:p w:rsidRPr="009C565E" w:rsidR="00070533" w:rsidP="00AD6830" w:rsidRDefault="00205340" w14:paraId="5E9B34E2" w14:textId="67B49B31">
      <w:pPr>
        <w:ind w:left="720"/>
        <w:rPr>
          <w:rFonts w:cstheme="minorHAnsi"/>
          <w:sz w:val="24"/>
          <w:szCs w:val="24"/>
        </w:rPr>
      </w:pPr>
      <w:r>
        <w:rPr>
          <w:rFonts w:cstheme="minorHAnsi"/>
          <w:sz w:val="24"/>
          <w:szCs w:val="24"/>
        </w:rPr>
        <w:t>System</w:t>
      </w:r>
      <w:r w:rsidRPr="009C565E" w:rsidR="00012917">
        <w:rPr>
          <w:rFonts w:cstheme="minorHAnsi"/>
          <w:sz w:val="24"/>
          <w:szCs w:val="24"/>
        </w:rPr>
        <w:t>s that are settlement class members</w:t>
      </w:r>
      <w:r w:rsidRPr="009C565E" w:rsidR="00070533">
        <w:rPr>
          <w:rFonts w:cstheme="minorHAnsi"/>
          <w:sz w:val="24"/>
          <w:szCs w:val="24"/>
        </w:rPr>
        <w:t xml:space="preserve"> have three options: request to be excluded</w:t>
      </w:r>
      <w:r w:rsidRPr="009C565E" w:rsidR="00012917">
        <w:rPr>
          <w:rFonts w:cstheme="minorHAnsi"/>
          <w:sz w:val="24"/>
          <w:szCs w:val="24"/>
        </w:rPr>
        <w:t xml:space="preserve"> (opt out)</w:t>
      </w:r>
      <w:r w:rsidRPr="009C565E" w:rsidR="00070533">
        <w:rPr>
          <w:rFonts w:cstheme="minorHAnsi"/>
          <w:sz w:val="24"/>
          <w:szCs w:val="24"/>
        </w:rPr>
        <w:t xml:space="preserve"> from the settlement, object to the settlement, or file a settlement claim.</w:t>
      </w:r>
    </w:p>
    <w:p w:rsidRPr="009C565E" w:rsidR="001669E9" w:rsidRDefault="00D3329C" w14:paraId="03489BF2" w14:textId="0DF725A5">
      <w:pPr>
        <w:rPr>
          <w:rFonts w:cstheme="minorHAnsi"/>
          <w:b/>
          <w:sz w:val="24"/>
          <w:szCs w:val="24"/>
        </w:rPr>
      </w:pPr>
      <w:r w:rsidRPr="009C565E">
        <w:rPr>
          <w:rFonts w:cstheme="minorHAnsi"/>
          <w:sz w:val="24"/>
          <w:szCs w:val="24"/>
        </w:rPr>
        <w:tab/>
      </w:r>
      <w:r w:rsidRPr="009C565E">
        <w:rPr>
          <w:rFonts w:cstheme="minorHAnsi"/>
          <w:sz w:val="24"/>
          <w:szCs w:val="24"/>
        </w:rPr>
        <w:t>1.</w:t>
      </w:r>
      <w:r w:rsidRPr="009C565E">
        <w:rPr>
          <w:rFonts w:cstheme="minorHAnsi"/>
          <w:sz w:val="24"/>
          <w:szCs w:val="24"/>
        </w:rPr>
        <w:tab/>
      </w:r>
      <w:proofErr w:type="spellStart"/>
      <w:r w:rsidRPr="009C565E" w:rsidR="00EF5DC0">
        <w:rPr>
          <w:rFonts w:cstheme="minorHAnsi"/>
          <w:sz w:val="24"/>
          <w:szCs w:val="24"/>
        </w:rPr>
        <w:t>Opt</w:t>
      </w:r>
      <w:proofErr w:type="spellEnd"/>
      <w:r w:rsidRPr="009C565E" w:rsidR="00EF5DC0">
        <w:rPr>
          <w:rFonts w:cstheme="minorHAnsi"/>
          <w:sz w:val="24"/>
          <w:szCs w:val="24"/>
        </w:rPr>
        <w:t xml:space="preserve"> out </w:t>
      </w:r>
      <w:r w:rsidRPr="009C565E" w:rsidR="002D5A90">
        <w:rPr>
          <w:rFonts w:cstheme="minorHAnsi"/>
          <w:sz w:val="24"/>
          <w:szCs w:val="24"/>
        </w:rPr>
        <w:t xml:space="preserve">of the settlement </w:t>
      </w:r>
      <w:r w:rsidRPr="009C565E" w:rsidR="00EF5DC0">
        <w:rPr>
          <w:rFonts w:cstheme="minorHAnsi"/>
          <w:sz w:val="24"/>
          <w:szCs w:val="24"/>
        </w:rPr>
        <w:t>(</w:t>
      </w:r>
      <w:r w:rsidRPr="009C565E" w:rsidR="00CE2C9C">
        <w:rPr>
          <w:rFonts w:cstheme="minorHAnsi"/>
          <w:sz w:val="24"/>
          <w:szCs w:val="24"/>
        </w:rPr>
        <w:t>“</w:t>
      </w:r>
      <w:r w:rsidRPr="009C565E" w:rsidR="00EF5DC0">
        <w:rPr>
          <w:rFonts w:cstheme="minorHAnsi"/>
          <w:sz w:val="24"/>
          <w:szCs w:val="24"/>
        </w:rPr>
        <w:t>Request for Exclusion</w:t>
      </w:r>
      <w:r w:rsidRPr="009C565E" w:rsidR="00CE2C9C">
        <w:rPr>
          <w:rFonts w:cstheme="minorHAnsi"/>
          <w:sz w:val="24"/>
          <w:szCs w:val="24"/>
        </w:rPr>
        <w:t>”</w:t>
      </w:r>
      <w:r w:rsidRPr="009C565E" w:rsidR="00EF5DC0">
        <w:rPr>
          <w:rFonts w:cstheme="minorHAnsi"/>
          <w:sz w:val="24"/>
          <w:szCs w:val="24"/>
        </w:rPr>
        <w:t>)</w:t>
      </w:r>
      <w:r w:rsidRPr="009C565E" w:rsidR="00012917">
        <w:rPr>
          <w:rFonts w:cstheme="minorHAnsi"/>
          <w:sz w:val="24"/>
          <w:szCs w:val="24"/>
        </w:rPr>
        <w:t xml:space="preserve"> by the</w:t>
      </w:r>
      <w:r w:rsidRPr="009C565E" w:rsidR="00EF5DC0">
        <w:rPr>
          <w:rFonts w:cstheme="minorHAnsi"/>
          <w:sz w:val="24"/>
          <w:szCs w:val="24"/>
        </w:rPr>
        <w:t xml:space="preserve"> </w:t>
      </w:r>
      <w:r w:rsidRPr="009C565E" w:rsidR="002D5A90">
        <w:rPr>
          <w:rFonts w:cstheme="minorHAnsi"/>
          <w:b/>
          <w:sz w:val="24"/>
          <w:szCs w:val="24"/>
        </w:rPr>
        <w:t>DEADLINE: December 11, 2023</w:t>
      </w:r>
    </w:p>
    <w:p w:rsidRPr="009C565E" w:rsidR="00D3329C" w:rsidP="001669E9" w:rsidRDefault="001669E9" w14:paraId="13933E3A" w14:textId="71EA3652">
      <w:pPr>
        <w:tabs>
          <w:tab w:val="left" w:pos="1800"/>
        </w:tabs>
        <w:ind w:left="1800" w:hanging="360"/>
        <w:rPr>
          <w:rFonts w:cstheme="minorHAnsi"/>
          <w:sz w:val="24"/>
          <w:szCs w:val="24"/>
          <w:shd w:val="clear" w:color="auto" w:fill="FFFFFF"/>
        </w:rPr>
      </w:pPr>
      <w:r w:rsidRPr="009C565E">
        <w:rPr>
          <w:rFonts w:cstheme="minorHAnsi"/>
          <w:sz w:val="24"/>
          <w:szCs w:val="24"/>
        </w:rPr>
        <w:t>•</w:t>
      </w:r>
      <w:r w:rsidRPr="009C565E">
        <w:rPr>
          <w:rFonts w:cstheme="minorHAnsi"/>
          <w:sz w:val="24"/>
          <w:szCs w:val="24"/>
        </w:rPr>
        <w:tab/>
      </w:r>
      <w:r w:rsidRPr="009C565E" w:rsidR="002D5A90">
        <w:rPr>
          <w:rFonts w:cstheme="minorHAnsi"/>
          <w:sz w:val="24"/>
          <w:szCs w:val="24"/>
          <w:shd w:val="clear" w:color="auto" w:fill="FFFFFF"/>
        </w:rPr>
        <w:t xml:space="preserve">If you do not want to settle claims you may have against 3M for PFAS contamination, you must </w:t>
      </w:r>
      <w:r w:rsidRPr="009C565E" w:rsidR="00070533">
        <w:rPr>
          <w:rFonts w:cstheme="minorHAnsi"/>
          <w:sz w:val="24"/>
          <w:szCs w:val="24"/>
          <w:shd w:val="clear" w:color="auto" w:fill="FFFFFF"/>
        </w:rPr>
        <w:t xml:space="preserve">affirmatively </w:t>
      </w:r>
      <w:r w:rsidRPr="009C565E" w:rsidR="002D5A90">
        <w:rPr>
          <w:rFonts w:cstheme="minorHAnsi"/>
          <w:sz w:val="24"/>
          <w:szCs w:val="24"/>
          <w:shd w:val="clear" w:color="auto" w:fill="FFFFFF"/>
        </w:rPr>
        <w:t>opt out of the 3M Settlement by filing a “</w:t>
      </w:r>
      <w:r w:rsidR="00B67C2D">
        <w:rPr>
          <w:rFonts w:cstheme="minorHAnsi"/>
          <w:sz w:val="24"/>
          <w:szCs w:val="24"/>
          <w:shd w:val="clear" w:color="auto" w:fill="FFFFFF"/>
        </w:rPr>
        <w:t>r</w:t>
      </w:r>
      <w:r w:rsidRPr="009C565E" w:rsidR="002D5A90">
        <w:rPr>
          <w:rFonts w:cstheme="minorHAnsi"/>
          <w:sz w:val="24"/>
          <w:szCs w:val="24"/>
          <w:shd w:val="clear" w:color="auto" w:fill="FFFFFF"/>
        </w:rPr>
        <w:t xml:space="preserve">equest for </w:t>
      </w:r>
      <w:r w:rsidR="00B67C2D">
        <w:rPr>
          <w:rFonts w:cstheme="minorHAnsi"/>
          <w:sz w:val="24"/>
          <w:szCs w:val="24"/>
          <w:shd w:val="clear" w:color="auto" w:fill="FFFFFF"/>
        </w:rPr>
        <w:t>e</w:t>
      </w:r>
      <w:r w:rsidRPr="009C565E" w:rsidR="002D5A90">
        <w:rPr>
          <w:rFonts w:cstheme="minorHAnsi"/>
          <w:sz w:val="24"/>
          <w:szCs w:val="24"/>
          <w:shd w:val="clear" w:color="auto" w:fill="FFFFFF"/>
        </w:rPr>
        <w:t>xclusion” by the Dec</w:t>
      </w:r>
      <w:r w:rsidR="00B67C2D">
        <w:rPr>
          <w:rFonts w:cstheme="minorHAnsi"/>
          <w:sz w:val="24"/>
          <w:szCs w:val="24"/>
          <w:shd w:val="clear" w:color="auto" w:fill="FFFFFF"/>
        </w:rPr>
        <w:t>.</w:t>
      </w:r>
      <w:r w:rsidRPr="009C565E" w:rsidR="002D5A90">
        <w:rPr>
          <w:rFonts w:cstheme="minorHAnsi"/>
          <w:sz w:val="24"/>
          <w:szCs w:val="24"/>
          <w:shd w:val="clear" w:color="auto" w:fill="FFFFFF"/>
        </w:rPr>
        <w:t xml:space="preserve"> 11, </w:t>
      </w:r>
      <w:proofErr w:type="gramStart"/>
      <w:r w:rsidRPr="009C565E" w:rsidR="002D5A90">
        <w:rPr>
          <w:rFonts w:cstheme="minorHAnsi"/>
          <w:sz w:val="24"/>
          <w:szCs w:val="24"/>
          <w:shd w:val="clear" w:color="auto" w:fill="FFFFFF"/>
        </w:rPr>
        <w:t>2023</w:t>
      </w:r>
      <w:proofErr w:type="gramEnd"/>
      <w:r w:rsidRPr="009C565E" w:rsidR="002D5A90">
        <w:rPr>
          <w:rFonts w:cstheme="minorHAnsi"/>
          <w:sz w:val="24"/>
          <w:szCs w:val="24"/>
          <w:shd w:val="clear" w:color="auto" w:fill="FFFFFF"/>
        </w:rPr>
        <w:t xml:space="preserve"> deadline.</w:t>
      </w:r>
    </w:p>
    <w:p w:rsidRPr="009C565E" w:rsidR="002D5A90" w:rsidP="001669E9" w:rsidRDefault="002D5A90" w14:paraId="12C6EA1A" w14:textId="0BEE0346">
      <w:pPr>
        <w:tabs>
          <w:tab w:val="left" w:pos="1800"/>
        </w:tabs>
        <w:ind w:left="1800" w:hanging="360"/>
        <w:rPr>
          <w:rFonts w:cstheme="minorHAnsi"/>
          <w:sz w:val="24"/>
          <w:szCs w:val="24"/>
          <w:shd w:val="clear" w:color="auto" w:fill="FFFFFF"/>
        </w:rPr>
      </w:pPr>
      <w:r w:rsidRPr="009C565E">
        <w:rPr>
          <w:rFonts w:cstheme="minorHAnsi"/>
          <w:sz w:val="24"/>
          <w:szCs w:val="24"/>
          <w:shd w:val="clear" w:color="auto" w:fill="FFFFFF"/>
        </w:rPr>
        <w:t>•</w:t>
      </w:r>
      <w:r w:rsidRPr="009C565E">
        <w:rPr>
          <w:rFonts w:cstheme="minorHAnsi"/>
          <w:sz w:val="24"/>
          <w:szCs w:val="24"/>
          <w:shd w:val="clear" w:color="auto" w:fill="FFFFFF"/>
        </w:rPr>
        <w:tab/>
      </w:r>
      <w:r w:rsidRPr="009C565E">
        <w:rPr>
          <w:rFonts w:cstheme="minorHAnsi"/>
          <w:sz w:val="24"/>
          <w:szCs w:val="24"/>
          <w:shd w:val="clear" w:color="auto" w:fill="FFFFFF"/>
        </w:rPr>
        <w:t>Unless you timely opt out</w:t>
      </w:r>
      <w:r w:rsidR="00B67C2D">
        <w:rPr>
          <w:rFonts w:cstheme="minorHAnsi"/>
          <w:sz w:val="24"/>
          <w:szCs w:val="24"/>
          <w:shd w:val="clear" w:color="auto" w:fill="FFFFFF"/>
        </w:rPr>
        <w:t xml:space="preserve"> </w:t>
      </w:r>
      <w:r w:rsidRPr="009C565E">
        <w:rPr>
          <w:rFonts w:cstheme="minorHAnsi"/>
          <w:sz w:val="24"/>
          <w:szCs w:val="24"/>
          <w:shd w:val="clear" w:color="auto" w:fill="FFFFFF"/>
        </w:rPr>
        <w:t xml:space="preserve">you will be bound by the </w:t>
      </w:r>
      <w:r w:rsidR="00B67C2D">
        <w:rPr>
          <w:rFonts w:cstheme="minorHAnsi"/>
          <w:sz w:val="24"/>
          <w:szCs w:val="24"/>
          <w:shd w:val="clear" w:color="auto" w:fill="FFFFFF"/>
        </w:rPr>
        <w:t>s</w:t>
      </w:r>
      <w:r w:rsidRPr="009C565E">
        <w:rPr>
          <w:rFonts w:cstheme="minorHAnsi"/>
          <w:sz w:val="24"/>
          <w:szCs w:val="24"/>
          <w:shd w:val="clear" w:color="auto" w:fill="FFFFFF"/>
        </w:rPr>
        <w:t xml:space="preserve">ettlement and any </w:t>
      </w:r>
      <w:r w:rsidR="00B67C2D">
        <w:rPr>
          <w:rFonts w:cstheme="minorHAnsi"/>
          <w:sz w:val="24"/>
          <w:szCs w:val="24"/>
          <w:shd w:val="clear" w:color="auto" w:fill="FFFFFF"/>
        </w:rPr>
        <w:t xml:space="preserve">related </w:t>
      </w:r>
      <w:r w:rsidRPr="009C565E">
        <w:rPr>
          <w:rFonts w:cstheme="minorHAnsi"/>
          <w:sz w:val="24"/>
          <w:szCs w:val="24"/>
          <w:shd w:val="clear" w:color="auto" w:fill="FFFFFF"/>
        </w:rPr>
        <w:t>judgment or other final disposition</w:t>
      </w:r>
      <w:r w:rsidR="00B67C2D">
        <w:rPr>
          <w:rFonts w:cstheme="minorHAnsi"/>
          <w:sz w:val="24"/>
          <w:szCs w:val="24"/>
          <w:shd w:val="clear" w:color="auto" w:fill="FFFFFF"/>
        </w:rPr>
        <w:t>,</w:t>
      </w:r>
      <w:r w:rsidRPr="009C565E">
        <w:rPr>
          <w:rFonts w:cstheme="minorHAnsi"/>
          <w:sz w:val="24"/>
          <w:szCs w:val="24"/>
          <w:shd w:val="clear" w:color="auto" w:fill="FFFFFF"/>
        </w:rPr>
        <w:t xml:space="preserve"> including the </w:t>
      </w:r>
      <w:r w:rsidR="00B67C2D">
        <w:rPr>
          <w:rFonts w:cstheme="minorHAnsi"/>
          <w:sz w:val="24"/>
          <w:szCs w:val="24"/>
          <w:shd w:val="clear" w:color="auto" w:fill="FFFFFF"/>
        </w:rPr>
        <w:t>r</w:t>
      </w:r>
      <w:r w:rsidRPr="009C565E">
        <w:rPr>
          <w:rFonts w:cstheme="minorHAnsi"/>
          <w:sz w:val="24"/>
          <w:szCs w:val="24"/>
          <w:shd w:val="clear" w:color="auto" w:fill="FFFFFF"/>
        </w:rPr>
        <w:t xml:space="preserve">elease set forth in the </w:t>
      </w:r>
      <w:r w:rsidR="00B67C2D">
        <w:rPr>
          <w:rFonts w:cstheme="minorHAnsi"/>
          <w:sz w:val="24"/>
          <w:szCs w:val="24"/>
          <w:shd w:val="clear" w:color="auto" w:fill="FFFFFF"/>
        </w:rPr>
        <w:t>a</w:t>
      </w:r>
      <w:r w:rsidRPr="009C565E">
        <w:rPr>
          <w:rFonts w:cstheme="minorHAnsi"/>
          <w:sz w:val="24"/>
          <w:szCs w:val="24"/>
          <w:shd w:val="clear" w:color="auto" w:fill="FFFFFF"/>
        </w:rPr>
        <w:t xml:space="preserve">greement. If you do not timely opt out, you will not be able to separately pursue claims against 3M if those claims are within the scope of the </w:t>
      </w:r>
      <w:r w:rsidR="00B67C2D">
        <w:rPr>
          <w:rFonts w:cstheme="minorHAnsi"/>
          <w:sz w:val="24"/>
          <w:szCs w:val="24"/>
          <w:shd w:val="clear" w:color="auto" w:fill="FFFFFF"/>
        </w:rPr>
        <w:t>r</w:t>
      </w:r>
      <w:r w:rsidRPr="009C565E">
        <w:rPr>
          <w:rFonts w:cstheme="minorHAnsi"/>
          <w:sz w:val="24"/>
          <w:szCs w:val="24"/>
          <w:shd w:val="clear" w:color="auto" w:fill="FFFFFF"/>
        </w:rPr>
        <w:t>elease.</w:t>
      </w:r>
    </w:p>
    <w:p w:rsidRPr="009C565E" w:rsidR="00803169" w:rsidP="001669E9" w:rsidRDefault="00803169" w14:paraId="740FA64F" w14:textId="450051CC">
      <w:pPr>
        <w:tabs>
          <w:tab w:val="left" w:pos="1800"/>
        </w:tabs>
        <w:ind w:left="1800" w:hanging="360"/>
        <w:rPr>
          <w:rFonts w:cstheme="minorHAnsi"/>
          <w:sz w:val="24"/>
          <w:szCs w:val="24"/>
        </w:rPr>
      </w:pPr>
      <w:r w:rsidRPr="009C565E">
        <w:rPr>
          <w:rFonts w:cstheme="minorHAnsi"/>
          <w:sz w:val="24"/>
          <w:szCs w:val="24"/>
          <w:shd w:val="clear" w:color="auto" w:fill="FFFFFF"/>
        </w:rPr>
        <w:t>•</w:t>
      </w:r>
      <w:r w:rsidRPr="009C565E">
        <w:rPr>
          <w:rFonts w:cstheme="minorHAnsi"/>
          <w:sz w:val="24"/>
          <w:szCs w:val="24"/>
          <w:shd w:val="clear" w:color="auto" w:fill="FFFFFF"/>
        </w:rPr>
        <w:tab/>
      </w:r>
      <w:r w:rsidRPr="009C565E" w:rsidR="0007034D">
        <w:rPr>
          <w:rFonts w:cstheme="minorHAnsi"/>
          <w:sz w:val="24"/>
          <w:szCs w:val="24"/>
          <w:shd w:val="clear" w:color="auto" w:fill="FFFFFF"/>
        </w:rPr>
        <w:t xml:space="preserve">Guidance for how to opt out is available on the </w:t>
      </w:r>
      <w:hyperlink w:history="1" r:id="rId16">
        <w:r w:rsidRPr="000612D6" w:rsidR="002B51ED">
          <w:rPr>
            <w:rStyle w:val="Hyperlink"/>
            <w:rFonts w:cstheme="minorHAnsi"/>
            <w:sz w:val="24"/>
            <w:szCs w:val="24"/>
            <w:shd w:val="clear" w:color="auto" w:fill="FFFFFF"/>
          </w:rPr>
          <w:t>s</w:t>
        </w:r>
        <w:r w:rsidRPr="000612D6" w:rsidR="0007034D">
          <w:rPr>
            <w:rStyle w:val="Hyperlink"/>
            <w:rFonts w:cstheme="minorHAnsi"/>
            <w:sz w:val="24"/>
            <w:szCs w:val="24"/>
            <w:shd w:val="clear" w:color="auto" w:fill="FFFFFF"/>
          </w:rPr>
          <w:t>ettlements website</w:t>
        </w:r>
      </w:hyperlink>
      <w:r w:rsidRPr="009C565E" w:rsidR="0007034D">
        <w:rPr>
          <w:rFonts w:cstheme="minorHAnsi"/>
          <w:sz w:val="24"/>
          <w:szCs w:val="24"/>
          <w:shd w:val="clear" w:color="auto" w:fill="FFFFFF"/>
        </w:rPr>
        <w:t xml:space="preserve"> and in the separately attached instructions and template.</w:t>
      </w:r>
      <w:r w:rsidRPr="009C565E">
        <w:rPr>
          <w:rFonts w:cstheme="minorHAnsi"/>
          <w:sz w:val="24"/>
          <w:szCs w:val="24"/>
          <w:shd w:val="clear" w:color="auto" w:fill="FFFFFF"/>
        </w:rPr>
        <w:t xml:space="preserve"> </w:t>
      </w:r>
    </w:p>
    <w:p w:rsidRPr="009C565E" w:rsidR="00276E15" w:rsidP="00D3329C" w:rsidRDefault="00276E15" w14:paraId="176C0DC0" w14:textId="5C86FDB9">
      <w:pPr>
        <w:ind w:left="1440" w:hanging="720"/>
        <w:rPr>
          <w:rFonts w:cstheme="minorHAnsi"/>
          <w:b/>
          <w:sz w:val="24"/>
          <w:szCs w:val="24"/>
        </w:rPr>
      </w:pPr>
      <w:r w:rsidRPr="009C565E">
        <w:rPr>
          <w:rFonts w:cstheme="minorHAnsi"/>
          <w:sz w:val="24"/>
          <w:szCs w:val="24"/>
        </w:rPr>
        <w:t>2.</w:t>
      </w:r>
      <w:r w:rsidRPr="009C565E">
        <w:rPr>
          <w:rFonts w:cstheme="minorHAnsi"/>
          <w:sz w:val="24"/>
          <w:szCs w:val="24"/>
        </w:rPr>
        <w:tab/>
      </w:r>
      <w:r w:rsidRPr="009C565E">
        <w:rPr>
          <w:rFonts w:cstheme="minorHAnsi"/>
          <w:sz w:val="24"/>
          <w:szCs w:val="24"/>
        </w:rPr>
        <w:t>Object to the settlement</w:t>
      </w:r>
      <w:r w:rsidRPr="009C565E" w:rsidR="002B51ED">
        <w:rPr>
          <w:rFonts w:cstheme="minorHAnsi"/>
          <w:sz w:val="24"/>
          <w:szCs w:val="24"/>
        </w:rPr>
        <w:t xml:space="preserve"> by the</w:t>
      </w:r>
      <w:r w:rsidRPr="009C565E">
        <w:rPr>
          <w:rFonts w:cstheme="minorHAnsi"/>
          <w:sz w:val="24"/>
          <w:szCs w:val="24"/>
        </w:rPr>
        <w:t xml:space="preserve"> </w:t>
      </w:r>
      <w:r w:rsidRPr="009C565E">
        <w:rPr>
          <w:rFonts w:cstheme="minorHAnsi"/>
          <w:b/>
          <w:sz w:val="24"/>
          <w:szCs w:val="24"/>
        </w:rPr>
        <w:t>DEADLINE: November 11, 2023</w:t>
      </w:r>
    </w:p>
    <w:p w:rsidRPr="009C565E" w:rsidR="00D3329C" w:rsidP="00276E15" w:rsidRDefault="00276E15" w14:paraId="27584BB4" w14:textId="37AE4E20">
      <w:pPr>
        <w:ind w:left="1800" w:hanging="360"/>
        <w:rPr>
          <w:rFonts w:cstheme="minorHAnsi"/>
          <w:sz w:val="24"/>
          <w:szCs w:val="24"/>
        </w:rPr>
      </w:pPr>
      <w:r w:rsidRPr="009C565E">
        <w:rPr>
          <w:rFonts w:cstheme="minorHAnsi"/>
          <w:sz w:val="24"/>
          <w:szCs w:val="24"/>
        </w:rPr>
        <w:t>•</w:t>
      </w:r>
      <w:r w:rsidRPr="009C565E">
        <w:rPr>
          <w:rFonts w:cstheme="minorHAnsi"/>
          <w:sz w:val="24"/>
          <w:szCs w:val="24"/>
        </w:rPr>
        <w:tab/>
      </w:r>
      <w:r w:rsidRPr="009C565E" w:rsidR="00697D0E">
        <w:rPr>
          <w:rFonts w:cstheme="minorHAnsi"/>
          <w:sz w:val="24"/>
          <w:szCs w:val="24"/>
        </w:rPr>
        <w:t xml:space="preserve">Any </w:t>
      </w:r>
      <w:r w:rsidR="00B67C2D">
        <w:rPr>
          <w:rFonts w:cstheme="minorHAnsi"/>
          <w:sz w:val="24"/>
          <w:szCs w:val="24"/>
        </w:rPr>
        <w:t>s</w:t>
      </w:r>
      <w:r w:rsidRPr="009C565E" w:rsidR="00697D0E">
        <w:rPr>
          <w:rFonts w:cstheme="minorHAnsi"/>
          <w:sz w:val="24"/>
          <w:szCs w:val="24"/>
        </w:rPr>
        <w:t xml:space="preserve">ettlement </w:t>
      </w:r>
      <w:r w:rsidR="00B67C2D">
        <w:rPr>
          <w:rFonts w:cstheme="minorHAnsi"/>
          <w:sz w:val="24"/>
          <w:szCs w:val="24"/>
        </w:rPr>
        <w:t>c</w:t>
      </w:r>
      <w:r w:rsidRPr="009C565E" w:rsidR="00697D0E">
        <w:rPr>
          <w:rFonts w:cstheme="minorHAnsi"/>
          <w:sz w:val="24"/>
          <w:szCs w:val="24"/>
        </w:rPr>
        <w:t xml:space="preserve">lass </w:t>
      </w:r>
      <w:r w:rsidR="00B67C2D">
        <w:rPr>
          <w:rFonts w:cstheme="minorHAnsi"/>
          <w:sz w:val="24"/>
          <w:szCs w:val="24"/>
        </w:rPr>
        <w:t>m</w:t>
      </w:r>
      <w:r w:rsidRPr="009C565E" w:rsidR="00697D0E">
        <w:rPr>
          <w:rFonts w:cstheme="minorHAnsi"/>
          <w:sz w:val="24"/>
          <w:szCs w:val="24"/>
        </w:rPr>
        <w:t xml:space="preserve">ember who has not successfully opted out may object to the </w:t>
      </w:r>
      <w:r w:rsidRPr="009C565E" w:rsidR="002B51ED">
        <w:rPr>
          <w:rFonts w:cstheme="minorHAnsi"/>
          <w:sz w:val="24"/>
          <w:szCs w:val="24"/>
        </w:rPr>
        <w:t xml:space="preserve">3M </w:t>
      </w:r>
      <w:r w:rsidR="00B67C2D">
        <w:rPr>
          <w:rFonts w:cstheme="minorHAnsi"/>
          <w:sz w:val="24"/>
          <w:szCs w:val="24"/>
        </w:rPr>
        <w:t>agreement</w:t>
      </w:r>
      <w:r w:rsidRPr="009C565E" w:rsidR="00697D0E">
        <w:rPr>
          <w:rFonts w:cstheme="minorHAnsi"/>
          <w:sz w:val="24"/>
          <w:szCs w:val="24"/>
        </w:rPr>
        <w:t>.</w:t>
      </w:r>
    </w:p>
    <w:p w:rsidRPr="009C565E" w:rsidR="00276E15" w:rsidP="00276E15" w:rsidRDefault="00276E15" w14:paraId="015D00C7" w14:textId="37723AA5">
      <w:pPr>
        <w:ind w:left="1800" w:hanging="360"/>
        <w:rPr>
          <w:rFonts w:cstheme="minorHAnsi"/>
          <w:sz w:val="24"/>
          <w:szCs w:val="24"/>
        </w:rPr>
      </w:pPr>
      <w:r w:rsidRPr="009C565E">
        <w:rPr>
          <w:rFonts w:cstheme="minorHAnsi"/>
          <w:sz w:val="24"/>
          <w:szCs w:val="24"/>
        </w:rPr>
        <w:t>•</w:t>
      </w:r>
      <w:r w:rsidRPr="009C565E">
        <w:rPr>
          <w:rFonts w:cstheme="minorHAnsi"/>
          <w:sz w:val="24"/>
          <w:szCs w:val="24"/>
        </w:rPr>
        <w:tab/>
      </w:r>
      <w:r w:rsidRPr="009C565E" w:rsidR="00127A15">
        <w:rPr>
          <w:rFonts w:cstheme="minorHAnsi"/>
          <w:sz w:val="24"/>
          <w:szCs w:val="24"/>
        </w:rPr>
        <w:t>An objection will not be treated as an opt-out.</w:t>
      </w:r>
      <w:r w:rsidRPr="009C565E" w:rsidR="00127A15">
        <w:rPr>
          <w:rFonts w:cstheme="minorHAnsi"/>
        </w:rPr>
        <w:t xml:space="preserve"> </w:t>
      </w:r>
      <w:r w:rsidRPr="009C565E" w:rsidR="00697D0E">
        <w:rPr>
          <w:rFonts w:cstheme="minorHAnsi"/>
          <w:sz w:val="24"/>
          <w:szCs w:val="24"/>
        </w:rPr>
        <w:t xml:space="preserve">Objecting to the </w:t>
      </w:r>
      <w:r w:rsidR="00B67C2D">
        <w:rPr>
          <w:rFonts w:cstheme="minorHAnsi"/>
          <w:sz w:val="24"/>
          <w:szCs w:val="24"/>
        </w:rPr>
        <w:t>s</w:t>
      </w:r>
      <w:r w:rsidRPr="009C565E" w:rsidR="00C10B47">
        <w:rPr>
          <w:rFonts w:cstheme="minorHAnsi"/>
          <w:sz w:val="24"/>
          <w:szCs w:val="24"/>
        </w:rPr>
        <w:t>ettlement</w:t>
      </w:r>
      <w:r w:rsidRPr="009C565E" w:rsidR="00697D0E">
        <w:rPr>
          <w:rFonts w:cstheme="minorHAnsi"/>
          <w:sz w:val="24"/>
          <w:szCs w:val="24"/>
        </w:rPr>
        <w:t xml:space="preserve"> is not the same as opting out, and you may be subject to the terms of the </w:t>
      </w:r>
      <w:r w:rsidR="004F0DB6">
        <w:rPr>
          <w:rFonts w:cstheme="minorHAnsi"/>
          <w:sz w:val="24"/>
          <w:szCs w:val="24"/>
        </w:rPr>
        <w:t>agreement</w:t>
      </w:r>
      <w:r w:rsidRPr="009C565E" w:rsidR="00697D0E">
        <w:rPr>
          <w:rFonts w:cstheme="minorHAnsi"/>
          <w:sz w:val="24"/>
          <w:szCs w:val="24"/>
        </w:rPr>
        <w:t xml:space="preserve"> </w:t>
      </w:r>
      <w:r w:rsidRPr="009C565E" w:rsidR="00127A15">
        <w:rPr>
          <w:rFonts w:cstheme="minorHAnsi"/>
          <w:sz w:val="24"/>
          <w:szCs w:val="24"/>
        </w:rPr>
        <w:t xml:space="preserve">even </w:t>
      </w:r>
      <w:r w:rsidRPr="009C565E" w:rsidR="00697D0E">
        <w:rPr>
          <w:rFonts w:cstheme="minorHAnsi"/>
          <w:sz w:val="24"/>
          <w:szCs w:val="24"/>
        </w:rPr>
        <w:t>if you object.</w:t>
      </w:r>
      <w:r w:rsidRPr="009C565E" w:rsidR="003E6305">
        <w:rPr>
          <w:rFonts w:cstheme="minorHAnsi"/>
          <w:sz w:val="24"/>
          <w:szCs w:val="24"/>
        </w:rPr>
        <w:t xml:space="preserve"> </w:t>
      </w:r>
    </w:p>
    <w:p w:rsidRPr="009C565E" w:rsidR="00127A15" w:rsidP="00276E15" w:rsidRDefault="00127A15" w14:paraId="67F3713C" w14:textId="448923BD">
      <w:pPr>
        <w:ind w:left="1800" w:hanging="360"/>
        <w:rPr>
          <w:rFonts w:cstheme="minorHAnsi"/>
          <w:sz w:val="24"/>
          <w:szCs w:val="24"/>
        </w:rPr>
      </w:pPr>
      <w:r w:rsidRPr="009C565E">
        <w:rPr>
          <w:rFonts w:cstheme="minorHAnsi"/>
          <w:sz w:val="24"/>
          <w:szCs w:val="24"/>
        </w:rPr>
        <w:t>•</w:t>
      </w:r>
      <w:r w:rsidRPr="009C565E">
        <w:rPr>
          <w:rFonts w:cstheme="minorHAnsi"/>
          <w:sz w:val="24"/>
          <w:szCs w:val="24"/>
        </w:rPr>
        <w:tab/>
      </w:r>
      <w:r w:rsidRPr="009C565E">
        <w:rPr>
          <w:rFonts w:cstheme="minorHAnsi"/>
          <w:sz w:val="24"/>
          <w:szCs w:val="24"/>
        </w:rPr>
        <w:t xml:space="preserve">A </w:t>
      </w:r>
      <w:r w:rsidR="009E7054">
        <w:rPr>
          <w:rFonts w:cstheme="minorHAnsi"/>
          <w:sz w:val="24"/>
          <w:szCs w:val="24"/>
        </w:rPr>
        <w:t>c</w:t>
      </w:r>
      <w:r w:rsidRPr="009C565E" w:rsidR="00C10B47">
        <w:rPr>
          <w:rFonts w:cstheme="minorHAnsi"/>
          <w:sz w:val="24"/>
          <w:szCs w:val="24"/>
        </w:rPr>
        <w:t xml:space="preserve">lass </w:t>
      </w:r>
      <w:r w:rsidR="009E7054">
        <w:rPr>
          <w:rFonts w:cstheme="minorHAnsi"/>
          <w:sz w:val="24"/>
          <w:szCs w:val="24"/>
        </w:rPr>
        <w:t>m</w:t>
      </w:r>
      <w:r w:rsidRPr="009C565E" w:rsidR="00C10B47">
        <w:rPr>
          <w:rFonts w:cstheme="minorHAnsi"/>
          <w:sz w:val="24"/>
          <w:szCs w:val="24"/>
        </w:rPr>
        <w:t>ember</w:t>
      </w:r>
      <w:r w:rsidRPr="009C565E">
        <w:rPr>
          <w:rFonts w:cstheme="minorHAnsi"/>
          <w:sz w:val="24"/>
          <w:szCs w:val="24"/>
        </w:rPr>
        <w:t xml:space="preserve"> can object to the </w:t>
      </w:r>
      <w:r w:rsidR="004F0DB6">
        <w:rPr>
          <w:rFonts w:cstheme="minorHAnsi"/>
          <w:sz w:val="24"/>
          <w:szCs w:val="24"/>
        </w:rPr>
        <w:t>s</w:t>
      </w:r>
      <w:r w:rsidRPr="009C565E" w:rsidR="00C10B47">
        <w:rPr>
          <w:rFonts w:cstheme="minorHAnsi"/>
          <w:sz w:val="24"/>
          <w:szCs w:val="24"/>
        </w:rPr>
        <w:t xml:space="preserve">ettlement </w:t>
      </w:r>
      <w:r w:rsidRPr="009C565E">
        <w:rPr>
          <w:rFonts w:cstheme="minorHAnsi"/>
          <w:sz w:val="24"/>
          <w:szCs w:val="24"/>
        </w:rPr>
        <w:t>or to an award of fees or expenses to class counsel.  Objections must be in writing and served on the Clerk of Court, class counsel, and 3M’s counsel.</w:t>
      </w:r>
      <w:r w:rsidRPr="009C565E" w:rsidR="002B51ED">
        <w:rPr>
          <w:rFonts w:cstheme="minorHAnsi"/>
          <w:sz w:val="24"/>
          <w:szCs w:val="24"/>
        </w:rPr>
        <w:t xml:space="preserve">  Additional information about this option is set forth in the settlement.</w:t>
      </w:r>
      <w:r w:rsidRPr="009C565E">
        <w:rPr>
          <w:rFonts w:cstheme="minorHAnsi"/>
          <w:sz w:val="24"/>
          <w:szCs w:val="24"/>
        </w:rPr>
        <w:t xml:space="preserve">  Objections will be heard at the Final Fairness Hearing, which will be on </w:t>
      </w:r>
      <w:r w:rsidRPr="009C565E">
        <w:rPr>
          <w:rFonts w:cstheme="minorHAnsi"/>
          <w:b/>
          <w:bCs/>
          <w:sz w:val="24"/>
          <w:szCs w:val="24"/>
        </w:rPr>
        <w:t>February 2, 2024, at 10 a</w:t>
      </w:r>
      <w:r w:rsidR="00A400EC">
        <w:rPr>
          <w:rFonts w:cstheme="minorHAnsi"/>
          <w:b/>
          <w:bCs/>
          <w:sz w:val="24"/>
          <w:szCs w:val="24"/>
        </w:rPr>
        <w:t>.</w:t>
      </w:r>
      <w:r w:rsidRPr="009C565E">
        <w:rPr>
          <w:rFonts w:cstheme="minorHAnsi"/>
          <w:b/>
          <w:bCs/>
          <w:sz w:val="24"/>
          <w:szCs w:val="24"/>
        </w:rPr>
        <w:t>m</w:t>
      </w:r>
      <w:r w:rsidR="00A400EC">
        <w:rPr>
          <w:rFonts w:cstheme="minorHAnsi"/>
          <w:b/>
          <w:bCs/>
          <w:sz w:val="24"/>
          <w:szCs w:val="24"/>
        </w:rPr>
        <w:t>.</w:t>
      </w:r>
      <w:r w:rsidRPr="009C565E">
        <w:rPr>
          <w:rFonts w:cstheme="minorHAnsi"/>
          <w:b/>
          <w:bCs/>
          <w:sz w:val="24"/>
          <w:szCs w:val="24"/>
        </w:rPr>
        <w:t xml:space="preserve"> EST</w:t>
      </w:r>
      <w:r w:rsidRPr="009C565E">
        <w:rPr>
          <w:rFonts w:cstheme="minorHAnsi"/>
          <w:sz w:val="24"/>
          <w:szCs w:val="24"/>
        </w:rPr>
        <w:t>.</w:t>
      </w:r>
      <w:r w:rsidRPr="009C565E">
        <w:rPr>
          <w:rFonts w:cstheme="minorHAnsi"/>
        </w:rPr>
        <w:t xml:space="preserve">  </w:t>
      </w:r>
      <w:r w:rsidRPr="009C565E" w:rsidR="003E6305">
        <w:rPr>
          <w:rFonts w:cstheme="minorHAnsi"/>
          <w:sz w:val="24"/>
          <w:szCs w:val="24"/>
        </w:rPr>
        <w:t xml:space="preserve">If you do not opt </w:t>
      </w:r>
      <w:r w:rsidRPr="009C565E" w:rsidR="007C6D9F">
        <w:rPr>
          <w:rFonts w:cstheme="minorHAnsi"/>
          <w:sz w:val="24"/>
          <w:szCs w:val="24"/>
        </w:rPr>
        <w:t xml:space="preserve">out </w:t>
      </w:r>
      <w:r w:rsidRPr="009C565E" w:rsidR="003E6305">
        <w:rPr>
          <w:rFonts w:cstheme="minorHAnsi"/>
          <w:sz w:val="24"/>
          <w:szCs w:val="24"/>
        </w:rPr>
        <w:t>and choose to file an objection, you cannot choose to opt out after the objections hearing</w:t>
      </w:r>
      <w:r w:rsidR="004F0DB6">
        <w:rPr>
          <w:rFonts w:cstheme="minorHAnsi"/>
          <w:sz w:val="24"/>
          <w:szCs w:val="24"/>
        </w:rPr>
        <w:t xml:space="preserve"> because</w:t>
      </w:r>
      <w:r w:rsidRPr="009C565E" w:rsidR="003E6305">
        <w:rPr>
          <w:rFonts w:cstheme="minorHAnsi"/>
          <w:sz w:val="24"/>
          <w:szCs w:val="24"/>
        </w:rPr>
        <w:t xml:space="preserve"> the deadline for doing so will have passed. </w:t>
      </w:r>
      <w:r w:rsidRPr="009C565E" w:rsidR="002B51ED">
        <w:rPr>
          <w:rFonts w:cstheme="minorHAnsi"/>
          <w:sz w:val="24"/>
          <w:szCs w:val="24"/>
        </w:rPr>
        <w:t xml:space="preserve">Based on the objections, the court </w:t>
      </w:r>
      <w:r w:rsidR="004F0DB6">
        <w:rPr>
          <w:rFonts w:cstheme="minorHAnsi"/>
          <w:sz w:val="24"/>
          <w:szCs w:val="24"/>
        </w:rPr>
        <w:t xml:space="preserve">can </w:t>
      </w:r>
      <w:r w:rsidRPr="009C565E" w:rsidR="002B51ED">
        <w:rPr>
          <w:rFonts w:cstheme="minorHAnsi"/>
          <w:sz w:val="24"/>
          <w:szCs w:val="24"/>
        </w:rPr>
        <w:t>decide not to allow the settlement to proceed.</w:t>
      </w:r>
    </w:p>
    <w:p w:rsidRPr="009C565E" w:rsidR="00912A5C" w:rsidP="00D3329C" w:rsidRDefault="00D3329C" w14:paraId="014C0BAE" w14:textId="4270C80A">
      <w:pPr>
        <w:ind w:left="1440" w:hanging="720"/>
        <w:rPr>
          <w:rFonts w:cstheme="minorHAnsi"/>
          <w:sz w:val="24"/>
          <w:szCs w:val="24"/>
        </w:rPr>
      </w:pPr>
      <w:r w:rsidRPr="009C565E">
        <w:rPr>
          <w:rFonts w:cstheme="minorHAnsi"/>
          <w:sz w:val="24"/>
          <w:szCs w:val="24"/>
        </w:rPr>
        <w:t>3.</w:t>
      </w:r>
      <w:r w:rsidRPr="009C565E">
        <w:rPr>
          <w:rFonts w:cstheme="minorHAnsi"/>
          <w:sz w:val="24"/>
          <w:szCs w:val="24"/>
        </w:rPr>
        <w:tab/>
      </w:r>
      <w:r w:rsidRPr="009C565E" w:rsidR="00EF5DC0">
        <w:rPr>
          <w:rFonts w:cstheme="minorHAnsi"/>
          <w:sz w:val="24"/>
          <w:szCs w:val="24"/>
        </w:rPr>
        <w:t xml:space="preserve">Submit a claim. </w:t>
      </w:r>
      <w:r w:rsidRPr="009C565E" w:rsidR="00376A52">
        <w:rPr>
          <w:rFonts w:cstheme="minorHAnsi"/>
          <w:sz w:val="24"/>
          <w:szCs w:val="24"/>
        </w:rPr>
        <w:t xml:space="preserve"> </w:t>
      </w:r>
      <w:r w:rsidRPr="009C565E" w:rsidR="00376A52">
        <w:rPr>
          <w:rFonts w:cstheme="minorHAnsi"/>
          <w:b/>
          <w:sz w:val="24"/>
          <w:szCs w:val="24"/>
        </w:rPr>
        <w:t>DEADLINE</w:t>
      </w:r>
      <w:r w:rsidRPr="009C565E" w:rsidR="00263161">
        <w:rPr>
          <w:rFonts w:cstheme="minorHAnsi"/>
          <w:b/>
          <w:sz w:val="24"/>
          <w:szCs w:val="24"/>
        </w:rPr>
        <w:t>S</w:t>
      </w:r>
      <w:r w:rsidRPr="009C565E" w:rsidR="00376A52">
        <w:rPr>
          <w:rFonts w:cstheme="minorHAnsi"/>
          <w:b/>
          <w:sz w:val="24"/>
          <w:szCs w:val="24"/>
        </w:rPr>
        <w:t xml:space="preserve">: </w:t>
      </w:r>
      <w:r w:rsidRPr="009C565E" w:rsidR="00263161">
        <w:rPr>
          <w:rFonts w:cstheme="minorHAnsi"/>
          <w:sz w:val="24"/>
          <w:szCs w:val="24"/>
        </w:rPr>
        <w:t xml:space="preserve">Phase One </w:t>
      </w:r>
      <w:r w:rsidR="004F0DB6">
        <w:rPr>
          <w:rFonts w:cstheme="minorHAnsi"/>
          <w:sz w:val="24"/>
          <w:szCs w:val="24"/>
        </w:rPr>
        <w:t>c</w:t>
      </w:r>
      <w:r w:rsidRPr="009C565E" w:rsidR="00263161">
        <w:rPr>
          <w:rFonts w:cstheme="minorHAnsi"/>
          <w:sz w:val="24"/>
          <w:szCs w:val="24"/>
        </w:rPr>
        <w:t>laims due 60 days after Effective Date</w:t>
      </w:r>
      <w:r w:rsidRPr="009C565E" w:rsidR="00263161">
        <w:rPr>
          <w:rStyle w:val="FootnoteReference"/>
          <w:rFonts w:cstheme="minorHAnsi"/>
          <w:sz w:val="24"/>
          <w:szCs w:val="24"/>
        </w:rPr>
        <w:footnoteReference w:id="2"/>
      </w:r>
      <w:r w:rsidRPr="009C565E" w:rsidR="00263161">
        <w:rPr>
          <w:rFonts w:cstheme="minorHAnsi"/>
          <w:sz w:val="24"/>
          <w:szCs w:val="24"/>
        </w:rPr>
        <w:t xml:space="preserve">; Phase Two </w:t>
      </w:r>
      <w:r w:rsidR="004F0DB6">
        <w:rPr>
          <w:rFonts w:cstheme="minorHAnsi"/>
          <w:sz w:val="24"/>
          <w:szCs w:val="24"/>
        </w:rPr>
        <w:t>c</w:t>
      </w:r>
      <w:r w:rsidRPr="009C565E" w:rsidR="00263161">
        <w:rPr>
          <w:rFonts w:cstheme="minorHAnsi"/>
          <w:sz w:val="24"/>
          <w:szCs w:val="24"/>
        </w:rPr>
        <w:t>laims by July 31, 2026</w:t>
      </w:r>
    </w:p>
    <w:p w:rsidRPr="009C565E" w:rsidR="00D3329C" w:rsidP="004A1564" w:rsidRDefault="00912A5C" w14:paraId="5D68BAF8" w14:textId="4ED573A4">
      <w:pPr>
        <w:spacing w:line="240" w:lineRule="auto"/>
        <w:ind w:left="1800" w:hanging="360"/>
        <w:rPr>
          <w:rFonts w:cstheme="minorHAnsi"/>
          <w:sz w:val="24"/>
          <w:szCs w:val="24"/>
        </w:rPr>
      </w:pPr>
      <w:r w:rsidRPr="009C565E">
        <w:rPr>
          <w:rFonts w:cstheme="minorHAnsi"/>
          <w:sz w:val="24"/>
          <w:szCs w:val="24"/>
        </w:rPr>
        <w:t>•</w:t>
      </w:r>
      <w:r w:rsidRPr="009C565E">
        <w:rPr>
          <w:rFonts w:cstheme="minorHAnsi"/>
          <w:sz w:val="24"/>
          <w:szCs w:val="24"/>
        </w:rPr>
        <w:tab/>
      </w:r>
      <w:r w:rsidRPr="009C565E" w:rsidR="00EF5DC0">
        <w:rPr>
          <w:rFonts w:cstheme="minorHAnsi"/>
          <w:sz w:val="24"/>
          <w:szCs w:val="24"/>
        </w:rPr>
        <w:t xml:space="preserve">Each </w:t>
      </w:r>
      <w:r w:rsidR="00A400EC">
        <w:rPr>
          <w:rFonts w:cstheme="minorHAnsi"/>
          <w:sz w:val="24"/>
          <w:szCs w:val="24"/>
        </w:rPr>
        <w:t>s</w:t>
      </w:r>
      <w:r w:rsidRPr="009C565E" w:rsidR="00EF5DC0">
        <w:rPr>
          <w:rFonts w:cstheme="minorHAnsi"/>
          <w:sz w:val="24"/>
          <w:szCs w:val="24"/>
        </w:rPr>
        <w:t xml:space="preserve">ettlement </w:t>
      </w:r>
      <w:r w:rsidR="00A400EC">
        <w:rPr>
          <w:rFonts w:cstheme="minorHAnsi"/>
          <w:sz w:val="24"/>
          <w:szCs w:val="24"/>
        </w:rPr>
        <w:t>c</w:t>
      </w:r>
      <w:r w:rsidRPr="009C565E" w:rsidR="00EF5DC0">
        <w:rPr>
          <w:rFonts w:cstheme="minorHAnsi"/>
          <w:sz w:val="24"/>
          <w:szCs w:val="24"/>
        </w:rPr>
        <w:t xml:space="preserve">lass </w:t>
      </w:r>
      <w:r w:rsidR="00A400EC">
        <w:rPr>
          <w:rFonts w:cstheme="minorHAnsi"/>
          <w:sz w:val="24"/>
          <w:szCs w:val="24"/>
        </w:rPr>
        <w:t>m</w:t>
      </w:r>
      <w:r w:rsidRPr="009C565E" w:rsidR="00EF5DC0">
        <w:rPr>
          <w:rFonts w:cstheme="minorHAnsi"/>
          <w:sz w:val="24"/>
          <w:szCs w:val="24"/>
        </w:rPr>
        <w:t xml:space="preserve">ember that has not </w:t>
      </w:r>
      <w:r w:rsidRPr="009C565E" w:rsidR="00376A52">
        <w:rPr>
          <w:rFonts w:cstheme="minorHAnsi"/>
          <w:sz w:val="24"/>
          <w:szCs w:val="24"/>
        </w:rPr>
        <w:t>opted out</w:t>
      </w:r>
      <w:r w:rsidRPr="009C565E" w:rsidR="00EF5DC0">
        <w:rPr>
          <w:rFonts w:cstheme="minorHAnsi"/>
          <w:sz w:val="24"/>
          <w:szCs w:val="24"/>
        </w:rPr>
        <w:t xml:space="preserve"> </w:t>
      </w:r>
      <w:r w:rsidRPr="009C565E" w:rsidR="00376A52">
        <w:rPr>
          <w:rFonts w:cstheme="minorHAnsi"/>
          <w:sz w:val="24"/>
          <w:szCs w:val="24"/>
        </w:rPr>
        <w:t>of</w:t>
      </w:r>
      <w:r w:rsidRPr="009C565E" w:rsidR="00EF5DC0">
        <w:rPr>
          <w:rFonts w:cstheme="minorHAnsi"/>
          <w:sz w:val="24"/>
          <w:szCs w:val="24"/>
        </w:rPr>
        <w:t xml:space="preserve"> the </w:t>
      </w:r>
      <w:r w:rsidR="00A400EC">
        <w:rPr>
          <w:rFonts w:cstheme="minorHAnsi"/>
          <w:sz w:val="24"/>
          <w:szCs w:val="24"/>
        </w:rPr>
        <w:t>s</w:t>
      </w:r>
      <w:r w:rsidRPr="009C565E" w:rsidR="00EF5DC0">
        <w:rPr>
          <w:rFonts w:cstheme="minorHAnsi"/>
          <w:sz w:val="24"/>
          <w:szCs w:val="24"/>
        </w:rPr>
        <w:t xml:space="preserve">ettlement </w:t>
      </w:r>
      <w:r w:rsidR="00A400EC">
        <w:rPr>
          <w:rFonts w:cstheme="minorHAnsi"/>
          <w:sz w:val="24"/>
          <w:szCs w:val="24"/>
        </w:rPr>
        <w:t>c</w:t>
      </w:r>
      <w:r w:rsidRPr="009C565E" w:rsidR="00EF5DC0">
        <w:rPr>
          <w:rFonts w:cstheme="minorHAnsi"/>
          <w:sz w:val="24"/>
          <w:szCs w:val="24"/>
        </w:rPr>
        <w:t xml:space="preserve">lass will be eligible to receive a check(s) from the </w:t>
      </w:r>
      <w:r w:rsidR="00A400EC">
        <w:rPr>
          <w:rFonts w:cstheme="minorHAnsi"/>
          <w:sz w:val="24"/>
          <w:szCs w:val="24"/>
        </w:rPr>
        <w:t>c</w:t>
      </w:r>
      <w:r w:rsidRPr="009C565E" w:rsidR="00EF5DC0">
        <w:rPr>
          <w:rFonts w:cstheme="minorHAnsi"/>
          <w:sz w:val="24"/>
          <w:szCs w:val="24"/>
        </w:rPr>
        <w:t xml:space="preserve">laims </w:t>
      </w:r>
      <w:r w:rsidR="00A400EC">
        <w:rPr>
          <w:rFonts w:cstheme="minorHAnsi"/>
          <w:sz w:val="24"/>
          <w:szCs w:val="24"/>
        </w:rPr>
        <w:t>a</w:t>
      </w:r>
      <w:r w:rsidRPr="009C565E" w:rsidR="00EF5DC0">
        <w:rPr>
          <w:rFonts w:cstheme="minorHAnsi"/>
          <w:sz w:val="24"/>
          <w:szCs w:val="24"/>
        </w:rPr>
        <w:t>dministrator bas</w:t>
      </w:r>
      <w:r w:rsidRPr="009C565E" w:rsidR="004A1564">
        <w:rPr>
          <w:rFonts w:cstheme="minorHAnsi"/>
          <w:sz w:val="24"/>
          <w:szCs w:val="24"/>
        </w:rPr>
        <w:t xml:space="preserve">ed on the </w:t>
      </w:r>
      <w:r w:rsidR="00A400EC">
        <w:rPr>
          <w:rFonts w:cstheme="minorHAnsi"/>
          <w:sz w:val="24"/>
          <w:szCs w:val="24"/>
        </w:rPr>
        <w:t>a</w:t>
      </w:r>
      <w:r w:rsidRPr="009C565E" w:rsidR="004A1564">
        <w:rPr>
          <w:rFonts w:cstheme="minorHAnsi"/>
          <w:sz w:val="24"/>
          <w:szCs w:val="24"/>
        </w:rPr>
        <w:t xml:space="preserve">llocation </w:t>
      </w:r>
      <w:r w:rsidR="00A400EC">
        <w:rPr>
          <w:rFonts w:cstheme="minorHAnsi"/>
          <w:sz w:val="24"/>
          <w:szCs w:val="24"/>
        </w:rPr>
        <w:t>p</w:t>
      </w:r>
      <w:r w:rsidRPr="009C565E" w:rsidR="004A1564">
        <w:rPr>
          <w:rFonts w:cstheme="minorHAnsi"/>
          <w:sz w:val="24"/>
          <w:szCs w:val="24"/>
        </w:rPr>
        <w:t>rocedures</w:t>
      </w:r>
      <w:r w:rsidRPr="009C565E" w:rsidR="00F31F50">
        <w:rPr>
          <w:rFonts w:cstheme="minorHAnsi"/>
          <w:sz w:val="24"/>
          <w:szCs w:val="24"/>
        </w:rPr>
        <w:t>.</w:t>
      </w:r>
    </w:p>
    <w:p w:rsidRPr="009C565E" w:rsidR="00496E8B" w:rsidP="00376A52" w:rsidRDefault="00496E8B" w14:paraId="15D9B51B" w14:textId="3A55AE2F">
      <w:pPr>
        <w:pStyle w:val="ListParagraph"/>
        <w:numPr>
          <w:ilvl w:val="0"/>
          <w:numId w:val="1"/>
        </w:numPr>
        <w:spacing w:line="240" w:lineRule="auto"/>
        <w:rPr>
          <w:rFonts w:cstheme="minorHAnsi"/>
          <w:sz w:val="24"/>
          <w:szCs w:val="24"/>
        </w:rPr>
      </w:pPr>
      <w:r w:rsidRPr="009C565E">
        <w:rPr>
          <w:rFonts w:cstheme="minorHAnsi"/>
          <w:sz w:val="24"/>
          <w:szCs w:val="24"/>
        </w:rPr>
        <w:t xml:space="preserve">Qualifying </w:t>
      </w:r>
      <w:r w:rsidR="00A400EC">
        <w:rPr>
          <w:rFonts w:cstheme="minorHAnsi"/>
          <w:sz w:val="24"/>
          <w:szCs w:val="24"/>
        </w:rPr>
        <w:t>c</w:t>
      </w:r>
      <w:r w:rsidRPr="009C565E">
        <w:rPr>
          <w:rFonts w:cstheme="minorHAnsi"/>
          <w:sz w:val="24"/>
          <w:szCs w:val="24"/>
        </w:rPr>
        <w:t xml:space="preserve">lass </w:t>
      </w:r>
      <w:r w:rsidR="00A400EC">
        <w:rPr>
          <w:rFonts w:cstheme="minorHAnsi"/>
          <w:sz w:val="24"/>
          <w:szCs w:val="24"/>
        </w:rPr>
        <w:t>m</w:t>
      </w:r>
      <w:r w:rsidRPr="009C565E" w:rsidR="005370C7">
        <w:rPr>
          <w:rFonts w:cstheme="minorHAnsi"/>
          <w:sz w:val="24"/>
          <w:szCs w:val="24"/>
        </w:rPr>
        <w:t xml:space="preserve">embers fall into two categories.  </w:t>
      </w:r>
      <w:r w:rsidRPr="009C565E" w:rsidR="002B51ED">
        <w:rPr>
          <w:rFonts w:cstheme="minorHAnsi"/>
          <w:sz w:val="24"/>
          <w:szCs w:val="24"/>
        </w:rPr>
        <w:t xml:space="preserve">You should consider </w:t>
      </w:r>
      <w:r w:rsidRPr="009C565E" w:rsidR="005370C7">
        <w:rPr>
          <w:rFonts w:cstheme="minorHAnsi"/>
          <w:sz w:val="24"/>
          <w:szCs w:val="24"/>
        </w:rPr>
        <w:t>consult</w:t>
      </w:r>
      <w:r w:rsidRPr="009C565E" w:rsidR="002B51ED">
        <w:rPr>
          <w:rFonts w:cstheme="minorHAnsi"/>
          <w:sz w:val="24"/>
          <w:szCs w:val="24"/>
        </w:rPr>
        <w:t>ing</w:t>
      </w:r>
      <w:r w:rsidRPr="009C565E" w:rsidR="005370C7">
        <w:rPr>
          <w:rFonts w:cstheme="minorHAnsi"/>
          <w:sz w:val="24"/>
          <w:szCs w:val="24"/>
        </w:rPr>
        <w:t xml:space="preserve"> with </w:t>
      </w:r>
      <w:r w:rsidRPr="009C565E" w:rsidR="002B51ED">
        <w:rPr>
          <w:rFonts w:cstheme="minorHAnsi"/>
          <w:sz w:val="24"/>
          <w:szCs w:val="24"/>
        </w:rPr>
        <w:t>an</w:t>
      </w:r>
      <w:r w:rsidRPr="009C565E" w:rsidR="005370C7">
        <w:rPr>
          <w:rFonts w:cstheme="minorHAnsi"/>
          <w:sz w:val="24"/>
          <w:szCs w:val="24"/>
        </w:rPr>
        <w:t xml:space="preserve"> attorney</w:t>
      </w:r>
      <w:r w:rsidRPr="009C565E" w:rsidR="00FB5C8E">
        <w:rPr>
          <w:rFonts w:cstheme="minorHAnsi"/>
          <w:sz w:val="24"/>
          <w:szCs w:val="24"/>
        </w:rPr>
        <w:t xml:space="preserve"> to assist in determining whether you are in Phase One or Phase Two.</w:t>
      </w:r>
    </w:p>
    <w:p w:rsidRPr="009C565E" w:rsidR="00496E8B" w:rsidP="00496E8B" w:rsidRDefault="00496E8B" w14:paraId="5C059929" w14:textId="29591CB7">
      <w:pPr>
        <w:pStyle w:val="ListParagraph"/>
        <w:numPr>
          <w:ilvl w:val="1"/>
          <w:numId w:val="1"/>
        </w:numPr>
        <w:spacing w:line="240" w:lineRule="auto"/>
        <w:rPr>
          <w:rFonts w:cstheme="minorHAnsi"/>
          <w:sz w:val="24"/>
          <w:szCs w:val="24"/>
        </w:rPr>
      </w:pPr>
      <w:r w:rsidRPr="009C565E">
        <w:rPr>
          <w:rFonts w:cstheme="minorHAnsi"/>
          <w:sz w:val="24"/>
          <w:szCs w:val="24"/>
          <w:shd w:val="clear" w:color="auto" w:fill="FFFFFF"/>
        </w:rPr>
        <w:t>Phase One Qualifying Class Member</w:t>
      </w:r>
      <w:r w:rsidR="00A400EC">
        <w:rPr>
          <w:rFonts w:cstheme="minorHAnsi"/>
          <w:sz w:val="24"/>
          <w:szCs w:val="24"/>
          <w:shd w:val="clear" w:color="auto" w:fill="FFFFFF"/>
        </w:rPr>
        <w:t>:</w:t>
      </w:r>
      <w:r w:rsidRPr="009C565E">
        <w:rPr>
          <w:rFonts w:cstheme="minorHAnsi"/>
          <w:sz w:val="24"/>
          <w:szCs w:val="24"/>
          <w:shd w:val="clear" w:color="auto" w:fill="FFFFFF"/>
        </w:rPr>
        <w:t xml:space="preserve"> an </w:t>
      </w:r>
      <w:r w:rsidR="00D72D29">
        <w:rPr>
          <w:rFonts w:cstheme="minorHAnsi"/>
          <w:sz w:val="24"/>
          <w:szCs w:val="24"/>
          <w:shd w:val="clear" w:color="auto" w:fill="FFFFFF"/>
        </w:rPr>
        <w:t>a</w:t>
      </w:r>
      <w:r w:rsidR="004F0DB6">
        <w:rPr>
          <w:rFonts w:cstheme="minorHAnsi"/>
          <w:sz w:val="24"/>
          <w:szCs w:val="24"/>
          <w:shd w:val="clear" w:color="auto" w:fill="FFFFFF"/>
        </w:rPr>
        <w:t xml:space="preserve">ctive </w:t>
      </w:r>
      <w:r w:rsidR="00D72D29">
        <w:rPr>
          <w:rFonts w:cstheme="minorHAnsi"/>
          <w:sz w:val="24"/>
          <w:szCs w:val="24"/>
          <w:shd w:val="clear" w:color="auto" w:fill="FFFFFF"/>
        </w:rPr>
        <w:t>s</w:t>
      </w:r>
      <w:r w:rsidR="004F0DB6">
        <w:rPr>
          <w:rFonts w:cstheme="minorHAnsi"/>
          <w:sz w:val="24"/>
          <w:szCs w:val="24"/>
          <w:shd w:val="clear" w:color="auto" w:fill="FFFFFF"/>
        </w:rPr>
        <w:t xml:space="preserve">ystem </w:t>
      </w:r>
      <w:r w:rsidRPr="009C565E">
        <w:rPr>
          <w:rFonts w:cstheme="minorHAnsi"/>
          <w:sz w:val="24"/>
          <w:szCs w:val="24"/>
          <w:shd w:val="clear" w:color="auto" w:fill="FFFFFF"/>
        </w:rPr>
        <w:t>in the United States that has one or more Impacted Water System as of June 22, 2023</w:t>
      </w:r>
      <w:r w:rsidR="00A400EC">
        <w:rPr>
          <w:rFonts w:cstheme="minorHAnsi"/>
          <w:sz w:val="24"/>
          <w:szCs w:val="24"/>
          <w:shd w:val="clear" w:color="auto" w:fill="FFFFFF"/>
        </w:rPr>
        <w:t>.</w:t>
      </w:r>
      <w:r w:rsidRPr="009C565E">
        <w:rPr>
          <w:rFonts w:cstheme="minorHAnsi"/>
          <w:sz w:val="24"/>
          <w:szCs w:val="24"/>
          <w:shd w:val="clear" w:color="auto" w:fill="FFFFFF"/>
        </w:rPr>
        <w:t xml:space="preserve"> </w:t>
      </w:r>
    </w:p>
    <w:p w:rsidRPr="009C565E" w:rsidR="00376A52" w:rsidP="00496E8B" w:rsidRDefault="00496E8B" w14:paraId="5DD19741" w14:textId="0A9CB047">
      <w:pPr>
        <w:pStyle w:val="ListParagraph"/>
        <w:numPr>
          <w:ilvl w:val="1"/>
          <w:numId w:val="1"/>
        </w:numPr>
        <w:spacing w:line="240" w:lineRule="auto"/>
        <w:rPr>
          <w:rFonts w:cstheme="minorHAnsi"/>
          <w:sz w:val="24"/>
          <w:szCs w:val="24"/>
        </w:rPr>
      </w:pPr>
      <w:r w:rsidRPr="009C565E">
        <w:rPr>
          <w:rFonts w:cstheme="minorHAnsi"/>
          <w:sz w:val="24"/>
          <w:szCs w:val="24"/>
          <w:shd w:val="clear" w:color="auto" w:fill="FFFFFF"/>
        </w:rPr>
        <w:t>Phase Two Qualifying Class Member</w:t>
      </w:r>
      <w:r w:rsidR="00A400EC">
        <w:rPr>
          <w:rFonts w:cstheme="minorHAnsi"/>
          <w:sz w:val="24"/>
          <w:szCs w:val="24"/>
          <w:shd w:val="clear" w:color="auto" w:fill="FFFFFF"/>
        </w:rPr>
        <w:t>:</w:t>
      </w:r>
      <w:r w:rsidRPr="009C565E">
        <w:rPr>
          <w:rFonts w:cstheme="minorHAnsi"/>
          <w:sz w:val="24"/>
          <w:szCs w:val="24"/>
          <w:shd w:val="clear" w:color="auto" w:fill="FFFFFF"/>
        </w:rPr>
        <w:t xml:space="preserve"> an </w:t>
      </w:r>
      <w:r w:rsidR="00D72D29">
        <w:rPr>
          <w:rFonts w:cstheme="minorHAnsi"/>
          <w:sz w:val="24"/>
          <w:szCs w:val="24"/>
          <w:shd w:val="clear" w:color="auto" w:fill="FFFFFF"/>
        </w:rPr>
        <w:t>a</w:t>
      </w:r>
      <w:r w:rsidR="004F0DB6">
        <w:rPr>
          <w:rFonts w:cstheme="minorHAnsi"/>
          <w:sz w:val="24"/>
          <w:szCs w:val="24"/>
          <w:shd w:val="clear" w:color="auto" w:fill="FFFFFF"/>
        </w:rPr>
        <w:t xml:space="preserve">ctive </w:t>
      </w:r>
      <w:r w:rsidR="00D72D29">
        <w:rPr>
          <w:rFonts w:cstheme="minorHAnsi"/>
          <w:sz w:val="24"/>
          <w:szCs w:val="24"/>
          <w:shd w:val="clear" w:color="auto" w:fill="FFFFFF"/>
        </w:rPr>
        <w:t>s</w:t>
      </w:r>
      <w:r w:rsidR="004F0DB6">
        <w:rPr>
          <w:rFonts w:cstheme="minorHAnsi"/>
          <w:sz w:val="24"/>
          <w:szCs w:val="24"/>
          <w:shd w:val="clear" w:color="auto" w:fill="FFFFFF"/>
        </w:rPr>
        <w:t xml:space="preserve">ystem </w:t>
      </w:r>
      <w:r w:rsidRPr="009C565E">
        <w:rPr>
          <w:rFonts w:cstheme="minorHAnsi"/>
          <w:sz w:val="24"/>
          <w:szCs w:val="24"/>
          <w:shd w:val="clear" w:color="auto" w:fill="FFFFFF"/>
        </w:rPr>
        <w:t xml:space="preserve">in the United States that does not have one or more </w:t>
      </w:r>
      <w:r w:rsidR="00A400EC">
        <w:rPr>
          <w:rFonts w:cstheme="minorHAnsi"/>
          <w:sz w:val="24"/>
          <w:szCs w:val="24"/>
          <w:shd w:val="clear" w:color="auto" w:fill="FFFFFF"/>
        </w:rPr>
        <w:t>i</w:t>
      </w:r>
      <w:r w:rsidRPr="009C565E">
        <w:rPr>
          <w:rFonts w:cstheme="minorHAnsi"/>
          <w:sz w:val="24"/>
          <w:szCs w:val="24"/>
          <w:shd w:val="clear" w:color="auto" w:fill="FFFFFF"/>
        </w:rPr>
        <w:t xml:space="preserve">mpacted </w:t>
      </w:r>
      <w:r w:rsidR="00A400EC">
        <w:rPr>
          <w:rFonts w:cstheme="minorHAnsi"/>
          <w:sz w:val="24"/>
          <w:szCs w:val="24"/>
          <w:shd w:val="clear" w:color="auto" w:fill="FFFFFF"/>
        </w:rPr>
        <w:t>w</w:t>
      </w:r>
      <w:r w:rsidRPr="009C565E">
        <w:rPr>
          <w:rFonts w:cstheme="minorHAnsi"/>
          <w:sz w:val="24"/>
          <w:szCs w:val="24"/>
          <w:shd w:val="clear" w:color="auto" w:fill="FFFFFF"/>
        </w:rPr>
        <w:t xml:space="preserve">ater </w:t>
      </w:r>
      <w:r w:rsidR="00A400EC">
        <w:rPr>
          <w:rFonts w:cstheme="minorHAnsi"/>
          <w:sz w:val="24"/>
          <w:szCs w:val="24"/>
          <w:shd w:val="clear" w:color="auto" w:fill="FFFFFF"/>
        </w:rPr>
        <w:t>s</w:t>
      </w:r>
      <w:r w:rsidRPr="009C565E">
        <w:rPr>
          <w:rFonts w:cstheme="minorHAnsi"/>
          <w:sz w:val="24"/>
          <w:szCs w:val="24"/>
          <w:shd w:val="clear" w:color="auto" w:fill="FFFFFF"/>
        </w:rPr>
        <w:t xml:space="preserve">ources as of June 22, </w:t>
      </w:r>
      <w:proofErr w:type="gramStart"/>
      <w:r w:rsidRPr="009C565E">
        <w:rPr>
          <w:rFonts w:cstheme="minorHAnsi"/>
          <w:sz w:val="24"/>
          <w:szCs w:val="24"/>
          <w:shd w:val="clear" w:color="auto" w:fill="FFFFFF"/>
        </w:rPr>
        <w:t>2023</w:t>
      </w:r>
      <w:proofErr w:type="gramEnd"/>
      <w:r w:rsidRPr="009C565E">
        <w:rPr>
          <w:rFonts w:cstheme="minorHAnsi"/>
          <w:sz w:val="24"/>
          <w:szCs w:val="24"/>
          <w:shd w:val="clear" w:color="auto" w:fill="FFFFFF"/>
        </w:rPr>
        <w:t xml:space="preserve"> and (i) is required to test for certain PFAS under UCMR-5 or (ii) serves more than 3,300 people.</w:t>
      </w:r>
    </w:p>
    <w:p w:rsidRPr="009C565E" w:rsidR="00276E15" w:rsidP="00276E15" w:rsidRDefault="00276E15" w14:paraId="4CA47EE4" w14:textId="77777777">
      <w:pPr>
        <w:pStyle w:val="ListParagraph"/>
        <w:spacing w:line="240" w:lineRule="auto"/>
        <w:ind w:left="2520"/>
        <w:rPr>
          <w:rFonts w:cstheme="minorHAnsi"/>
          <w:sz w:val="24"/>
          <w:szCs w:val="24"/>
        </w:rPr>
      </w:pPr>
    </w:p>
    <w:p w:rsidRPr="009C565E" w:rsidR="00130E3A" w:rsidP="00130E3A" w:rsidRDefault="00376A52" w14:paraId="134E0A95" w14:textId="0A6944C7">
      <w:pPr>
        <w:pStyle w:val="ListParagraph"/>
        <w:numPr>
          <w:ilvl w:val="0"/>
          <w:numId w:val="1"/>
        </w:numPr>
        <w:spacing w:line="240" w:lineRule="auto"/>
        <w:rPr>
          <w:rFonts w:cstheme="minorHAnsi"/>
          <w:sz w:val="24"/>
          <w:szCs w:val="24"/>
        </w:rPr>
      </w:pPr>
      <w:r w:rsidRPr="009C565E">
        <w:rPr>
          <w:rFonts w:cstheme="minorHAnsi"/>
          <w:sz w:val="24"/>
          <w:szCs w:val="24"/>
        </w:rPr>
        <w:t xml:space="preserve">In order to </w:t>
      </w:r>
      <w:r w:rsidRPr="009C565E" w:rsidR="00640E00">
        <w:rPr>
          <w:rFonts w:cstheme="minorHAnsi"/>
          <w:sz w:val="24"/>
          <w:szCs w:val="24"/>
        </w:rPr>
        <w:t xml:space="preserve">participate in the 3M Settlement and </w:t>
      </w:r>
      <w:r w:rsidRPr="009C565E">
        <w:rPr>
          <w:rFonts w:cstheme="minorHAnsi"/>
          <w:sz w:val="24"/>
          <w:szCs w:val="24"/>
        </w:rPr>
        <w:t xml:space="preserve">receive a payment, you must submit a claim </w:t>
      </w:r>
      <w:r w:rsidRPr="009C565E" w:rsidR="005A7AA2">
        <w:rPr>
          <w:rFonts w:cstheme="minorHAnsi"/>
          <w:sz w:val="24"/>
          <w:szCs w:val="24"/>
        </w:rPr>
        <w:t xml:space="preserve">within </w:t>
      </w:r>
      <w:r w:rsidRPr="009C565E" w:rsidR="009F32DA">
        <w:rPr>
          <w:rFonts w:cstheme="minorHAnsi"/>
          <w:sz w:val="24"/>
          <w:szCs w:val="24"/>
        </w:rPr>
        <w:t xml:space="preserve">60 days after </w:t>
      </w:r>
      <w:r w:rsidRPr="009C565E" w:rsidR="00263161">
        <w:rPr>
          <w:rFonts w:cstheme="minorHAnsi"/>
          <w:sz w:val="24"/>
          <w:szCs w:val="24"/>
        </w:rPr>
        <w:t xml:space="preserve">the </w:t>
      </w:r>
      <w:r w:rsidR="00A400EC">
        <w:rPr>
          <w:rFonts w:cstheme="minorHAnsi"/>
          <w:sz w:val="24"/>
          <w:szCs w:val="24"/>
        </w:rPr>
        <w:t>e</w:t>
      </w:r>
      <w:r w:rsidRPr="009C565E" w:rsidR="00263161">
        <w:rPr>
          <w:rFonts w:cstheme="minorHAnsi"/>
          <w:sz w:val="24"/>
          <w:szCs w:val="24"/>
        </w:rPr>
        <w:t xml:space="preserve">ffective </w:t>
      </w:r>
      <w:r w:rsidR="00A400EC">
        <w:rPr>
          <w:rFonts w:cstheme="minorHAnsi"/>
          <w:sz w:val="24"/>
          <w:szCs w:val="24"/>
        </w:rPr>
        <w:t>d</w:t>
      </w:r>
      <w:r w:rsidRPr="009C565E" w:rsidR="00263161">
        <w:rPr>
          <w:rFonts w:cstheme="minorHAnsi"/>
          <w:sz w:val="24"/>
          <w:szCs w:val="24"/>
        </w:rPr>
        <w:t>ate</w:t>
      </w:r>
      <w:r w:rsidRPr="009C565E" w:rsidR="00FB5C8E">
        <w:rPr>
          <w:rFonts w:cstheme="minorHAnsi"/>
          <w:sz w:val="24"/>
          <w:szCs w:val="24"/>
        </w:rPr>
        <w:t xml:space="preserve"> </w:t>
      </w:r>
      <w:r w:rsidRPr="009C565E" w:rsidR="00640E00">
        <w:rPr>
          <w:rFonts w:cstheme="minorHAnsi"/>
          <w:sz w:val="24"/>
          <w:szCs w:val="24"/>
        </w:rPr>
        <w:t>if you are a Phase One Qualifying Class Member</w:t>
      </w:r>
      <w:r w:rsidRPr="009C565E" w:rsidR="00FB5C8E">
        <w:rPr>
          <w:rFonts w:cstheme="minorHAnsi"/>
          <w:sz w:val="24"/>
          <w:szCs w:val="24"/>
        </w:rPr>
        <w:t xml:space="preserve"> and by July 31, </w:t>
      </w:r>
      <w:proofErr w:type="gramStart"/>
      <w:r w:rsidRPr="009C565E" w:rsidR="00FB5C8E">
        <w:rPr>
          <w:rFonts w:cstheme="minorHAnsi"/>
          <w:sz w:val="24"/>
          <w:szCs w:val="24"/>
        </w:rPr>
        <w:t>2026</w:t>
      </w:r>
      <w:proofErr w:type="gramEnd"/>
      <w:r w:rsidRPr="009C565E" w:rsidR="00FB5C8E">
        <w:rPr>
          <w:rFonts w:cstheme="minorHAnsi"/>
          <w:sz w:val="24"/>
          <w:szCs w:val="24"/>
        </w:rPr>
        <w:t xml:space="preserve"> </w:t>
      </w:r>
      <w:r w:rsidRPr="009C565E" w:rsidR="00640E00">
        <w:rPr>
          <w:rFonts w:cstheme="minorHAnsi"/>
          <w:sz w:val="24"/>
          <w:szCs w:val="24"/>
        </w:rPr>
        <w:t>if you are a Phase Two Qualifying Class Member</w:t>
      </w:r>
      <w:r w:rsidRPr="009C565E" w:rsidR="00FB5C8E">
        <w:rPr>
          <w:rFonts w:cstheme="minorHAnsi"/>
          <w:sz w:val="24"/>
          <w:szCs w:val="24"/>
        </w:rPr>
        <w:t>.</w:t>
      </w:r>
    </w:p>
    <w:p w:rsidRPr="009C565E" w:rsidR="000F1955" w:rsidP="000F1955" w:rsidRDefault="000F1955" w14:paraId="50845B8F" w14:textId="77777777">
      <w:pPr>
        <w:pStyle w:val="ListParagraph"/>
        <w:spacing w:line="240" w:lineRule="auto"/>
        <w:ind w:left="1800"/>
        <w:rPr>
          <w:rFonts w:cstheme="minorHAnsi"/>
          <w:sz w:val="24"/>
          <w:szCs w:val="24"/>
        </w:rPr>
      </w:pPr>
    </w:p>
    <w:p w:rsidRPr="009C565E" w:rsidR="00130E3A" w:rsidP="00A55BAE" w:rsidRDefault="00130E3A" w14:paraId="290A8785" w14:textId="7A198C34">
      <w:pPr>
        <w:spacing w:line="240" w:lineRule="auto"/>
        <w:ind w:left="720" w:hanging="720"/>
        <w:rPr>
          <w:rFonts w:cstheme="minorHAnsi"/>
          <w:sz w:val="24"/>
          <w:szCs w:val="24"/>
        </w:rPr>
      </w:pPr>
      <w:r w:rsidRPr="009C565E">
        <w:rPr>
          <w:rFonts w:cstheme="minorHAnsi"/>
          <w:sz w:val="24"/>
          <w:szCs w:val="24"/>
        </w:rPr>
        <w:t>C.</w:t>
      </w:r>
      <w:r w:rsidRPr="009C565E">
        <w:rPr>
          <w:rFonts w:cstheme="minorHAnsi"/>
          <w:sz w:val="24"/>
          <w:szCs w:val="24"/>
        </w:rPr>
        <w:tab/>
      </w:r>
      <w:r w:rsidRPr="009C565E" w:rsidR="00A55BAE">
        <w:rPr>
          <w:rFonts w:cstheme="minorHAnsi"/>
          <w:sz w:val="24"/>
          <w:szCs w:val="24"/>
        </w:rPr>
        <w:t xml:space="preserve">Factors you may wish to consider in determining whether to opt out, object, or submit a claim include the benefits from submitting a claim balanced against the consequences of doing so. </w:t>
      </w:r>
    </w:p>
    <w:p w:rsidRPr="009C565E" w:rsidR="00DC7B15" w:rsidP="00A55BAE" w:rsidRDefault="00130E3A" w14:paraId="46CE7CDD" w14:textId="5AE41F7B">
      <w:pPr>
        <w:spacing w:after="120" w:line="240" w:lineRule="auto"/>
        <w:ind w:left="1440" w:hanging="720"/>
        <w:rPr>
          <w:rFonts w:cstheme="minorHAnsi"/>
          <w:sz w:val="24"/>
          <w:szCs w:val="24"/>
        </w:rPr>
      </w:pPr>
      <w:r w:rsidRPr="009C565E">
        <w:rPr>
          <w:rFonts w:cstheme="minorHAnsi"/>
          <w:sz w:val="24"/>
          <w:szCs w:val="24"/>
        </w:rPr>
        <w:t>1.</w:t>
      </w:r>
      <w:r w:rsidRPr="009C565E">
        <w:rPr>
          <w:rFonts w:cstheme="minorHAnsi"/>
          <w:sz w:val="24"/>
          <w:szCs w:val="24"/>
        </w:rPr>
        <w:tab/>
      </w:r>
      <w:r w:rsidRPr="009C565E">
        <w:rPr>
          <w:rFonts w:cstheme="minorHAnsi"/>
          <w:sz w:val="24"/>
          <w:szCs w:val="24"/>
        </w:rPr>
        <w:t>By submitting a claim</w:t>
      </w:r>
      <w:r w:rsidR="00AC4932">
        <w:rPr>
          <w:rFonts w:cstheme="minorHAnsi"/>
          <w:sz w:val="24"/>
          <w:szCs w:val="24"/>
        </w:rPr>
        <w:t xml:space="preserve"> (assuming your system is eligible)</w:t>
      </w:r>
      <w:r w:rsidRPr="009C565E">
        <w:rPr>
          <w:rFonts w:cstheme="minorHAnsi"/>
          <w:sz w:val="24"/>
          <w:szCs w:val="24"/>
        </w:rPr>
        <w:t>, you</w:t>
      </w:r>
      <w:r w:rsidR="00AC4932">
        <w:rPr>
          <w:rFonts w:cstheme="minorHAnsi"/>
          <w:sz w:val="24"/>
          <w:szCs w:val="24"/>
        </w:rPr>
        <w:t>r system</w:t>
      </w:r>
      <w:r w:rsidRPr="009C565E">
        <w:rPr>
          <w:rFonts w:cstheme="minorHAnsi"/>
          <w:sz w:val="24"/>
          <w:szCs w:val="24"/>
        </w:rPr>
        <w:t xml:space="preserve"> will receive a payment from 3M to address PFAS contamination in your system without the need for you</w:t>
      </w:r>
      <w:r w:rsidR="00AC4932">
        <w:rPr>
          <w:rFonts w:cstheme="minorHAnsi"/>
          <w:sz w:val="24"/>
          <w:szCs w:val="24"/>
        </w:rPr>
        <w:t>r system</w:t>
      </w:r>
      <w:r w:rsidRPr="009C565E">
        <w:rPr>
          <w:rFonts w:cstheme="minorHAnsi"/>
          <w:sz w:val="24"/>
          <w:szCs w:val="24"/>
        </w:rPr>
        <w:t xml:space="preserve"> to bring litigation or take any further action.</w:t>
      </w:r>
      <w:r w:rsidRPr="009C565E" w:rsidR="00A55BAE">
        <w:rPr>
          <w:rFonts w:cstheme="minorHAnsi"/>
          <w:sz w:val="24"/>
          <w:szCs w:val="24"/>
        </w:rPr>
        <w:t xml:space="preserve"> However, this payment may be far less than the costs to address any PFAS impacts </w:t>
      </w:r>
      <w:r w:rsidRPr="009C565E" w:rsidR="009D40C9">
        <w:rPr>
          <w:rFonts w:cstheme="minorHAnsi"/>
          <w:sz w:val="24"/>
          <w:szCs w:val="24"/>
        </w:rPr>
        <w:t>on</w:t>
      </w:r>
      <w:r w:rsidRPr="009C565E" w:rsidR="00A55BAE">
        <w:rPr>
          <w:rFonts w:cstheme="minorHAnsi"/>
          <w:sz w:val="24"/>
          <w:szCs w:val="24"/>
        </w:rPr>
        <w:t xml:space="preserve"> your </w:t>
      </w:r>
      <w:r w:rsidR="00AC4932">
        <w:rPr>
          <w:rFonts w:cstheme="minorHAnsi"/>
          <w:sz w:val="24"/>
          <w:szCs w:val="24"/>
        </w:rPr>
        <w:t xml:space="preserve">system’s </w:t>
      </w:r>
      <w:r w:rsidRPr="009C565E" w:rsidR="00A55BAE">
        <w:rPr>
          <w:rFonts w:cstheme="minorHAnsi"/>
          <w:sz w:val="24"/>
          <w:szCs w:val="24"/>
        </w:rPr>
        <w:t>water supply.</w:t>
      </w:r>
    </w:p>
    <w:p w:rsidRPr="009C565E" w:rsidR="00833DB5" w:rsidP="00130E3A" w:rsidRDefault="00A55BAE" w14:paraId="5CE97E28" w14:textId="1681B537">
      <w:pPr>
        <w:ind w:left="1440" w:hanging="720"/>
        <w:rPr>
          <w:rFonts w:cstheme="minorHAnsi"/>
          <w:sz w:val="24"/>
          <w:szCs w:val="24"/>
        </w:rPr>
      </w:pPr>
      <w:r w:rsidRPr="009C565E">
        <w:rPr>
          <w:rFonts w:cstheme="minorHAnsi"/>
          <w:sz w:val="24"/>
          <w:szCs w:val="24"/>
        </w:rPr>
        <w:t>2</w:t>
      </w:r>
      <w:r w:rsidRPr="009C565E" w:rsidR="00130E3A">
        <w:rPr>
          <w:rFonts w:cstheme="minorHAnsi"/>
          <w:sz w:val="24"/>
          <w:szCs w:val="24"/>
        </w:rPr>
        <w:t>.</w:t>
      </w:r>
      <w:r w:rsidRPr="009C565E" w:rsidR="00130E3A">
        <w:rPr>
          <w:rFonts w:cstheme="minorHAnsi"/>
          <w:sz w:val="24"/>
          <w:szCs w:val="24"/>
        </w:rPr>
        <w:tab/>
      </w:r>
      <w:r w:rsidRPr="009C565E" w:rsidR="00F616B2">
        <w:rPr>
          <w:rFonts w:cstheme="minorHAnsi"/>
          <w:sz w:val="24"/>
          <w:szCs w:val="24"/>
        </w:rPr>
        <w:t xml:space="preserve">To </w:t>
      </w:r>
      <w:r w:rsidRPr="009C565E" w:rsidR="00F616B2">
        <w:rPr>
          <w:rFonts w:cstheme="minorHAnsi"/>
          <w:i/>
          <w:sz w:val="24"/>
          <w:szCs w:val="24"/>
        </w:rPr>
        <w:t>estimate</w:t>
      </w:r>
      <w:r w:rsidRPr="009C565E" w:rsidR="00F616B2">
        <w:rPr>
          <w:rFonts w:cstheme="minorHAnsi"/>
          <w:sz w:val="24"/>
          <w:szCs w:val="24"/>
        </w:rPr>
        <w:t xml:space="preserve"> the amount you</w:t>
      </w:r>
      <w:r w:rsidR="00AC4932">
        <w:rPr>
          <w:rFonts w:cstheme="minorHAnsi"/>
          <w:sz w:val="24"/>
          <w:szCs w:val="24"/>
        </w:rPr>
        <w:t>r system</w:t>
      </w:r>
      <w:r w:rsidRPr="009C565E" w:rsidR="00F616B2">
        <w:rPr>
          <w:rFonts w:cstheme="minorHAnsi"/>
          <w:sz w:val="24"/>
          <w:szCs w:val="24"/>
        </w:rPr>
        <w:t xml:space="preserve"> may receive if </w:t>
      </w:r>
      <w:r w:rsidR="00AC4932">
        <w:rPr>
          <w:rFonts w:cstheme="minorHAnsi"/>
          <w:sz w:val="24"/>
          <w:szCs w:val="24"/>
        </w:rPr>
        <w:t>it</w:t>
      </w:r>
      <w:r w:rsidRPr="009C565E" w:rsidR="00F616B2">
        <w:rPr>
          <w:rFonts w:cstheme="minorHAnsi"/>
          <w:sz w:val="24"/>
          <w:szCs w:val="24"/>
        </w:rPr>
        <w:t xml:space="preserve"> submit</w:t>
      </w:r>
      <w:r w:rsidR="00AC4932">
        <w:rPr>
          <w:rFonts w:cstheme="minorHAnsi"/>
          <w:sz w:val="24"/>
          <w:szCs w:val="24"/>
        </w:rPr>
        <w:t>s</w:t>
      </w:r>
      <w:r w:rsidRPr="009C565E" w:rsidR="00F616B2">
        <w:rPr>
          <w:rFonts w:cstheme="minorHAnsi"/>
          <w:sz w:val="24"/>
          <w:szCs w:val="24"/>
        </w:rPr>
        <w:t xml:space="preserve"> a claim, y</w:t>
      </w:r>
      <w:r w:rsidRPr="009C565E" w:rsidR="00833DB5">
        <w:rPr>
          <w:rFonts w:cstheme="minorHAnsi"/>
          <w:sz w:val="24"/>
          <w:szCs w:val="24"/>
        </w:rPr>
        <w:t>ou may</w:t>
      </w:r>
      <w:r w:rsidRPr="009C565E" w:rsidR="00F616B2">
        <w:rPr>
          <w:rFonts w:cstheme="minorHAnsi"/>
          <w:sz w:val="24"/>
          <w:szCs w:val="24"/>
        </w:rPr>
        <w:t xml:space="preserve"> use the 3M Estimated Allocation Range Table</w:t>
      </w:r>
      <w:r w:rsidRPr="009C565E" w:rsidR="00833DB5">
        <w:rPr>
          <w:rFonts w:cstheme="minorHAnsi"/>
          <w:sz w:val="24"/>
          <w:szCs w:val="24"/>
        </w:rPr>
        <w:t xml:space="preserve"> </w:t>
      </w:r>
      <w:r w:rsidRPr="009C565E" w:rsidR="00F616B2">
        <w:rPr>
          <w:rFonts w:cstheme="minorHAnsi"/>
          <w:sz w:val="24"/>
          <w:szCs w:val="24"/>
        </w:rPr>
        <w:t xml:space="preserve">to </w:t>
      </w:r>
      <w:r w:rsidRPr="009C565E" w:rsidR="00833DB5">
        <w:rPr>
          <w:rFonts w:cstheme="minorHAnsi"/>
          <w:sz w:val="24"/>
          <w:szCs w:val="24"/>
        </w:rPr>
        <w:t>calculate a rough estimated allocation amount for each of your</w:t>
      </w:r>
      <w:r w:rsidR="00AC4932">
        <w:rPr>
          <w:rFonts w:cstheme="minorHAnsi"/>
          <w:sz w:val="24"/>
          <w:szCs w:val="24"/>
        </w:rPr>
        <w:t xml:space="preserve"> system’s</w:t>
      </w:r>
      <w:r w:rsidRPr="009C565E" w:rsidR="00833DB5">
        <w:rPr>
          <w:rFonts w:cstheme="minorHAnsi"/>
          <w:sz w:val="24"/>
          <w:szCs w:val="24"/>
        </w:rPr>
        <w:t xml:space="preserve"> </w:t>
      </w:r>
      <w:r w:rsidR="00A400EC">
        <w:rPr>
          <w:rFonts w:cstheme="minorHAnsi"/>
          <w:sz w:val="24"/>
          <w:szCs w:val="24"/>
        </w:rPr>
        <w:t>i</w:t>
      </w:r>
      <w:r w:rsidRPr="009C565E" w:rsidR="00833DB5">
        <w:rPr>
          <w:rFonts w:cstheme="minorHAnsi"/>
          <w:sz w:val="24"/>
          <w:szCs w:val="24"/>
        </w:rPr>
        <w:t xml:space="preserve">mpacted </w:t>
      </w:r>
      <w:r w:rsidR="00A400EC">
        <w:rPr>
          <w:rFonts w:cstheme="minorHAnsi"/>
          <w:sz w:val="24"/>
          <w:szCs w:val="24"/>
        </w:rPr>
        <w:t>w</w:t>
      </w:r>
      <w:r w:rsidRPr="009C565E" w:rsidR="00833DB5">
        <w:rPr>
          <w:rFonts w:cstheme="minorHAnsi"/>
          <w:sz w:val="24"/>
          <w:szCs w:val="24"/>
        </w:rPr>
        <w:t xml:space="preserve">ater </w:t>
      </w:r>
      <w:r w:rsidR="00A400EC">
        <w:rPr>
          <w:rFonts w:cstheme="minorHAnsi"/>
          <w:sz w:val="24"/>
          <w:szCs w:val="24"/>
        </w:rPr>
        <w:t>s</w:t>
      </w:r>
      <w:r w:rsidRPr="009C565E" w:rsidR="00833DB5">
        <w:rPr>
          <w:rFonts w:cstheme="minorHAnsi"/>
          <w:sz w:val="24"/>
          <w:szCs w:val="24"/>
        </w:rPr>
        <w:t xml:space="preserve">ources (groundwater well or surface water </w:t>
      </w:r>
      <w:r w:rsidRPr="009C565E" w:rsidR="00F616B2">
        <w:rPr>
          <w:rFonts w:cstheme="minorHAnsi"/>
          <w:sz w:val="24"/>
          <w:szCs w:val="24"/>
        </w:rPr>
        <w:t>sy</w:t>
      </w:r>
      <w:r w:rsidRPr="009C565E" w:rsidR="00C25D1C">
        <w:rPr>
          <w:rFonts w:cstheme="minorHAnsi"/>
          <w:sz w:val="24"/>
          <w:szCs w:val="24"/>
        </w:rPr>
        <w:t xml:space="preserve">stem with PFAS contamination). </w:t>
      </w:r>
      <w:r w:rsidRPr="009C565E" w:rsidR="00F616B2">
        <w:rPr>
          <w:rFonts w:cstheme="minorHAnsi"/>
          <w:sz w:val="24"/>
          <w:szCs w:val="24"/>
        </w:rPr>
        <w:t xml:space="preserve">The </w:t>
      </w:r>
      <w:r w:rsidR="00A400EC">
        <w:rPr>
          <w:rFonts w:cstheme="minorHAnsi"/>
          <w:sz w:val="24"/>
          <w:szCs w:val="24"/>
        </w:rPr>
        <w:t>t</w:t>
      </w:r>
      <w:r w:rsidRPr="009C565E" w:rsidR="00F616B2">
        <w:rPr>
          <w:rFonts w:cstheme="minorHAnsi"/>
          <w:sz w:val="24"/>
          <w:szCs w:val="24"/>
        </w:rPr>
        <w:t xml:space="preserve">able is </w:t>
      </w:r>
      <w:r w:rsidRPr="009C565E" w:rsidR="00833DB5">
        <w:rPr>
          <w:rFonts w:cstheme="minorHAnsi"/>
          <w:sz w:val="24"/>
          <w:szCs w:val="24"/>
        </w:rPr>
        <w:t xml:space="preserve">available at </w:t>
      </w:r>
      <w:hyperlink w:history="1" r:id="rId17">
        <w:r w:rsidRPr="009C565E" w:rsidR="00833DB5">
          <w:rPr>
            <w:rStyle w:val="Hyperlink"/>
            <w:rFonts w:cstheme="minorHAnsi"/>
            <w:sz w:val="24"/>
            <w:szCs w:val="24"/>
          </w:rPr>
          <w:t>https://www.pfaswatersettlement.com/wp-content/uploads/2023/08/3M-Estimated-Allocation-Range-Table.pdf</w:t>
        </w:r>
      </w:hyperlink>
      <w:r w:rsidRPr="009C565E" w:rsidR="00833DB5">
        <w:rPr>
          <w:rFonts w:cstheme="minorHAnsi"/>
          <w:sz w:val="24"/>
          <w:szCs w:val="24"/>
        </w:rPr>
        <w:t xml:space="preserve"> </w:t>
      </w:r>
    </w:p>
    <w:p w:rsidRPr="009C565E" w:rsidR="00A55BAE" w:rsidP="00130E3A" w:rsidRDefault="00A55BAE" w14:paraId="514F8339" w14:textId="6294A605">
      <w:pPr>
        <w:ind w:left="1440" w:hanging="720"/>
        <w:rPr>
          <w:rFonts w:cstheme="minorHAnsi"/>
          <w:sz w:val="24"/>
          <w:szCs w:val="24"/>
        </w:rPr>
      </w:pPr>
      <w:r w:rsidRPr="009C565E">
        <w:rPr>
          <w:rFonts w:cstheme="minorHAnsi"/>
          <w:sz w:val="24"/>
          <w:szCs w:val="24"/>
        </w:rPr>
        <w:t>3.</w:t>
      </w:r>
      <w:r w:rsidRPr="009C565E">
        <w:rPr>
          <w:rFonts w:cstheme="minorHAnsi"/>
          <w:sz w:val="24"/>
          <w:szCs w:val="24"/>
        </w:rPr>
        <w:tab/>
      </w:r>
      <w:r w:rsidRPr="009C565E">
        <w:rPr>
          <w:rFonts w:cstheme="minorHAnsi"/>
          <w:sz w:val="24"/>
          <w:szCs w:val="24"/>
        </w:rPr>
        <w:t>The actual amount you</w:t>
      </w:r>
      <w:r w:rsidR="00AC4932">
        <w:rPr>
          <w:rFonts w:cstheme="minorHAnsi"/>
          <w:sz w:val="24"/>
          <w:szCs w:val="24"/>
        </w:rPr>
        <w:t>r system</w:t>
      </w:r>
      <w:r w:rsidRPr="009C565E">
        <w:rPr>
          <w:rFonts w:cstheme="minorHAnsi"/>
          <w:sz w:val="24"/>
          <w:szCs w:val="24"/>
        </w:rPr>
        <w:t xml:space="preserve"> will receive if </w:t>
      </w:r>
      <w:r w:rsidR="00AC4932">
        <w:rPr>
          <w:rFonts w:cstheme="minorHAnsi"/>
          <w:sz w:val="24"/>
          <w:szCs w:val="24"/>
        </w:rPr>
        <w:t>it</w:t>
      </w:r>
      <w:r w:rsidRPr="009C565E">
        <w:rPr>
          <w:rFonts w:cstheme="minorHAnsi"/>
          <w:sz w:val="24"/>
          <w:szCs w:val="24"/>
        </w:rPr>
        <w:t xml:space="preserve"> submit</w:t>
      </w:r>
      <w:r w:rsidR="00AC4932">
        <w:rPr>
          <w:rFonts w:cstheme="minorHAnsi"/>
          <w:sz w:val="24"/>
          <w:szCs w:val="24"/>
        </w:rPr>
        <w:t>s</w:t>
      </w:r>
      <w:r w:rsidRPr="009C565E">
        <w:rPr>
          <w:rFonts w:cstheme="minorHAnsi"/>
          <w:sz w:val="24"/>
          <w:szCs w:val="24"/>
        </w:rPr>
        <w:t xml:space="preserve"> a claim is not, however, currently available.  Each class member’s award will depend on the number of claims submitted as well as other information in the </w:t>
      </w:r>
      <w:r w:rsidR="00237E41">
        <w:rPr>
          <w:rFonts w:cstheme="minorHAnsi"/>
          <w:sz w:val="24"/>
          <w:szCs w:val="24"/>
        </w:rPr>
        <w:t>c</w:t>
      </w:r>
      <w:r w:rsidRPr="009C565E">
        <w:rPr>
          <w:rFonts w:cstheme="minorHAnsi"/>
          <w:sz w:val="24"/>
          <w:szCs w:val="24"/>
        </w:rPr>
        <w:t xml:space="preserve">laim </w:t>
      </w:r>
      <w:r w:rsidR="00237E41">
        <w:rPr>
          <w:rFonts w:cstheme="minorHAnsi"/>
          <w:sz w:val="24"/>
          <w:szCs w:val="24"/>
        </w:rPr>
        <w:t>f</w:t>
      </w:r>
      <w:r w:rsidRPr="009C565E">
        <w:rPr>
          <w:rFonts w:cstheme="minorHAnsi"/>
          <w:sz w:val="24"/>
          <w:szCs w:val="24"/>
        </w:rPr>
        <w:t xml:space="preserve">orms, and the available pool of funds for distribution under the Settlement Agreement.  The available pool for Phase One </w:t>
      </w:r>
      <w:r w:rsidR="004F0DB6">
        <w:rPr>
          <w:rFonts w:cstheme="minorHAnsi"/>
          <w:sz w:val="24"/>
          <w:szCs w:val="24"/>
        </w:rPr>
        <w:t>q</w:t>
      </w:r>
      <w:r w:rsidRPr="009C565E">
        <w:rPr>
          <w:rFonts w:cstheme="minorHAnsi"/>
          <w:sz w:val="24"/>
          <w:szCs w:val="24"/>
        </w:rPr>
        <w:t xml:space="preserve">ualifying </w:t>
      </w:r>
      <w:r w:rsidR="004F0DB6">
        <w:rPr>
          <w:rFonts w:cstheme="minorHAnsi"/>
          <w:sz w:val="24"/>
          <w:szCs w:val="24"/>
        </w:rPr>
        <w:t>c</w:t>
      </w:r>
      <w:r w:rsidRPr="009C565E">
        <w:rPr>
          <w:rFonts w:cstheme="minorHAnsi"/>
          <w:sz w:val="24"/>
          <w:szCs w:val="24"/>
        </w:rPr>
        <w:t xml:space="preserve">lass </w:t>
      </w:r>
      <w:r w:rsidR="004F0DB6">
        <w:rPr>
          <w:rFonts w:cstheme="minorHAnsi"/>
          <w:sz w:val="24"/>
          <w:szCs w:val="24"/>
        </w:rPr>
        <w:t>m</w:t>
      </w:r>
      <w:r w:rsidRPr="009C565E">
        <w:rPr>
          <w:rFonts w:cstheme="minorHAnsi"/>
          <w:sz w:val="24"/>
          <w:szCs w:val="24"/>
        </w:rPr>
        <w:t xml:space="preserve">embers is $6.875 billion.  The available pool for Phase Two </w:t>
      </w:r>
      <w:r w:rsidR="004F0DB6">
        <w:rPr>
          <w:rFonts w:cstheme="minorHAnsi"/>
          <w:sz w:val="24"/>
          <w:szCs w:val="24"/>
        </w:rPr>
        <w:t>q</w:t>
      </w:r>
      <w:r w:rsidRPr="009C565E">
        <w:rPr>
          <w:rFonts w:cstheme="minorHAnsi"/>
          <w:sz w:val="24"/>
          <w:szCs w:val="24"/>
        </w:rPr>
        <w:t xml:space="preserve">ualifying </w:t>
      </w:r>
      <w:r w:rsidR="004F0DB6">
        <w:rPr>
          <w:rFonts w:cstheme="minorHAnsi"/>
          <w:sz w:val="24"/>
          <w:szCs w:val="24"/>
        </w:rPr>
        <w:t>c</w:t>
      </w:r>
      <w:r w:rsidRPr="009C565E">
        <w:rPr>
          <w:rFonts w:cstheme="minorHAnsi"/>
          <w:sz w:val="24"/>
          <w:szCs w:val="24"/>
        </w:rPr>
        <w:t xml:space="preserve">lass </w:t>
      </w:r>
      <w:r w:rsidR="004F0DB6">
        <w:rPr>
          <w:rFonts w:cstheme="minorHAnsi"/>
          <w:sz w:val="24"/>
          <w:szCs w:val="24"/>
        </w:rPr>
        <w:t>m</w:t>
      </w:r>
      <w:r w:rsidRPr="009C565E">
        <w:rPr>
          <w:rFonts w:cstheme="minorHAnsi"/>
          <w:sz w:val="24"/>
          <w:szCs w:val="24"/>
        </w:rPr>
        <w:t>embers is $</w:t>
      </w:r>
      <w:r w:rsidRPr="009C565E" w:rsidR="00B01785">
        <w:rPr>
          <w:rFonts w:cstheme="minorHAnsi"/>
          <w:sz w:val="24"/>
          <w:szCs w:val="24"/>
        </w:rPr>
        <w:t>105</w:t>
      </w:r>
      <w:r w:rsidRPr="009C565E">
        <w:rPr>
          <w:rFonts w:cstheme="minorHAnsi"/>
          <w:sz w:val="24"/>
          <w:szCs w:val="24"/>
        </w:rPr>
        <w:t xml:space="preserve"> million for testing and between $3.625 and $5.625 billion for compensation.  </w:t>
      </w:r>
      <w:r w:rsidRPr="009C565E">
        <w:rPr>
          <w:rFonts w:cstheme="minorHAnsi"/>
          <w:sz w:val="24"/>
          <w:szCs w:val="24"/>
          <w:shd w:val="clear" w:color="auto" w:fill="FFFFFF"/>
        </w:rPr>
        <w:t xml:space="preserve">The information required to calculate </w:t>
      </w:r>
      <w:r w:rsidR="00E46791">
        <w:rPr>
          <w:rFonts w:cstheme="minorHAnsi"/>
          <w:sz w:val="24"/>
          <w:szCs w:val="24"/>
          <w:shd w:val="clear" w:color="auto" w:fill="FFFFFF"/>
        </w:rPr>
        <w:t>a</w:t>
      </w:r>
      <w:r w:rsidRPr="009C565E">
        <w:rPr>
          <w:rFonts w:cstheme="minorHAnsi"/>
          <w:sz w:val="24"/>
          <w:szCs w:val="24"/>
          <w:shd w:val="clear" w:color="auto" w:fill="FFFFFF"/>
        </w:rPr>
        <w:t xml:space="preserve">wards is not publicly available and is only obtainable through the </w:t>
      </w:r>
      <w:r w:rsidR="00E46791">
        <w:rPr>
          <w:rFonts w:cstheme="minorHAnsi"/>
          <w:sz w:val="24"/>
          <w:szCs w:val="24"/>
          <w:shd w:val="clear" w:color="auto" w:fill="FFFFFF"/>
        </w:rPr>
        <w:t>c</w:t>
      </w:r>
      <w:r w:rsidRPr="009C565E">
        <w:rPr>
          <w:rFonts w:cstheme="minorHAnsi"/>
          <w:sz w:val="24"/>
          <w:szCs w:val="24"/>
          <w:shd w:val="clear" w:color="auto" w:fill="FFFFFF"/>
        </w:rPr>
        <w:t xml:space="preserve">laim </w:t>
      </w:r>
      <w:r w:rsidR="00E46791">
        <w:rPr>
          <w:rFonts w:cstheme="minorHAnsi"/>
          <w:sz w:val="24"/>
          <w:szCs w:val="24"/>
          <w:shd w:val="clear" w:color="auto" w:fill="FFFFFF"/>
        </w:rPr>
        <w:t>f</w:t>
      </w:r>
      <w:r w:rsidRPr="009C565E">
        <w:rPr>
          <w:rFonts w:cstheme="minorHAnsi"/>
          <w:sz w:val="24"/>
          <w:szCs w:val="24"/>
          <w:shd w:val="clear" w:color="auto" w:fill="FFFFFF"/>
        </w:rPr>
        <w:t xml:space="preserve">orms submitted by </w:t>
      </w:r>
      <w:r w:rsidR="004F0DB6">
        <w:rPr>
          <w:rFonts w:cstheme="minorHAnsi"/>
          <w:sz w:val="24"/>
          <w:szCs w:val="24"/>
          <w:shd w:val="clear" w:color="auto" w:fill="FFFFFF"/>
        </w:rPr>
        <w:t>c</w:t>
      </w:r>
      <w:r w:rsidRPr="009C565E">
        <w:rPr>
          <w:rFonts w:cstheme="minorHAnsi"/>
          <w:sz w:val="24"/>
          <w:szCs w:val="24"/>
          <w:shd w:val="clear" w:color="auto" w:fill="FFFFFF"/>
        </w:rPr>
        <w:t xml:space="preserve">lass </w:t>
      </w:r>
      <w:r w:rsidR="004F0DB6">
        <w:rPr>
          <w:rFonts w:cstheme="minorHAnsi"/>
          <w:sz w:val="24"/>
          <w:szCs w:val="24"/>
          <w:shd w:val="clear" w:color="auto" w:fill="FFFFFF"/>
        </w:rPr>
        <w:t>m</w:t>
      </w:r>
      <w:r w:rsidRPr="009C565E">
        <w:rPr>
          <w:rFonts w:cstheme="minorHAnsi"/>
          <w:sz w:val="24"/>
          <w:szCs w:val="24"/>
          <w:shd w:val="clear" w:color="auto" w:fill="FFFFFF"/>
        </w:rPr>
        <w:t xml:space="preserve">embers. Thus, the </w:t>
      </w:r>
      <w:r w:rsidR="005E5AFE">
        <w:rPr>
          <w:rFonts w:cstheme="minorHAnsi"/>
          <w:sz w:val="24"/>
          <w:szCs w:val="24"/>
          <w:shd w:val="clear" w:color="auto" w:fill="FFFFFF"/>
        </w:rPr>
        <w:t>a</w:t>
      </w:r>
      <w:r w:rsidRPr="009C565E">
        <w:rPr>
          <w:rFonts w:cstheme="minorHAnsi"/>
          <w:sz w:val="24"/>
          <w:szCs w:val="24"/>
          <w:shd w:val="clear" w:color="auto" w:fill="FFFFFF"/>
        </w:rPr>
        <w:t xml:space="preserve">wards that each </w:t>
      </w:r>
      <w:r w:rsidR="005E5AFE">
        <w:rPr>
          <w:rFonts w:cstheme="minorHAnsi"/>
          <w:sz w:val="24"/>
          <w:szCs w:val="24"/>
          <w:shd w:val="clear" w:color="auto" w:fill="FFFFFF"/>
        </w:rPr>
        <w:t>c</w:t>
      </w:r>
      <w:r w:rsidRPr="009C565E">
        <w:rPr>
          <w:rFonts w:cstheme="minorHAnsi"/>
          <w:sz w:val="24"/>
          <w:szCs w:val="24"/>
          <w:shd w:val="clear" w:color="auto" w:fill="FFFFFF"/>
        </w:rPr>
        <w:t xml:space="preserve">lass </w:t>
      </w:r>
      <w:r w:rsidR="005E5AFE">
        <w:rPr>
          <w:rFonts w:cstheme="minorHAnsi"/>
          <w:sz w:val="24"/>
          <w:szCs w:val="24"/>
          <w:shd w:val="clear" w:color="auto" w:fill="FFFFFF"/>
        </w:rPr>
        <w:t>m</w:t>
      </w:r>
      <w:r w:rsidRPr="009C565E">
        <w:rPr>
          <w:rFonts w:cstheme="minorHAnsi"/>
          <w:sz w:val="24"/>
          <w:szCs w:val="24"/>
          <w:shd w:val="clear" w:color="auto" w:fill="FFFFFF"/>
        </w:rPr>
        <w:t>ember receive</w:t>
      </w:r>
      <w:r w:rsidR="004F0DB6">
        <w:rPr>
          <w:rFonts w:cstheme="minorHAnsi"/>
          <w:sz w:val="24"/>
          <w:szCs w:val="24"/>
          <w:shd w:val="clear" w:color="auto" w:fill="FFFFFF"/>
        </w:rPr>
        <w:t>s</w:t>
      </w:r>
      <w:r w:rsidRPr="009C565E">
        <w:rPr>
          <w:rFonts w:cstheme="minorHAnsi"/>
          <w:sz w:val="24"/>
          <w:szCs w:val="24"/>
          <w:shd w:val="clear" w:color="auto" w:fill="FFFFFF"/>
        </w:rPr>
        <w:t xml:space="preserve"> </w:t>
      </w:r>
      <w:proofErr w:type="gramStart"/>
      <w:r w:rsidRPr="009C565E">
        <w:rPr>
          <w:rFonts w:cstheme="minorHAnsi"/>
          <w:sz w:val="24"/>
          <w:szCs w:val="24"/>
          <w:shd w:val="clear" w:color="auto" w:fill="FFFFFF"/>
        </w:rPr>
        <w:t>is</w:t>
      </w:r>
      <w:proofErr w:type="gramEnd"/>
      <w:r w:rsidRPr="009C565E">
        <w:rPr>
          <w:rFonts w:cstheme="minorHAnsi"/>
          <w:sz w:val="24"/>
          <w:szCs w:val="24"/>
          <w:shd w:val="clear" w:color="auto" w:fill="FFFFFF"/>
        </w:rPr>
        <w:t xml:space="preserve"> not determinable until the </w:t>
      </w:r>
      <w:proofErr w:type="gramStart"/>
      <w:r w:rsidR="00793D18">
        <w:rPr>
          <w:rFonts w:cstheme="minorHAnsi"/>
          <w:sz w:val="24"/>
          <w:szCs w:val="24"/>
          <w:shd w:val="clear" w:color="auto" w:fill="FFFFFF"/>
        </w:rPr>
        <w:t>c</w:t>
      </w:r>
      <w:r w:rsidRPr="009C565E">
        <w:rPr>
          <w:rFonts w:cstheme="minorHAnsi"/>
          <w:sz w:val="24"/>
          <w:szCs w:val="24"/>
          <w:shd w:val="clear" w:color="auto" w:fill="FFFFFF"/>
        </w:rPr>
        <w:t>laims</w:t>
      </w:r>
      <w:proofErr w:type="gramEnd"/>
      <w:r w:rsidRPr="009C565E">
        <w:rPr>
          <w:rFonts w:cstheme="minorHAnsi"/>
          <w:sz w:val="24"/>
          <w:szCs w:val="24"/>
          <w:shd w:val="clear" w:color="auto" w:fill="FFFFFF"/>
        </w:rPr>
        <w:t xml:space="preserve"> </w:t>
      </w:r>
      <w:r w:rsidR="00793D18">
        <w:rPr>
          <w:rFonts w:cstheme="minorHAnsi"/>
          <w:sz w:val="24"/>
          <w:szCs w:val="24"/>
          <w:shd w:val="clear" w:color="auto" w:fill="FFFFFF"/>
        </w:rPr>
        <w:t>a</w:t>
      </w:r>
      <w:r w:rsidRPr="009C565E">
        <w:rPr>
          <w:rFonts w:cstheme="minorHAnsi"/>
          <w:sz w:val="24"/>
          <w:szCs w:val="24"/>
          <w:shd w:val="clear" w:color="auto" w:fill="FFFFFF"/>
        </w:rPr>
        <w:t xml:space="preserve">dministrator analyzes all the </w:t>
      </w:r>
      <w:r w:rsidR="00793D18">
        <w:rPr>
          <w:rFonts w:cstheme="minorHAnsi"/>
          <w:sz w:val="24"/>
          <w:szCs w:val="24"/>
          <w:shd w:val="clear" w:color="auto" w:fill="FFFFFF"/>
        </w:rPr>
        <w:t>c</w:t>
      </w:r>
      <w:r w:rsidRPr="009C565E">
        <w:rPr>
          <w:rFonts w:cstheme="minorHAnsi"/>
          <w:sz w:val="24"/>
          <w:szCs w:val="24"/>
          <w:shd w:val="clear" w:color="auto" w:fill="FFFFFF"/>
        </w:rPr>
        <w:t xml:space="preserve">laims </w:t>
      </w:r>
      <w:r w:rsidR="00793D18">
        <w:rPr>
          <w:rFonts w:cstheme="minorHAnsi"/>
          <w:sz w:val="24"/>
          <w:szCs w:val="24"/>
          <w:shd w:val="clear" w:color="auto" w:fill="FFFFFF"/>
        </w:rPr>
        <w:t>f</w:t>
      </w:r>
      <w:r w:rsidRPr="009C565E">
        <w:rPr>
          <w:rFonts w:cstheme="minorHAnsi"/>
          <w:sz w:val="24"/>
          <w:szCs w:val="24"/>
          <w:shd w:val="clear" w:color="auto" w:fill="FFFFFF"/>
        </w:rPr>
        <w:t>orms submitted by the deadline.</w:t>
      </w:r>
    </w:p>
    <w:p w:rsidRPr="009C565E" w:rsidR="000C63FB" w:rsidP="00130E3A" w:rsidRDefault="000C63FB" w14:paraId="73F42E1C" w14:textId="055094B0">
      <w:pPr>
        <w:ind w:left="1440" w:hanging="720"/>
        <w:rPr>
          <w:rFonts w:cstheme="minorHAnsi"/>
          <w:sz w:val="24"/>
          <w:szCs w:val="24"/>
        </w:rPr>
      </w:pPr>
      <w:r w:rsidRPr="009C565E">
        <w:rPr>
          <w:rFonts w:cstheme="minorHAnsi"/>
          <w:sz w:val="24"/>
          <w:szCs w:val="24"/>
        </w:rPr>
        <w:t>4.</w:t>
      </w:r>
      <w:r w:rsidRPr="009C565E">
        <w:rPr>
          <w:rFonts w:cstheme="minorHAnsi"/>
          <w:sz w:val="24"/>
          <w:szCs w:val="24"/>
        </w:rPr>
        <w:tab/>
      </w:r>
      <w:r w:rsidRPr="009C565E">
        <w:rPr>
          <w:rFonts w:cstheme="minorHAnsi"/>
          <w:sz w:val="24"/>
          <w:szCs w:val="24"/>
        </w:rPr>
        <w:t>The payment</w:t>
      </w:r>
      <w:r w:rsidRPr="009C565E" w:rsidR="000331EF">
        <w:rPr>
          <w:rFonts w:cstheme="minorHAnsi"/>
          <w:sz w:val="24"/>
          <w:szCs w:val="24"/>
        </w:rPr>
        <w:t xml:space="preserve">s will be made according to a payment schedule </w:t>
      </w:r>
      <w:r w:rsidRPr="009C565E" w:rsidR="00BB51E1">
        <w:rPr>
          <w:rFonts w:cstheme="minorHAnsi"/>
          <w:sz w:val="24"/>
          <w:szCs w:val="24"/>
        </w:rPr>
        <w:t>between</w:t>
      </w:r>
      <w:r w:rsidRPr="009C565E" w:rsidR="000331EF">
        <w:rPr>
          <w:rFonts w:cstheme="minorHAnsi"/>
          <w:sz w:val="24"/>
          <w:szCs w:val="24"/>
        </w:rPr>
        <w:t xml:space="preserve"> July 1, 2024, and April 15, 2036.</w:t>
      </w:r>
      <w:r w:rsidRPr="009C565E" w:rsidR="00BB51E1">
        <w:rPr>
          <w:rFonts w:cstheme="minorHAnsi"/>
          <w:sz w:val="24"/>
          <w:szCs w:val="24"/>
        </w:rPr>
        <w:t xml:space="preserve"> (See Exhibit K to 3M Settlement Agreement.)</w:t>
      </w:r>
      <w:r w:rsidRPr="009C565E" w:rsidR="00774191">
        <w:rPr>
          <w:rFonts w:cstheme="minorHAnsi"/>
          <w:sz w:val="24"/>
          <w:szCs w:val="24"/>
        </w:rPr>
        <w:t xml:space="preserve"> If 3M files for bankruptcy, a court might discharge in full or in part 3M’s obligation to pay you</w:t>
      </w:r>
      <w:r w:rsidR="00AC4932">
        <w:rPr>
          <w:rFonts w:cstheme="minorHAnsi"/>
          <w:sz w:val="24"/>
          <w:szCs w:val="24"/>
        </w:rPr>
        <w:t>r system</w:t>
      </w:r>
      <w:r w:rsidRPr="009C565E" w:rsidR="00774191">
        <w:rPr>
          <w:rFonts w:cstheme="minorHAnsi"/>
          <w:sz w:val="24"/>
          <w:szCs w:val="24"/>
        </w:rPr>
        <w:t xml:space="preserve"> any balance owed after it filed for bankruptcy. </w:t>
      </w:r>
    </w:p>
    <w:p w:rsidRPr="009C565E" w:rsidR="00F566B0" w:rsidP="00130E3A" w:rsidRDefault="00F566B0" w14:paraId="41E12B7A" w14:textId="110FB907">
      <w:pPr>
        <w:ind w:left="1440" w:hanging="720"/>
        <w:rPr>
          <w:rFonts w:cstheme="minorHAnsi"/>
          <w:sz w:val="24"/>
          <w:szCs w:val="24"/>
        </w:rPr>
      </w:pPr>
      <w:r w:rsidRPr="009C565E">
        <w:rPr>
          <w:rFonts w:cstheme="minorHAnsi"/>
          <w:sz w:val="24"/>
          <w:szCs w:val="24"/>
        </w:rPr>
        <w:t>5.</w:t>
      </w:r>
      <w:r w:rsidRPr="009C565E">
        <w:rPr>
          <w:rFonts w:cstheme="minorHAnsi"/>
          <w:sz w:val="24"/>
          <w:szCs w:val="24"/>
        </w:rPr>
        <w:tab/>
      </w:r>
      <w:r w:rsidRPr="009C565E">
        <w:rPr>
          <w:rFonts w:cstheme="minorHAnsi"/>
          <w:sz w:val="24"/>
          <w:szCs w:val="24"/>
        </w:rPr>
        <w:t>By submitting a claim, you</w:t>
      </w:r>
      <w:r w:rsidR="00AC4932">
        <w:rPr>
          <w:rFonts w:cstheme="minorHAnsi"/>
          <w:sz w:val="24"/>
          <w:szCs w:val="24"/>
        </w:rPr>
        <w:t>r system</w:t>
      </w:r>
      <w:r w:rsidRPr="009C565E">
        <w:rPr>
          <w:rFonts w:cstheme="minorHAnsi"/>
          <w:sz w:val="24"/>
          <w:szCs w:val="24"/>
        </w:rPr>
        <w:t xml:space="preserve"> waive</w:t>
      </w:r>
      <w:r w:rsidR="00AC4932">
        <w:rPr>
          <w:rFonts w:cstheme="minorHAnsi"/>
          <w:sz w:val="24"/>
          <w:szCs w:val="24"/>
        </w:rPr>
        <w:t>s</w:t>
      </w:r>
      <w:r w:rsidRPr="009C565E">
        <w:rPr>
          <w:rFonts w:cstheme="minorHAnsi"/>
          <w:sz w:val="24"/>
          <w:szCs w:val="24"/>
        </w:rPr>
        <w:t xml:space="preserve"> </w:t>
      </w:r>
      <w:r w:rsidR="00AC4932">
        <w:rPr>
          <w:rFonts w:cstheme="minorHAnsi"/>
          <w:sz w:val="24"/>
          <w:szCs w:val="24"/>
        </w:rPr>
        <w:t>its</w:t>
      </w:r>
      <w:r w:rsidRPr="009C565E">
        <w:rPr>
          <w:rFonts w:cstheme="minorHAnsi"/>
          <w:sz w:val="24"/>
          <w:szCs w:val="24"/>
        </w:rPr>
        <w:t xml:space="preserve"> right to any </w:t>
      </w:r>
      <w:r w:rsidR="00A400EC">
        <w:rPr>
          <w:rFonts w:cstheme="minorHAnsi"/>
          <w:sz w:val="24"/>
          <w:szCs w:val="24"/>
        </w:rPr>
        <w:t>additional</w:t>
      </w:r>
      <w:r w:rsidRPr="009C565E">
        <w:rPr>
          <w:rFonts w:cstheme="minorHAnsi"/>
          <w:sz w:val="24"/>
          <w:szCs w:val="24"/>
        </w:rPr>
        <w:t xml:space="preserve"> recovery from 3M beyond the amount received under this settlement for contamination or remediation related to all PFAS compounds even if the amount you</w:t>
      </w:r>
      <w:r w:rsidR="00AC4932">
        <w:rPr>
          <w:rFonts w:cstheme="minorHAnsi"/>
          <w:sz w:val="24"/>
          <w:szCs w:val="24"/>
        </w:rPr>
        <w:t>r system</w:t>
      </w:r>
      <w:r w:rsidRPr="009C565E">
        <w:rPr>
          <w:rFonts w:cstheme="minorHAnsi"/>
          <w:sz w:val="24"/>
          <w:szCs w:val="24"/>
        </w:rPr>
        <w:t xml:space="preserve"> receive</w:t>
      </w:r>
      <w:r w:rsidR="00AC4932">
        <w:rPr>
          <w:rFonts w:cstheme="minorHAnsi"/>
          <w:sz w:val="24"/>
          <w:szCs w:val="24"/>
        </w:rPr>
        <w:t>s</w:t>
      </w:r>
      <w:r w:rsidRPr="009C565E">
        <w:rPr>
          <w:rFonts w:cstheme="minorHAnsi"/>
          <w:sz w:val="24"/>
          <w:szCs w:val="24"/>
        </w:rPr>
        <w:t xml:space="preserve"> is not sufficient to address all treatment costs.  The waiver extends to your</w:t>
      </w:r>
      <w:r w:rsidR="00AC4932">
        <w:rPr>
          <w:rFonts w:cstheme="minorHAnsi"/>
          <w:sz w:val="24"/>
          <w:szCs w:val="24"/>
        </w:rPr>
        <w:t xml:space="preserve"> system’s</w:t>
      </w:r>
      <w:r w:rsidRPr="009C565E">
        <w:rPr>
          <w:rFonts w:cstheme="minorHAnsi"/>
          <w:sz w:val="24"/>
          <w:szCs w:val="24"/>
        </w:rPr>
        <w:t xml:space="preserve"> right to pursue future litigation against 3M for any PFAS compounds </w:t>
      </w:r>
      <w:r w:rsidRPr="009C565E" w:rsidR="009A6F4E">
        <w:rPr>
          <w:rFonts w:cstheme="minorHAnsi"/>
          <w:sz w:val="24"/>
          <w:szCs w:val="24"/>
        </w:rPr>
        <w:t>that do not have a current treatment standard</w:t>
      </w:r>
      <w:r w:rsidRPr="009C565E">
        <w:rPr>
          <w:rFonts w:cstheme="minorHAnsi"/>
          <w:sz w:val="24"/>
          <w:szCs w:val="24"/>
        </w:rPr>
        <w:t>.</w:t>
      </w:r>
    </w:p>
    <w:p w:rsidRPr="009C565E" w:rsidR="004D406D" w:rsidP="004D406D" w:rsidRDefault="000C63FB" w14:paraId="5810A009" w14:textId="095713E5">
      <w:pPr>
        <w:ind w:left="1440" w:hanging="720"/>
        <w:rPr>
          <w:rFonts w:cstheme="minorHAnsi"/>
          <w:sz w:val="24"/>
          <w:szCs w:val="24"/>
        </w:rPr>
      </w:pPr>
      <w:r w:rsidRPr="009C565E">
        <w:rPr>
          <w:rFonts w:cstheme="minorHAnsi"/>
          <w:sz w:val="24"/>
          <w:szCs w:val="24"/>
        </w:rPr>
        <w:t>6</w:t>
      </w:r>
      <w:r w:rsidRPr="009C565E" w:rsidR="00130E3A">
        <w:rPr>
          <w:rFonts w:cstheme="minorHAnsi"/>
          <w:sz w:val="24"/>
          <w:szCs w:val="24"/>
        </w:rPr>
        <w:t>.</w:t>
      </w:r>
      <w:r w:rsidRPr="009C565E" w:rsidR="00130E3A">
        <w:rPr>
          <w:rFonts w:cstheme="minorHAnsi"/>
          <w:sz w:val="24"/>
          <w:szCs w:val="24"/>
        </w:rPr>
        <w:tab/>
      </w:r>
      <w:r w:rsidRPr="009C565E" w:rsidR="00C25D1C">
        <w:rPr>
          <w:rFonts w:cstheme="minorHAnsi"/>
          <w:sz w:val="24"/>
          <w:szCs w:val="24"/>
        </w:rPr>
        <w:t>By filing a claim or claims, you</w:t>
      </w:r>
      <w:r w:rsidR="00AC4932">
        <w:rPr>
          <w:rFonts w:cstheme="minorHAnsi"/>
          <w:sz w:val="24"/>
          <w:szCs w:val="24"/>
        </w:rPr>
        <w:t>r system</w:t>
      </w:r>
      <w:r w:rsidRPr="009C565E" w:rsidR="00C25D1C">
        <w:rPr>
          <w:rFonts w:cstheme="minorHAnsi"/>
          <w:sz w:val="24"/>
          <w:szCs w:val="24"/>
        </w:rPr>
        <w:t xml:space="preserve"> will be considered a </w:t>
      </w:r>
      <w:r w:rsidR="00B90525">
        <w:rPr>
          <w:rFonts w:cstheme="minorHAnsi"/>
          <w:sz w:val="24"/>
          <w:szCs w:val="24"/>
        </w:rPr>
        <w:t>s</w:t>
      </w:r>
      <w:r w:rsidRPr="009C565E" w:rsidR="00C25D1C">
        <w:rPr>
          <w:rFonts w:cstheme="minorHAnsi"/>
          <w:sz w:val="24"/>
          <w:szCs w:val="24"/>
        </w:rPr>
        <w:t xml:space="preserve">ettlement </w:t>
      </w:r>
      <w:r w:rsidR="00B90525">
        <w:rPr>
          <w:rFonts w:cstheme="minorHAnsi"/>
          <w:sz w:val="24"/>
          <w:szCs w:val="24"/>
        </w:rPr>
        <w:t>c</w:t>
      </w:r>
      <w:r w:rsidRPr="009C565E" w:rsidR="00C25D1C">
        <w:rPr>
          <w:rFonts w:cstheme="minorHAnsi"/>
          <w:sz w:val="24"/>
          <w:szCs w:val="24"/>
        </w:rPr>
        <w:t xml:space="preserve">lass </w:t>
      </w:r>
      <w:r w:rsidR="00B90525">
        <w:rPr>
          <w:rFonts w:cstheme="minorHAnsi"/>
          <w:sz w:val="24"/>
          <w:szCs w:val="24"/>
        </w:rPr>
        <w:t>m</w:t>
      </w:r>
      <w:r w:rsidRPr="009C565E" w:rsidR="00C25D1C">
        <w:rPr>
          <w:rFonts w:cstheme="minorHAnsi"/>
          <w:sz w:val="24"/>
          <w:szCs w:val="24"/>
        </w:rPr>
        <w:t>ember</w:t>
      </w:r>
      <w:r w:rsidRPr="009C565E" w:rsidR="005370C7">
        <w:rPr>
          <w:rFonts w:cstheme="minorHAnsi"/>
          <w:sz w:val="24"/>
          <w:szCs w:val="24"/>
        </w:rPr>
        <w:t xml:space="preserve"> and </w:t>
      </w:r>
      <w:r w:rsidR="00AC4932">
        <w:rPr>
          <w:rFonts w:cstheme="minorHAnsi"/>
          <w:sz w:val="24"/>
          <w:szCs w:val="24"/>
        </w:rPr>
        <w:t>is</w:t>
      </w:r>
      <w:r w:rsidRPr="009C565E" w:rsidR="00C25D1C">
        <w:rPr>
          <w:rFonts w:cstheme="minorHAnsi"/>
          <w:sz w:val="24"/>
          <w:szCs w:val="24"/>
        </w:rPr>
        <w:t xml:space="preserve"> bound by the terms of the 3M Settlement Agreement, including the </w:t>
      </w:r>
      <w:r w:rsidR="00B90525">
        <w:rPr>
          <w:rFonts w:cstheme="minorHAnsi"/>
          <w:sz w:val="24"/>
          <w:szCs w:val="24"/>
        </w:rPr>
        <w:t>r</w:t>
      </w:r>
      <w:r w:rsidRPr="009C565E" w:rsidR="00C25D1C">
        <w:rPr>
          <w:rFonts w:cstheme="minorHAnsi"/>
          <w:sz w:val="24"/>
          <w:szCs w:val="24"/>
        </w:rPr>
        <w:t xml:space="preserve">elease in Section </w:t>
      </w:r>
      <w:r w:rsidRPr="009C565E" w:rsidR="00C25D1C">
        <w:rPr>
          <w:rFonts w:cstheme="minorHAnsi"/>
          <w:sz w:val="24"/>
          <w:szCs w:val="24"/>
        </w:rPr>
        <w:t xml:space="preserve">11 of the agreement. The </w:t>
      </w:r>
      <w:r w:rsidR="00AF2F45">
        <w:rPr>
          <w:rFonts w:cstheme="minorHAnsi"/>
          <w:sz w:val="24"/>
          <w:szCs w:val="24"/>
        </w:rPr>
        <w:t>r</w:t>
      </w:r>
      <w:r w:rsidRPr="009C565E" w:rsidR="00C25D1C">
        <w:rPr>
          <w:rFonts w:cstheme="minorHAnsi"/>
          <w:sz w:val="24"/>
          <w:szCs w:val="24"/>
        </w:rPr>
        <w:t xml:space="preserve">elease prevents Settlement </w:t>
      </w:r>
      <w:r w:rsidR="006C6BF4">
        <w:rPr>
          <w:rFonts w:cstheme="minorHAnsi"/>
          <w:sz w:val="24"/>
          <w:szCs w:val="24"/>
        </w:rPr>
        <w:t>c</w:t>
      </w:r>
      <w:r w:rsidRPr="009C565E" w:rsidR="00C25D1C">
        <w:rPr>
          <w:rFonts w:cstheme="minorHAnsi"/>
          <w:sz w:val="24"/>
          <w:szCs w:val="24"/>
        </w:rPr>
        <w:t xml:space="preserve">lass </w:t>
      </w:r>
      <w:r w:rsidR="006C6BF4">
        <w:rPr>
          <w:rFonts w:cstheme="minorHAnsi"/>
          <w:sz w:val="24"/>
          <w:szCs w:val="24"/>
        </w:rPr>
        <w:t>m</w:t>
      </w:r>
      <w:r w:rsidRPr="009C565E" w:rsidR="00C25D1C">
        <w:rPr>
          <w:rFonts w:cstheme="minorHAnsi"/>
          <w:sz w:val="24"/>
          <w:szCs w:val="24"/>
        </w:rPr>
        <w:t xml:space="preserve">embers from bringing any lawsuits against 3M </w:t>
      </w:r>
      <w:r w:rsidRPr="009C565E" w:rsidR="002B51ED">
        <w:rPr>
          <w:rFonts w:cstheme="minorHAnsi"/>
          <w:sz w:val="24"/>
          <w:szCs w:val="24"/>
        </w:rPr>
        <w:t>for</w:t>
      </w:r>
      <w:r w:rsidRPr="009C565E" w:rsidR="00C25D1C">
        <w:rPr>
          <w:rFonts w:cstheme="minorHAnsi"/>
          <w:sz w:val="24"/>
          <w:szCs w:val="24"/>
        </w:rPr>
        <w:t xml:space="preserve"> Claims resolved by the Settlement Agreement. </w:t>
      </w:r>
      <w:r w:rsidRPr="009C565E" w:rsidR="004D406D">
        <w:rPr>
          <w:rFonts w:cstheme="minorHAnsi"/>
          <w:sz w:val="24"/>
          <w:szCs w:val="24"/>
        </w:rPr>
        <w:t xml:space="preserve">It is important to consider how this release would </w:t>
      </w:r>
      <w:proofErr w:type="gramStart"/>
      <w:r w:rsidRPr="009C565E" w:rsidR="004D406D">
        <w:rPr>
          <w:rFonts w:cstheme="minorHAnsi"/>
          <w:sz w:val="24"/>
          <w:szCs w:val="24"/>
        </w:rPr>
        <w:t>impact</w:t>
      </w:r>
      <w:proofErr w:type="gramEnd"/>
      <w:r w:rsidRPr="009C565E" w:rsidR="004D406D">
        <w:rPr>
          <w:rFonts w:cstheme="minorHAnsi"/>
          <w:sz w:val="24"/>
          <w:szCs w:val="24"/>
        </w:rPr>
        <w:t xml:space="preserve"> your</w:t>
      </w:r>
      <w:r w:rsidR="00AC4932">
        <w:rPr>
          <w:rFonts w:cstheme="minorHAnsi"/>
          <w:sz w:val="24"/>
          <w:szCs w:val="24"/>
        </w:rPr>
        <w:t xml:space="preserve"> system’s</w:t>
      </w:r>
      <w:r w:rsidRPr="009C565E" w:rsidR="004D406D">
        <w:rPr>
          <w:rFonts w:cstheme="minorHAnsi"/>
          <w:sz w:val="24"/>
          <w:szCs w:val="24"/>
        </w:rPr>
        <w:t xml:space="preserve"> rights should </w:t>
      </w:r>
      <w:r w:rsidR="00AC4932">
        <w:rPr>
          <w:rFonts w:cstheme="minorHAnsi"/>
          <w:sz w:val="24"/>
          <w:szCs w:val="24"/>
        </w:rPr>
        <w:t>it</w:t>
      </w:r>
      <w:r w:rsidRPr="009C565E" w:rsidR="004D406D">
        <w:rPr>
          <w:rFonts w:cstheme="minorHAnsi"/>
          <w:sz w:val="24"/>
          <w:szCs w:val="24"/>
        </w:rPr>
        <w:t xml:space="preserve"> be sued by a water user or other third party for harms related to PFAS. </w:t>
      </w:r>
      <w:r w:rsidRPr="009C565E" w:rsidR="00C25D1C">
        <w:rPr>
          <w:rFonts w:cstheme="minorHAnsi"/>
          <w:sz w:val="24"/>
          <w:szCs w:val="24"/>
        </w:rPr>
        <w:t xml:space="preserve">In addition, all </w:t>
      </w:r>
      <w:r w:rsidR="00BD781E">
        <w:rPr>
          <w:rFonts w:cstheme="minorHAnsi"/>
          <w:sz w:val="24"/>
          <w:szCs w:val="24"/>
        </w:rPr>
        <w:t>s</w:t>
      </w:r>
      <w:r w:rsidRPr="009C565E" w:rsidR="00C25D1C">
        <w:rPr>
          <w:rFonts w:cstheme="minorHAnsi"/>
          <w:sz w:val="24"/>
          <w:szCs w:val="24"/>
        </w:rPr>
        <w:t xml:space="preserve">ettlement </w:t>
      </w:r>
      <w:r w:rsidR="00BD781E">
        <w:rPr>
          <w:rFonts w:cstheme="minorHAnsi"/>
          <w:sz w:val="24"/>
          <w:szCs w:val="24"/>
        </w:rPr>
        <w:t>c</w:t>
      </w:r>
      <w:r w:rsidRPr="009C565E" w:rsidR="00C25D1C">
        <w:rPr>
          <w:rFonts w:cstheme="minorHAnsi"/>
          <w:sz w:val="24"/>
          <w:szCs w:val="24"/>
        </w:rPr>
        <w:t xml:space="preserve">lass </w:t>
      </w:r>
      <w:r w:rsidR="00BD781E">
        <w:rPr>
          <w:rFonts w:cstheme="minorHAnsi"/>
          <w:sz w:val="24"/>
          <w:szCs w:val="24"/>
        </w:rPr>
        <w:t>m</w:t>
      </w:r>
      <w:r w:rsidRPr="009C565E" w:rsidR="00C25D1C">
        <w:rPr>
          <w:rFonts w:cstheme="minorHAnsi"/>
          <w:sz w:val="24"/>
          <w:szCs w:val="24"/>
        </w:rPr>
        <w:t xml:space="preserve">embers release </w:t>
      </w:r>
      <w:proofErr w:type="gramStart"/>
      <w:r w:rsidRPr="009C565E" w:rsidR="005370C7">
        <w:rPr>
          <w:rFonts w:cstheme="minorHAnsi"/>
          <w:sz w:val="24"/>
          <w:szCs w:val="24"/>
        </w:rPr>
        <w:t xml:space="preserve">any and </w:t>
      </w:r>
      <w:r w:rsidRPr="009C565E" w:rsidR="00C25D1C">
        <w:rPr>
          <w:rFonts w:cstheme="minorHAnsi"/>
          <w:sz w:val="24"/>
          <w:szCs w:val="24"/>
        </w:rPr>
        <w:t>all</w:t>
      </w:r>
      <w:proofErr w:type="gramEnd"/>
      <w:r w:rsidRPr="009C565E" w:rsidR="00C25D1C">
        <w:rPr>
          <w:rFonts w:cstheme="minorHAnsi"/>
          <w:sz w:val="24"/>
          <w:szCs w:val="24"/>
        </w:rPr>
        <w:t xml:space="preserve"> Claims </w:t>
      </w:r>
      <w:r w:rsidRPr="009C565E" w:rsidR="005370C7">
        <w:rPr>
          <w:rFonts w:cstheme="minorHAnsi"/>
          <w:sz w:val="24"/>
          <w:szCs w:val="24"/>
        </w:rPr>
        <w:t xml:space="preserve">they may have against 3M </w:t>
      </w:r>
      <w:r w:rsidRPr="009C565E" w:rsidR="00C25D1C">
        <w:rPr>
          <w:rFonts w:cstheme="minorHAnsi"/>
          <w:sz w:val="24"/>
          <w:szCs w:val="24"/>
        </w:rPr>
        <w:t>for punitive damages.</w:t>
      </w:r>
      <w:r w:rsidRPr="009C565E" w:rsidR="005370C7">
        <w:rPr>
          <w:rFonts w:cstheme="minorHAnsi"/>
          <w:sz w:val="24"/>
          <w:szCs w:val="24"/>
        </w:rPr>
        <w:t xml:space="preserve">  In other words, you</w:t>
      </w:r>
      <w:r w:rsidR="006C6BF4">
        <w:rPr>
          <w:rFonts w:cstheme="minorHAnsi"/>
          <w:sz w:val="24"/>
          <w:szCs w:val="24"/>
        </w:rPr>
        <w:t>r system</w:t>
      </w:r>
      <w:r w:rsidRPr="009C565E" w:rsidR="005370C7">
        <w:rPr>
          <w:rFonts w:cstheme="minorHAnsi"/>
          <w:sz w:val="24"/>
          <w:szCs w:val="24"/>
        </w:rPr>
        <w:t xml:space="preserve"> </w:t>
      </w:r>
      <w:r w:rsidRPr="009C565E" w:rsidR="001A1079">
        <w:rPr>
          <w:rFonts w:cstheme="minorHAnsi"/>
          <w:sz w:val="24"/>
          <w:szCs w:val="24"/>
        </w:rPr>
        <w:t xml:space="preserve">may </w:t>
      </w:r>
      <w:r w:rsidRPr="009C565E" w:rsidR="005370C7">
        <w:rPr>
          <w:rFonts w:cstheme="minorHAnsi"/>
          <w:sz w:val="24"/>
          <w:szCs w:val="24"/>
        </w:rPr>
        <w:t xml:space="preserve">not be able to obtain additional money or funds </w:t>
      </w:r>
      <w:r w:rsidRPr="009C565E" w:rsidR="001A1079">
        <w:rPr>
          <w:rFonts w:cstheme="minorHAnsi"/>
          <w:sz w:val="24"/>
          <w:szCs w:val="24"/>
        </w:rPr>
        <w:t xml:space="preserve">for claims regarding alleged PFAS-related harm to drinking water and associated financial burdens </w:t>
      </w:r>
      <w:r w:rsidRPr="009C565E" w:rsidR="005370C7">
        <w:rPr>
          <w:rFonts w:cstheme="minorHAnsi"/>
          <w:sz w:val="24"/>
          <w:szCs w:val="24"/>
        </w:rPr>
        <w:t>from 3M after you</w:t>
      </w:r>
      <w:r w:rsidR="006C6BF4">
        <w:rPr>
          <w:rFonts w:cstheme="minorHAnsi"/>
          <w:sz w:val="24"/>
          <w:szCs w:val="24"/>
        </w:rPr>
        <w:t>r system</w:t>
      </w:r>
      <w:r w:rsidRPr="009C565E" w:rsidR="005370C7">
        <w:rPr>
          <w:rFonts w:cstheme="minorHAnsi"/>
          <w:sz w:val="24"/>
          <w:szCs w:val="24"/>
        </w:rPr>
        <w:t xml:space="preserve"> receive</w:t>
      </w:r>
      <w:r w:rsidR="006C6BF4">
        <w:rPr>
          <w:rFonts w:cstheme="minorHAnsi"/>
          <w:sz w:val="24"/>
          <w:szCs w:val="24"/>
        </w:rPr>
        <w:t>s</w:t>
      </w:r>
      <w:r w:rsidRPr="009C565E" w:rsidR="005370C7">
        <w:rPr>
          <w:rFonts w:cstheme="minorHAnsi"/>
          <w:sz w:val="24"/>
          <w:szCs w:val="24"/>
        </w:rPr>
        <w:t xml:space="preserve"> </w:t>
      </w:r>
      <w:r w:rsidR="006C6BF4">
        <w:rPr>
          <w:rFonts w:cstheme="minorHAnsi"/>
          <w:sz w:val="24"/>
          <w:szCs w:val="24"/>
        </w:rPr>
        <w:t>its</w:t>
      </w:r>
      <w:r w:rsidRPr="009C565E" w:rsidR="005370C7">
        <w:rPr>
          <w:rFonts w:cstheme="minorHAnsi"/>
          <w:sz w:val="24"/>
          <w:szCs w:val="24"/>
        </w:rPr>
        <w:t xml:space="preserve"> settlement payment.</w:t>
      </w:r>
    </w:p>
    <w:p w:rsidRPr="009C565E" w:rsidR="000F1955" w:rsidP="004D406D" w:rsidRDefault="000F1955" w14:paraId="63E6D6A9" w14:textId="77777777">
      <w:pPr>
        <w:ind w:left="1440" w:hanging="720"/>
        <w:rPr>
          <w:rFonts w:cstheme="minorHAnsi"/>
          <w:sz w:val="24"/>
          <w:szCs w:val="24"/>
        </w:rPr>
      </w:pPr>
    </w:p>
    <w:p w:rsidRPr="009C565E" w:rsidR="0033369D" w:rsidP="0033369D" w:rsidRDefault="00E53D9D" w14:paraId="20982BAE" w14:textId="77777777">
      <w:pPr>
        <w:autoSpaceDE w:val="0"/>
        <w:autoSpaceDN w:val="0"/>
        <w:adjustRightInd w:val="0"/>
        <w:spacing w:after="0"/>
        <w:rPr>
          <w:rFonts w:cstheme="minorHAnsi"/>
          <w:b/>
          <w:sz w:val="24"/>
          <w:szCs w:val="24"/>
          <w:u w:val="single"/>
        </w:rPr>
      </w:pPr>
      <w:r w:rsidRPr="009C565E">
        <w:rPr>
          <w:rFonts w:cstheme="minorHAnsi"/>
          <w:b/>
          <w:sz w:val="24"/>
          <w:szCs w:val="24"/>
          <w:u w:val="single"/>
        </w:rPr>
        <w:t>DUPONT SETTLEMENT</w:t>
      </w:r>
    </w:p>
    <w:p w:rsidRPr="009C565E" w:rsidR="007A3AAE" w:rsidP="0033369D" w:rsidRDefault="007A3AAE" w14:paraId="7CFD520C" w14:textId="08D06AC9">
      <w:pPr>
        <w:autoSpaceDE w:val="0"/>
        <w:autoSpaceDN w:val="0"/>
        <w:adjustRightInd w:val="0"/>
        <w:rPr>
          <w:rFonts w:cstheme="minorHAnsi"/>
          <w:b/>
          <w:i/>
          <w:iCs/>
          <w:sz w:val="24"/>
          <w:szCs w:val="24"/>
          <w:u w:val="single"/>
        </w:rPr>
      </w:pPr>
      <w:r w:rsidRPr="009C565E">
        <w:rPr>
          <w:rFonts w:cstheme="minorHAnsi"/>
          <w:b/>
          <w:sz w:val="24"/>
          <w:szCs w:val="24"/>
          <w:u w:val="single"/>
        </w:rPr>
        <w:t>(</w:t>
      </w:r>
      <w:r w:rsidRPr="009C565E">
        <w:rPr>
          <w:rFonts w:cstheme="minorHAnsi"/>
          <w:b/>
          <w:i/>
          <w:iCs/>
          <w:sz w:val="24"/>
          <w:szCs w:val="24"/>
          <w:u w:val="single"/>
        </w:rPr>
        <w:t>City of Camden, et al. v. E.I. DuPont de Nemours and Company, et al.</w:t>
      </w:r>
      <w:r w:rsidRPr="009C565E">
        <w:rPr>
          <w:rFonts w:cstheme="minorHAnsi"/>
          <w:b/>
          <w:sz w:val="24"/>
          <w:szCs w:val="24"/>
          <w:u w:val="single"/>
        </w:rPr>
        <w:t>, No. 2:23-cv-03230-RMG)</w:t>
      </w:r>
    </w:p>
    <w:p w:rsidRPr="009C565E" w:rsidR="00E53D9D" w:rsidP="00976C13" w:rsidRDefault="00E53D9D" w14:paraId="443CDABF" w14:textId="3BD53274">
      <w:pPr>
        <w:rPr>
          <w:rFonts w:cstheme="minorHAnsi"/>
          <w:sz w:val="24"/>
          <w:szCs w:val="24"/>
        </w:rPr>
      </w:pPr>
      <w:r w:rsidRPr="009C565E">
        <w:rPr>
          <w:rFonts w:cstheme="minorHAnsi"/>
          <w:sz w:val="24"/>
          <w:szCs w:val="24"/>
        </w:rPr>
        <w:t>A.</w:t>
      </w:r>
      <w:r w:rsidRPr="009C565E">
        <w:rPr>
          <w:rFonts w:cstheme="minorHAnsi"/>
          <w:sz w:val="24"/>
          <w:szCs w:val="24"/>
        </w:rPr>
        <w:tab/>
      </w:r>
      <w:r w:rsidRPr="009C565E">
        <w:rPr>
          <w:rFonts w:cstheme="minorHAnsi"/>
          <w:sz w:val="24"/>
          <w:szCs w:val="24"/>
        </w:rPr>
        <w:t>Who is a class member?</w:t>
      </w:r>
    </w:p>
    <w:p w:rsidRPr="009C565E" w:rsidR="00E53D9D" w:rsidP="00AD6830" w:rsidRDefault="00E53D9D" w14:paraId="6DA0B0B1" w14:textId="063A8A84">
      <w:pPr>
        <w:ind w:firstLine="720"/>
        <w:rPr>
          <w:rFonts w:cstheme="minorHAnsi"/>
          <w:sz w:val="24"/>
          <w:szCs w:val="24"/>
        </w:rPr>
      </w:pPr>
      <w:r w:rsidRPr="009C565E">
        <w:rPr>
          <w:rFonts w:cstheme="minorHAnsi"/>
          <w:sz w:val="24"/>
          <w:szCs w:val="24"/>
        </w:rPr>
        <w:t>Settlement class members are:</w:t>
      </w:r>
    </w:p>
    <w:p w:rsidRPr="009C565E" w:rsidR="00B56F46" w:rsidP="0022304E" w:rsidRDefault="00B56F46" w14:paraId="33159AFF" w14:textId="73BB8B1F">
      <w:pPr>
        <w:ind w:left="1440" w:hanging="720"/>
        <w:rPr>
          <w:rFonts w:cstheme="minorHAnsi"/>
          <w:sz w:val="24"/>
          <w:szCs w:val="24"/>
        </w:rPr>
      </w:pPr>
      <w:r w:rsidRPr="009C565E">
        <w:rPr>
          <w:rFonts w:cstheme="minorHAnsi"/>
          <w:sz w:val="24"/>
          <w:szCs w:val="24"/>
        </w:rPr>
        <w:t>1.</w:t>
      </w:r>
      <w:r w:rsidRPr="009C565E">
        <w:rPr>
          <w:rFonts w:cstheme="minorHAnsi"/>
          <w:sz w:val="24"/>
          <w:szCs w:val="24"/>
        </w:rPr>
        <w:tab/>
      </w:r>
      <w:r w:rsidRPr="009C565E" w:rsidR="00E910DC">
        <w:rPr>
          <w:rFonts w:cstheme="minorHAnsi"/>
          <w:sz w:val="24"/>
          <w:szCs w:val="24"/>
        </w:rPr>
        <w:t xml:space="preserve">All </w:t>
      </w:r>
      <w:r w:rsidR="00D72D29">
        <w:rPr>
          <w:rFonts w:cstheme="minorHAnsi"/>
          <w:sz w:val="24"/>
          <w:szCs w:val="24"/>
        </w:rPr>
        <w:t>system</w:t>
      </w:r>
      <w:r w:rsidRPr="009C565E" w:rsidR="00D72D29">
        <w:rPr>
          <w:rFonts w:cstheme="minorHAnsi"/>
          <w:sz w:val="24"/>
          <w:szCs w:val="24"/>
        </w:rPr>
        <w:t xml:space="preserve">s </w:t>
      </w:r>
      <w:r w:rsidRPr="009C565E" w:rsidR="00E910DC">
        <w:rPr>
          <w:rFonts w:cstheme="minorHAnsi"/>
          <w:sz w:val="24"/>
          <w:szCs w:val="24"/>
        </w:rPr>
        <w:t xml:space="preserve">in the United States of America that draw or otherwise collect from any </w:t>
      </w:r>
      <w:r w:rsidR="006105BC">
        <w:rPr>
          <w:rFonts w:cstheme="minorHAnsi"/>
          <w:sz w:val="24"/>
          <w:szCs w:val="24"/>
        </w:rPr>
        <w:t>w</w:t>
      </w:r>
      <w:r w:rsidRPr="009C565E" w:rsidR="00E910DC">
        <w:rPr>
          <w:rFonts w:cstheme="minorHAnsi"/>
          <w:sz w:val="24"/>
          <w:szCs w:val="24"/>
        </w:rPr>
        <w:t xml:space="preserve">ater </w:t>
      </w:r>
      <w:r w:rsidR="006105BC">
        <w:rPr>
          <w:rFonts w:cstheme="minorHAnsi"/>
          <w:sz w:val="24"/>
          <w:szCs w:val="24"/>
        </w:rPr>
        <w:t>s</w:t>
      </w:r>
      <w:r w:rsidRPr="009C565E" w:rsidR="00E910DC">
        <w:rPr>
          <w:rFonts w:cstheme="minorHAnsi"/>
          <w:sz w:val="24"/>
          <w:szCs w:val="24"/>
        </w:rPr>
        <w:t xml:space="preserve">ource that, on or before </w:t>
      </w:r>
      <w:r w:rsidRPr="009C565E">
        <w:rPr>
          <w:rFonts w:cstheme="minorHAnsi"/>
          <w:sz w:val="24"/>
          <w:szCs w:val="24"/>
        </w:rPr>
        <w:t xml:space="preserve">June 30, </w:t>
      </w:r>
      <w:proofErr w:type="gramStart"/>
      <w:r w:rsidRPr="009C565E">
        <w:rPr>
          <w:rFonts w:cstheme="minorHAnsi"/>
          <w:sz w:val="24"/>
          <w:szCs w:val="24"/>
        </w:rPr>
        <w:t>2023</w:t>
      </w:r>
      <w:proofErr w:type="gramEnd"/>
      <w:r w:rsidRPr="009C565E" w:rsidR="00E910DC">
        <w:rPr>
          <w:rFonts w:cstheme="minorHAnsi"/>
          <w:sz w:val="24"/>
          <w:szCs w:val="24"/>
        </w:rPr>
        <w:t xml:space="preserve"> </w:t>
      </w:r>
      <w:r w:rsidRPr="009C565E" w:rsidR="002F64DF">
        <w:rPr>
          <w:rFonts w:cstheme="minorHAnsi"/>
          <w:sz w:val="24"/>
          <w:szCs w:val="24"/>
        </w:rPr>
        <w:t>was</w:t>
      </w:r>
      <w:r w:rsidRPr="009C565E" w:rsidR="00E910DC">
        <w:rPr>
          <w:rFonts w:cstheme="minorHAnsi"/>
          <w:sz w:val="24"/>
          <w:szCs w:val="24"/>
        </w:rPr>
        <w:t xml:space="preserve"> tested or otherwise analyzed and found t</w:t>
      </w:r>
      <w:r w:rsidRPr="009C565E">
        <w:rPr>
          <w:rFonts w:cstheme="minorHAnsi"/>
          <w:sz w:val="24"/>
          <w:szCs w:val="24"/>
        </w:rPr>
        <w:t>o contain PFAS at any level.</w:t>
      </w:r>
      <w:r w:rsidRPr="009C565E" w:rsidR="00E910DC">
        <w:rPr>
          <w:rFonts w:cstheme="minorHAnsi"/>
          <w:sz w:val="24"/>
          <w:szCs w:val="24"/>
        </w:rPr>
        <w:t xml:space="preserve"> </w:t>
      </w:r>
    </w:p>
    <w:p w:rsidRPr="009C565E" w:rsidR="00B56F46" w:rsidP="0022304E" w:rsidRDefault="00B56F46" w14:paraId="06BF27F8" w14:textId="0C57F1AA">
      <w:pPr>
        <w:ind w:left="720" w:firstLine="720"/>
        <w:rPr>
          <w:rFonts w:cstheme="minorHAnsi"/>
          <w:sz w:val="24"/>
          <w:szCs w:val="24"/>
        </w:rPr>
      </w:pPr>
      <w:r w:rsidRPr="009C565E">
        <w:rPr>
          <w:rFonts w:cstheme="minorHAnsi"/>
          <w:sz w:val="24"/>
          <w:szCs w:val="24"/>
        </w:rPr>
        <w:t>AND</w:t>
      </w:r>
      <w:r w:rsidRPr="009C565E" w:rsidR="00E910DC">
        <w:rPr>
          <w:rFonts w:cstheme="minorHAnsi"/>
          <w:sz w:val="24"/>
          <w:szCs w:val="24"/>
        </w:rPr>
        <w:t xml:space="preserve"> </w:t>
      </w:r>
    </w:p>
    <w:p w:rsidRPr="009C565E" w:rsidR="000A3733" w:rsidP="0022304E" w:rsidRDefault="00B56F46" w14:paraId="5E671EC6" w14:textId="337B553C">
      <w:pPr>
        <w:ind w:left="1440" w:hanging="720"/>
        <w:rPr>
          <w:rFonts w:cstheme="minorHAnsi"/>
          <w:sz w:val="24"/>
          <w:szCs w:val="24"/>
        </w:rPr>
      </w:pPr>
      <w:r w:rsidRPr="009C565E">
        <w:rPr>
          <w:rFonts w:cstheme="minorHAnsi"/>
          <w:sz w:val="24"/>
          <w:szCs w:val="24"/>
        </w:rPr>
        <w:t>2.</w:t>
      </w:r>
      <w:r w:rsidRPr="009C565E">
        <w:rPr>
          <w:rFonts w:cstheme="minorHAnsi"/>
          <w:sz w:val="24"/>
          <w:szCs w:val="24"/>
        </w:rPr>
        <w:tab/>
      </w:r>
      <w:r w:rsidRPr="009C565E" w:rsidR="00E910DC">
        <w:rPr>
          <w:rFonts w:cstheme="minorHAnsi"/>
          <w:sz w:val="24"/>
          <w:szCs w:val="24"/>
        </w:rPr>
        <w:t xml:space="preserve">All </w:t>
      </w:r>
      <w:r w:rsidR="00A30D6B">
        <w:rPr>
          <w:rFonts w:cstheme="minorHAnsi"/>
          <w:sz w:val="24"/>
          <w:szCs w:val="24"/>
        </w:rPr>
        <w:t>system</w:t>
      </w:r>
      <w:r w:rsidRPr="009C565E" w:rsidR="00A30D6B">
        <w:rPr>
          <w:rFonts w:cstheme="minorHAnsi"/>
          <w:sz w:val="24"/>
          <w:szCs w:val="24"/>
        </w:rPr>
        <w:t xml:space="preserve">s </w:t>
      </w:r>
      <w:r w:rsidRPr="009C565E" w:rsidR="00E910DC">
        <w:rPr>
          <w:rFonts w:cstheme="minorHAnsi"/>
          <w:sz w:val="24"/>
          <w:szCs w:val="24"/>
        </w:rPr>
        <w:t xml:space="preserve">in the United States  as of </w:t>
      </w:r>
      <w:r w:rsidRPr="009C565E">
        <w:rPr>
          <w:rFonts w:cstheme="minorHAnsi"/>
          <w:sz w:val="24"/>
          <w:szCs w:val="24"/>
        </w:rPr>
        <w:t>June 30, 2023</w:t>
      </w:r>
      <w:r w:rsidRPr="009C565E" w:rsidR="00E910DC">
        <w:rPr>
          <w:rFonts w:cstheme="minorHAnsi"/>
          <w:sz w:val="24"/>
          <w:szCs w:val="24"/>
        </w:rPr>
        <w:t xml:space="preserve"> are (</w:t>
      </w:r>
      <w:proofErr w:type="spellStart"/>
      <w:r w:rsidRPr="009C565E" w:rsidR="00E910DC">
        <w:rPr>
          <w:rFonts w:cstheme="minorHAnsi"/>
          <w:sz w:val="24"/>
          <w:szCs w:val="24"/>
        </w:rPr>
        <w:t>i</w:t>
      </w:r>
      <w:proofErr w:type="spellEnd"/>
      <w:r w:rsidRPr="009C565E" w:rsidR="00E910DC">
        <w:rPr>
          <w:rFonts w:cstheme="minorHAnsi"/>
          <w:sz w:val="24"/>
          <w:szCs w:val="24"/>
        </w:rPr>
        <w:t xml:space="preserve">) subject to the monitoring rules set forth in UCMR 5 (i.e., “large” systems serving more than 10,000 people and “small” systems serving between 3,300 and 10,000 people), or (ii) required under applicable federal or state law to test or otherwise analyze any of their </w:t>
      </w:r>
      <w:r w:rsidR="006105BC">
        <w:rPr>
          <w:rFonts w:cstheme="minorHAnsi"/>
          <w:sz w:val="24"/>
          <w:szCs w:val="24"/>
        </w:rPr>
        <w:t>w</w:t>
      </w:r>
      <w:r w:rsidRPr="009C565E" w:rsidR="00E910DC">
        <w:rPr>
          <w:rFonts w:cstheme="minorHAnsi"/>
          <w:sz w:val="24"/>
          <w:szCs w:val="24"/>
        </w:rPr>
        <w:t xml:space="preserve">ater </w:t>
      </w:r>
      <w:r w:rsidR="006105BC">
        <w:rPr>
          <w:rFonts w:cstheme="minorHAnsi"/>
          <w:sz w:val="24"/>
          <w:szCs w:val="24"/>
        </w:rPr>
        <w:t>s</w:t>
      </w:r>
      <w:r w:rsidRPr="009C565E" w:rsidR="00E910DC">
        <w:rPr>
          <w:rFonts w:cstheme="minorHAnsi"/>
          <w:sz w:val="24"/>
          <w:szCs w:val="24"/>
        </w:rPr>
        <w:t>ources or the water they provide for PFAS before the UCMR 5 Deadline.</w:t>
      </w:r>
    </w:p>
    <w:p w:rsidRPr="009C565E" w:rsidR="002F64DF" w:rsidP="002F64DF" w:rsidRDefault="002F64DF" w14:paraId="149B63D0" w14:textId="77777777">
      <w:pPr>
        <w:rPr>
          <w:rFonts w:cstheme="minorHAnsi"/>
          <w:sz w:val="24"/>
          <w:szCs w:val="24"/>
        </w:rPr>
      </w:pPr>
      <w:r w:rsidRPr="009C565E">
        <w:rPr>
          <w:rFonts w:cstheme="minorHAnsi"/>
          <w:sz w:val="24"/>
          <w:szCs w:val="24"/>
        </w:rPr>
        <w:t>B.</w:t>
      </w:r>
      <w:r w:rsidRPr="009C565E">
        <w:rPr>
          <w:rFonts w:cstheme="minorHAnsi"/>
          <w:sz w:val="24"/>
          <w:szCs w:val="24"/>
        </w:rPr>
        <w:tab/>
      </w:r>
      <w:r w:rsidRPr="009C565E">
        <w:rPr>
          <w:rFonts w:cstheme="minorHAnsi"/>
          <w:sz w:val="24"/>
          <w:szCs w:val="24"/>
        </w:rPr>
        <w:t>What options does a class member have?</w:t>
      </w:r>
    </w:p>
    <w:p w:rsidRPr="009C565E" w:rsidR="002F64DF" w:rsidP="00AD6830" w:rsidRDefault="00A30D6B" w14:paraId="2850E27A" w14:textId="11C67739">
      <w:pPr>
        <w:ind w:left="720"/>
        <w:rPr>
          <w:rFonts w:cstheme="minorHAnsi"/>
          <w:sz w:val="24"/>
          <w:szCs w:val="24"/>
        </w:rPr>
      </w:pPr>
      <w:r>
        <w:rPr>
          <w:rFonts w:cstheme="minorHAnsi"/>
          <w:sz w:val="24"/>
          <w:szCs w:val="24"/>
        </w:rPr>
        <w:t>System</w:t>
      </w:r>
      <w:r w:rsidRPr="009C565E">
        <w:rPr>
          <w:rFonts w:cstheme="minorHAnsi"/>
          <w:sz w:val="24"/>
          <w:szCs w:val="24"/>
        </w:rPr>
        <w:t xml:space="preserve">s </w:t>
      </w:r>
      <w:r w:rsidRPr="009C565E" w:rsidR="002F64DF">
        <w:rPr>
          <w:rFonts w:cstheme="minorHAnsi"/>
          <w:sz w:val="24"/>
          <w:szCs w:val="24"/>
        </w:rPr>
        <w:t>that are settlement class members have three options: request to be excluded (opt out) from the settlement, object to the settlement or file a settlement claim.</w:t>
      </w:r>
    </w:p>
    <w:p w:rsidRPr="009C565E" w:rsidR="002F64DF" w:rsidP="002F64DF" w:rsidRDefault="002F64DF" w14:paraId="420D39D6" w14:textId="0CD403B5">
      <w:pPr>
        <w:rPr>
          <w:rFonts w:cstheme="minorHAnsi"/>
          <w:b/>
          <w:sz w:val="24"/>
          <w:szCs w:val="24"/>
        </w:rPr>
      </w:pPr>
      <w:r w:rsidRPr="009C565E">
        <w:rPr>
          <w:rFonts w:cstheme="minorHAnsi"/>
          <w:sz w:val="24"/>
          <w:szCs w:val="24"/>
        </w:rPr>
        <w:tab/>
      </w:r>
      <w:r w:rsidRPr="009C565E">
        <w:rPr>
          <w:rFonts w:cstheme="minorHAnsi"/>
          <w:sz w:val="24"/>
          <w:szCs w:val="24"/>
        </w:rPr>
        <w:t>1.</w:t>
      </w:r>
      <w:r w:rsidRPr="009C565E">
        <w:rPr>
          <w:rFonts w:cstheme="minorHAnsi"/>
          <w:sz w:val="24"/>
          <w:szCs w:val="24"/>
        </w:rPr>
        <w:tab/>
      </w:r>
      <w:proofErr w:type="spellStart"/>
      <w:r w:rsidRPr="009C565E">
        <w:rPr>
          <w:rFonts w:cstheme="minorHAnsi"/>
          <w:sz w:val="24"/>
          <w:szCs w:val="24"/>
        </w:rPr>
        <w:t>Opt</w:t>
      </w:r>
      <w:proofErr w:type="spellEnd"/>
      <w:r w:rsidRPr="009C565E">
        <w:rPr>
          <w:rFonts w:cstheme="minorHAnsi"/>
          <w:sz w:val="24"/>
          <w:szCs w:val="24"/>
        </w:rPr>
        <w:t xml:space="preserve"> out of the settlement (“Request for Exclusion”) by the </w:t>
      </w:r>
      <w:r w:rsidRPr="009C565E">
        <w:rPr>
          <w:rFonts w:cstheme="minorHAnsi"/>
          <w:b/>
          <w:sz w:val="24"/>
          <w:szCs w:val="24"/>
        </w:rPr>
        <w:t xml:space="preserve">DEADLINE: December </w:t>
      </w:r>
      <w:r w:rsidRPr="009C565E" w:rsidR="00FE3E07">
        <w:rPr>
          <w:rFonts w:cstheme="minorHAnsi"/>
          <w:b/>
          <w:sz w:val="24"/>
          <w:szCs w:val="24"/>
        </w:rPr>
        <w:t>4</w:t>
      </w:r>
      <w:r w:rsidRPr="009C565E">
        <w:rPr>
          <w:rFonts w:cstheme="minorHAnsi"/>
          <w:b/>
          <w:sz w:val="24"/>
          <w:szCs w:val="24"/>
        </w:rPr>
        <w:t>, 2023</w:t>
      </w:r>
    </w:p>
    <w:p w:rsidRPr="009C565E" w:rsidR="002F64DF" w:rsidP="002F64DF" w:rsidRDefault="002F64DF" w14:paraId="1070A694" w14:textId="54797784">
      <w:pPr>
        <w:tabs>
          <w:tab w:val="left" w:pos="1800"/>
        </w:tabs>
        <w:ind w:left="1800" w:hanging="360"/>
        <w:rPr>
          <w:rFonts w:cstheme="minorHAnsi"/>
          <w:sz w:val="24"/>
          <w:szCs w:val="24"/>
          <w:shd w:val="clear" w:color="auto" w:fill="FFFFFF"/>
        </w:rPr>
      </w:pPr>
      <w:r w:rsidRPr="009C565E">
        <w:rPr>
          <w:rFonts w:cstheme="minorHAnsi"/>
          <w:sz w:val="24"/>
          <w:szCs w:val="24"/>
        </w:rPr>
        <w:t>•</w:t>
      </w:r>
      <w:r w:rsidRPr="009C565E">
        <w:rPr>
          <w:rFonts w:cstheme="minorHAnsi"/>
          <w:sz w:val="24"/>
          <w:szCs w:val="24"/>
        </w:rPr>
        <w:tab/>
      </w:r>
      <w:r w:rsidRPr="009C565E">
        <w:rPr>
          <w:rFonts w:cstheme="minorHAnsi"/>
          <w:sz w:val="24"/>
          <w:szCs w:val="24"/>
          <w:shd w:val="clear" w:color="auto" w:fill="FFFFFF"/>
        </w:rPr>
        <w:t>If you</w:t>
      </w:r>
      <w:r w:rsidR="006C6BF4">
        <w:rPr>
          <w:rFonts w:cstheme="minorHAnsi"/>
          <w:sz w:val="24"/>
          <w:szCs w:val="24"/>
          <w:shd w:val="clear" w:color="auto" w:fill="FFFFFF"/>
        </w:rPr>
        <w:t>r system</w:t>
      </w:r>
      <w:r w:rsidRPr="009C565E">
        <w:rPr>
          <w:rFonts w:cstheme="minorHAnsi"/>
          <w:sz w:val="24"/>
          <w:szCs w:val="24"/>
          <w:shd w:val="clear" w:color="auto" w:fill="FFFFFF"/>
        </w:rPr>
        <w:t xml:space="preserve"> do</w:t>
      </w:r>
      <w:r w:rsidR="006C6BF4">
        <w:rPr>
          <w:rFonts w:cstheme="minorHAnsi"/>
          <w:sz w:val="24"/>
          <w:szCs w:val="24"/>
          <w:shd w:val="clear" w:color="auto" w:fill="FFFFFF"/>
        </w:rPr>
        <w:t>es</w:t>
      </w:r>
      <w:r w:rsidRPr="009C565E">
        <w:rPr>
          <w:rFonts w:cstheme="minorHAnsi"/>
          <w:sz w:val="24"/>
          <w:szCs w:val="24"/>
          <w:shd w:val="clear" w:color="auto" w:fill="FFFFFF"/>
        </w:rPr>
        <w:t xml:space="preserve"> not want to settle claims </w:t>
      </w:r>
      <w:r w:rsidR="006C6BF4">
        <w:rPr>
          <w:rFonts w:cstheme="minorHAnsi"/>
          <w:sz w:val="24"/>
          <w:szCs w:val="24"/>
          <w:shd w:val="clear" w:color="auto" w:fill="FFFFFF"/>
        </w:rPr>
        <w:t>it</w:t>
      </w:r>
      <w:r w:rsidRPr="009C565E">
        <w:rPr>
          <w:rFonts w:cstheme="minorHAnsi"/>
          <w:sz w:val="24"/>
          <w:szCs w:val="24"/>
          <w:shd w:val="clear" w:color="auto" w:fill="FFFFFF"/>
        </w:rPr>
        <w:t xml:space="preserve"> may have against </w:t>
      </w:r>
      <w:r w:rsidRPr="009C565E" w:rsidR="00FE3E07">
        <w:rPr>
          <w:rFonts w:cstheme="minorHAnsi"/>
          <w:sz w:val="24"/>
          <w:szCs w:val="24"/>
          <w:shd w:val="clear" w:color="auto" w:fill="FFFFFF"/>
        </w:rPr>
        <w:t>DuPont</w:t>
      </w:r>
      <w:r w:rsidRPr="009C565E">
        <w:rPr>
          <w:rFonts w:cstheme="minorHAnsi"/>
          <w:sz w:val="24"/>
          <w:szCs w:val="24"/>
          <w:shd w:val="clear" w:color="auto" w:fill="FFFFFF"/>
        </w:rPr>
        <w:t xml:space="preserve"> for PFAS contamination, </w:t>
      </w:r>
      <w:r w:rsidR="006C6BF4">
        <w:rPr>
          <w:rFonts w:cstheme="minorHAnsi"/>
          <w:sz w:val="24"/>
          <w:szCs w:val="24"/>
          <w:shd w:val="clear" w:color="auto" w:fill="FFFFFF"/>
        </w:rPr>
        <w:t xml:space="preserve">your system </w:t>
      </w:r>
      <w:r w:rsidRPr="009C565E">
        <w:rPr>
          <w:rFonts w:cstheme="minorHAnsi"/>
          <w:sz w:val="24"/>
          <w:szCs w:val="24"/>
          <w:shd w:val="clear" w:color="auto" w:fill="FFFFFF"/>
        </w:rPr>
        <w:t xml:space="preserve">must affirmatively opt out of the </w:t>
      </w:r>
      <w:r w:rsidRPr="009C565E" w:rsidR="00FE3E07">
        <w:rPr>
          <w:rFonts w:cstheme="minorHAnsi"/>
          <w:sz w:val="24"/>
          <w:szCs w:val="24"/>
          <w:shd w:val="clear" w:color="auto" w:fill="FFFFFF"/>
        </w:rPr>
        <w:t>DuPont</w:t>
      </w:r>
      <w:r w:rsidRPr="009C565E" w:rsidR="00910C78">
        <w:rPr>
          <w:rFonts w:cstheme="minorHAnsi"/>
          <w:sz w:val="24"/>
          <w:szCs w:val="24"/>
          <w:shd w:val="clear" w:color="auto" w:fill="FFFFFF"/>
        </w:rPr>
        <w:t xml:space="preserve"> Settlement by filing a written and signed statement entitled </w:t>
      </w:r>
      <w:r w:rsidRPr="009C565E">
        <w:rPr>
          <w:rFonts w:cstheme="minorHAnsi"/>
          <w:sz w:val="24"/>
          <w:szCs w:val="24"/>
          <w:shd w:val="clear" w:color="auto" w:fill="FFFFFF"/>
        </w:rPr>
        <w:t>“</w:t>
      </w:r>
      <w:r w:rsidR="00526657">
        <w:rPr>
          <w:rFonts w:cstheme="minorHAnsi"/>
          <w:sz w:val="24"/>
          <w:szCs w:val="24"/>
          <w:shd w:val="clear" w:color="auto" w:fill="FFFFFF"/>
        </w:rPr>
        <w:t>r</w:t>
      </w:r>
      <w:r w:rsidRPr="009C565E">
        <w:rPr>
          <w:rFonts w:cstheme="minorHAnsi"/>
          <w:sz w:val="24"/>
          <w:szCs w:val="24"/>
          <w:shd w:val="clear" w:color="auto" w:fill="FFFFFF"/>
        </w:rPr>
        <w:t xml:space="preserve">equest for </w:t>
      </w:r>
      <w:r w:rsidR="00526657">
        <w:rPr>
          <w:rFonts w:cstheme="minorHAnsi"/>
          <w:sz w:val="24"/>
          <w:szCs w:val="24"/>
          <w:shd w:val="clear" w:color="auto" w:fill="FFFFFF"/>
        </w:rPr>
        <w:t>e</w:t>
      </w:r>
      <w:r w:rsidRPr="009C565E">
        <w:rPr>
          <w:rFonts w:cstheme="minorHAnsi"/>
          <w:sz w:val="24"/>
          <w:szCs w:val="24"/>
          <w:shd w:val="clear" w:color="auto" w:fill="FFFFFF"/>
        </w:rPr>
        <w:t xml:space="preserve">xclusion” by the December </w:t>
      </w:r>
      <w:r w:rsidRPr="009C565E" w:rsidR="00FE3E07">
        <w:rPr>
          <w:rFonts w:cstheme="minorHAnsi"/>
          <w:sz w:val="24"/>
          <w:szCs w:val="24"/>
          <w:shd w:val="clear" w:color="auto" w:fill="FFFFFF"/>
        </w:rPr>
        <w:t>4</w:t>
      </w:r>
      <w:r w:rsidRPr="009C565E">
        <w:rPr>
          <w:rFonts w:cstheme="minorHAnsi"/>
          <w:sz w:val="24"/>
          <w:szCs w:val="24"/>
          <w:shd w:val="clear" w:color="auto" w:fill="FFFFFF"/>
        </w:rPr>
        <w:t>, 2023</w:t>
      </w:r>
      <w:r w:rsidR="006C6BF4">
        <w:rPr>
          <w:rFonts w:cstheme="minorHAnsi"/>
          <w:sz w:val="24"/>
          <w:szCs w:val="24"/>
          <w:shd w:val="clear" w:color="auto" w:fill="FFFFFF"/>
        </w:rPr>
        <w:t>,</w:t>
      </w:r>
      <w:r w:rsidRPr="009C565E">
        <w:rPr>
          <w:rFonts w:cstheme="minorHAnsi"/>
          <w:sz w:val="24"/>
          <w:szCs w:val="24"/>
          <w:shd w:val="clear" w:color="auto" w:fill="FFFFFF"/>
        </w:rPr>
        <w:t xml:space="preserve"> deadline.</w:t>
      </w:r>
    </w:p>
    <w:p w:rsidRPr="009C565E" w:rsidR="00910C78" w:rsidP="00910C78" w:rsidRDefault="00910C78" w14:paraId="47A7E716" w14:textId="135C017B">
      <w:pPr>
        <w:pStyle w:val="ListParagraph"/>
        <w:numPr>
          <w:ilvl w:val="0"/>
          <w:numId w:val="1"/>
        </w:numPr>
        <w:tabs>
          <w:tab w:val="left" w:pos="1800"/>
        </w:tabs>
        <w:rPr>
          <w:rFonts w:cstheme="minorHAnsi"/>
          <w:sz w:val="24"/>
          <w:szCs w:val="24"/>
          <w:shd w:val="clear" w:color="auto" w:fill="FFFFFF"/>
        </w:rPr>
      </w:pPr>
      <w:r w:rsidRPr="009C565E">
        <w:rPr>
          <w:rFonts w:cstheme="minorHAnsi"/>
          <w:sz w:val="24"/>
          <w:szCs w:val="24"/>
          <w:shd w:val="clear" w:color="auto" w:fill="FFFFFF"/>
        </w:rPr>
        <w:t xml:space="preserve">To be treated as valid, the </w:t>
      </w:r>
      <w:r w:rsidR="00AC0B6F">
        <w:rPr>
          <w:rFonts w:cstheme="minorHAnsi"/>
          <w:sz w:val="24"/>
          <w:szCs w:val="24"/>
          <w:shd w:val="clear" w:color="auto" w:fill="FFFFFF"/>
        </w:rPr>
        <w:t>r</w:t>
      </w:r>
      <w:r w:rsidRPr="009C565E">
        <w:rPr>
          <w:rFonts w:cstheme="minorHAnsi"/>
          <w:sz w:val="24"/>
          <w:szCs w:val="24"/>
          <w:shd w:val="clear" w:color="auto" w:fill="FFFFFF"/>
        </w:rPr>
        <w:t xml:space="preserve">equest for </w:t>
      </w:r>
      <w:r w:rsidR="00AC0B6F">
        <w:rPr>
          <w:rFonts w:cstheme="minorHAnsi"/>
          <w:sz w:val="24"/>
          <w:szCs w:val="24"/>
          <w:shd w:val="clear" w:color="auto" w:fill="FFFFFF"/>
        </w:rPr>
        <w:t>e</w:t>
      </w:r>
      <w:r w:rsidRPr="009C565E">
        <w:rPr>
          <w:rFonts w:cstheme="minorHAnsi"/>
          <w:sz w:val="24"/>
          <w:szCs w:val="24"/>
          <w:shd w:val="clear" w:color="auto" w:fill="FFFFFF"/>
        </w:rPr>
        <w:t xml:space="preserve">xclusion must be sent via certified or </w:t>
      </w:r>
      <w:proofErr w:type="gramStart"/>
      <w:r w:rsidRPr="009C565E">
        <w:rPr>
          <w:rFonts w:cstheme="minorHAnsi"/>
          <w:sz w:val="24"/>
          <w:szCs w:val="24"/>
          <w:shd w:val="clear" w:color="auto" w:fill="FFFFFF"/>
        </w:rPr>
        <w:t>first class</w:t>
      </w:r>
      <w:proofErr w:type="gramEnd"/>
      <w:r w:rsidRPr="009C565E">
        <w:rPr>
          <w:rFonts w:cstheme="minorHAnsi"/>
          <w:sz w:val="24"/>
          <w:szCs w:val="24"/>
          <w:shd w:val="clear" w:color="auto" w:fill="FFFFFF"/>
        </w:rPr>
        <w:t xml:space="preserve"> mail to the Notice Administrator, Counsel for DuPont, and the Class Counsel at addresses specified on the settlements website.  The </w:t>
      </w:r>
      <w:r w:rsidR="00AC0B6F">
        <w:rPr>
          <w:rFonts w:cstheme="minorHAnsi"/>
          <w:sz w:val="24"/>
          <w:szCs w:val="24"/>
          <w:shd w:val="clear" w:color="auto" w:fill="FFFFFF"/>
        </w:rPr>
        <w:t>r</w:t>
      </w:r>
      <w:r w:rsidRPr="009C565E">
        <w:rPr>
          <w:rFonts w:cstheme="minorHAnsi"/>
          <w:sz w:val="24"/>
          <w:szCs w:val="24"/>
          <w:shd w:val="clear" w:color="auto" w:fill="FFFFFF"/>
        </w:rPr>
        <w:t xml:space="preserve">equest for </w:t>
      </w:r>
      <w:r w:rsidR="00AC0B6F">
        <w:rPr>
          <w:rFonts w:cstheme="minorHAnsi"/>
          <w:sz w:val="24"/>
          <w:szCs w:val="24"/>
          <w:shd w:val="clear" w:color="auto" w:fill="FFFFFF"/>
        </w:rPr>
        <w:t>e</w:t>
      </w:r>
      <w:r w:rsidRPr="009C565E">
        <w:rPr>
          <w:rFonts w:cstheme="minorHAnsi"/>
          <w:sz w:val="24"/>
          <w:szCs w:val="24"/>
          <w:shd w:val="clear" w:color="auto" w:fill="FFFFFF"/>
        </w:rPr>
        <w:t xml:space="preserve">xclusion must be </w:t>
      </w:r>
      <w:r w:rsidRPr="009C565E">
        <w:rPr>
          <w:rFonts w:cstheme="minorHAnsi"/>
          <w:sz w:val="24"/>
          <w:szCs w:val="24"/>
          <w:u w:val="single"/>
          <w:shd w:val="clear" w:color="auto" w:fill="FFFFFF"/>
        </w:rPr>
        <w:t>received</w:t>
      </w:r>
      <w:r w:rsidRPr="009C565E">
        <w:rPr>
          <w:rFonts w:cstheme="minorHAnsi"/>
          <w:sz w:val="24"/>
          <w:szCs w:val="24"/>
          <w:shd w:val="clear" w:color="auto" w:fill="FFFFFF"/>
        </w:rPr>
        <w:t xml:space="preserve"> by the Notice Administrator no later than December 4, 2023.</w:t>
      </w:r>
    </w:p>
    <w:p w:rsidRPr="009C565E" w:rsidR="002F64DF" w:rsidP="002F64DF" w:rsidRDefault="002F64DF" w14:paraId="4CB33B74" w14:textId="7FBFC3BE">
      <w:pPr>
        <w:tabs>
          <w:tab w:val="left" w:pos="1800"/>
        </w:tabs>
        <w:ind w:left="1800" w:hanging="360"/>
        <w:rPr>
          <w:rFonts w:cstheme="minorHAnsi"/>
          <w:sz w:val="24"/>
          <w:szCs w:val="24"/>
          <w:shd w:val="clear" w:color="auto" w:fill="FFFFFF"/>
        </w:rPr>
      </w:pPr>
      <w:r w:rsidRPr="009C565E">
        <w:rPr>
          <w:rFonts w:cstheme="minorHAnsi"/>
          <w:sz w:val="24"/>
          <w:szCs w:val="24"/>
          <w:shd w:val="clear" w:color="auto" w:fill="FFFFFF"/>
        </w:rPr>
        <w:t>•</w:t>
      </w:r>
      <w:r w:rsidRPr="009C565E">
        <w:rPr>
          <w:rFonts w:cstheme="minorHAnsi"/>
          <w:sz w:val="24"/>
          <w:szCs w:val="24"/>
          <w:shd w:val="clear" w:color="auto" w:fill="FFFFFF"/>
        </w:rPr>
        <w:tab/>
      </w:r>
      <w:r w:rsidRPr="009C565E">
        <w:rPr>
          <w:rFonts w:cstheme="minorHAnsi"/>
          <w:sz w:val="24"/>
          <w:szCs w:val="24"/>
          <w:shd w:val="clear" w:color="auto" w:fill="FFFFFF"/>
        </w:rPr>
        <w:t>Unless you</w:t>
      </w:r>
      <w:r w:rsidR="006C6BF4">
        <w:rPr>
          <w:rFonts w:cstheme="minorHAnsi"/>
          <w:sz w:val="24"/>
          <w:szCs w:val="24"/>
          <w:shd w:val="clear" w:color="auto" w:fill="FFFFFF"/>
        </w:rPr>
        <w:t>r system</w:t>
      </w:r>
      <w:r w:rsidRPr="009C565E">
        <w:rPr>
          <w:rFonts w:cstheme="minorHAnsi"/>
          <w:sz w:val="24"/>
          <w:szCs w:val="24"/>
          <w:shd w:val="clear" w:color="auto" w:fill="FFFFFF"/>
        </w:rPr>
        <w:t xml:space="preserve"> timely opt</w:t>
      </w:r>
      <w:r w:rsidR="006C6BF4">
        <w:rPr>
          <w:rFonts w:cstheme="minorHAnsi"/>
          <w:sz w:val="24"/>
          <w:szCs w:val="24"/>
          <w:shd w:val="clear" w:color="auto" w:fill="FFFFFF"/>
        </w:rPr>
        <w:t>s</w:t>
      </w:r>
      <w:r w:rsidRPr="009C565E">
        <w:rPr>
          <w:rFonts w:cstheme="minorHAnsi"/>
          <w:sz w:val="24"/>
          <w:szCs w:val="24"/>
          <w:shd w:val="clear" w:color="auto" w:fill="FFFFFF"/>
        </w:rPr>
        <w:t xml:space="preserve"> out of the </w:t>
      </w:r>
      <w:r w:rsidRPr="009C565E" w:rsidR="00FE3E07">
        <w:rPr>
          <w:rFonts w:cstheme="minorHAnsi"/>
          <w:sz w:val="24"/>
          <w:szCs w:val="24"/>
          <w:shd w:val="clear" w:color="auto" w:fill="FFFFFF"/>
        </w:rPr>
        <w:t>DuPont</w:t>
      </w:r>
      <w:r w:rsidRPr="009C565E">
        <w:rPr>
          <w:rFonts w:cstheme="minorHAnsi"/>
          <w:sz w:val="24"/>
          <w:szCs w:val="24"/>
          <w:shd w:val="clear" w:color="auto" w:fill="FFFFFF"/>
        </w:rPr>
        <w:t xml:space="preserve"> Settlement, you</w:t>
      </w:r>
      <w:r w:rsidR="006C6BF4">
        <w:rPr>
          <w:rFonts w:cstheme="minorHAnsi"/>
          <w:sz w:val="24"/>
          <w:szCs w:val="24"/>
          <w:shd w:val="clear" w:color="auto" w:fill="FFFFFF"/>
        </w:rPr>
        <w:t>r system</w:t>
      </w:r>
      <w:r w:rsidRPr="009C565E">
        <w:rPr>
          <w:rFonts w:cstheme="minorHAnsi"/>
          <w:sz w:val="24"/>
          <w:szCs w:val="24"/>
          <w:shd w:val="clear" w:color="auto" w:fill="FFFFFF"/>
        </w:rPr>
        <w:t xml:space="preserve"> will be bound by the </w:t>
      </w:r>
      <w:r w:rsidRPr="009C565E" w:rsidR="00FE3E07">
        <w:rPr>
          <w:rFonts w:cstheme="minorHAnsi"/>
          <w:sz w:val="24"/>
          <w:szCs w:val="24"/>
          <w:shd w:val="clear" w:color="auto" w:fill="FFFFFF"/>
        </w:rPr>
        <w:t>DuPont</w:t>
      </w:r>
      <w:r w:rsidRPr="009C565E">
        <w:rPr>
          <w:rFonts w:cstheme="minorHAnsi"/>
          <w:sz w:val="24"/>
          <w:szCs w:val="24"/>
          <w:shd w:val="clear" w:color="auto" w:fill="FFFFFF"/>
        </w:rPr>
        <w:t xml:space="preserve"> Settlement and any judgment or other final disposition related to the </w:t>
      </w:r>
      <w:r w:rsidR="00903811">
        <w:rPr>
          <w:rFonts w:cstheme="minorHAnsi"/>
          <w:sz w:val="24"/>
          <w:szCs w:val="24"/>
          <w:shd w:val="clear" w:color="auto" w:fill="FFFFFF"/>
        </w:rPr>
        <w:t>s</w:t>
      </w:r>
      <w:r w:rsidRPr="009C565E">
        <w:rPr>
          <w:rFonts w:cstheme="minorHAnsi"/>
          <w:sz w:val="24"/>
          <w:szCs w:val="24"/>
          <w:shd w:val="clear" w:color="auto" w:fill="FFFFFF"/>
        </w:rPr>
        <w:t xml:space="preserve">ettlement, including the </w:t>
      </w:r>
      <w:r w:rsidR="002A0531">
        <w:rPr>
          <w:rFonts w:cstheme="minorHAnsi"/>
          <w:sz w:val="24"/>
          <w:szCs w:val="24"/>
          <w:shd w:val="clear" w:color="auto" w:fill="FFFFFF"/>
        </w:rPr>
        <w:t>r</w:t>
      </w:r>
      <w:r w:rsidRPr="009C565E">
        <w:rPr>
          <w:rFonts w:cstheme="minorHAnsi"/>
          <w:sz w:val="24"/>
          <w:szCs w:val="24"/>
          <w:shd w:val="clear" w:color="auto" w:fill="FFFFFF"/>
        </w:rPr>
        <w:t xml:space="preserve">elease set forth in the </w:t>
      </w:r>
      <w:r w:rsidRPr="009C565E" w:rsidR="00FE3E07">
        <w:rPr>
          <w:rFonts w:cstheme="minorHAnsi"/>
          <w:sz w:val="24"/>
          <w:szCs w:val="24"/>
          <w:shd w:val="clear" w:color="auto" w:fill="FFFFFF"/>
        </w:rPr>
        <w:t>DuPont</w:t>
      </w:r>
      <w:r w:rsidRPr="009C565E">
        <w:rPr>
          <w:rFonts w:cstheme="minorHAnsi"/>
          <w:sz w:val="24"/>
          <w:szCs w:val="24"/>
          <w:shd w:val="clear" w:color="auto" w:fill="FFFFFF"/>
        </w:rPr>
        <w:t xml:space="preserve"> Settlement Agreement. If you</w:t>
      </w:r>
      <w:r w:rsidR="006C6BF4">
        <w:rPr>
          <w:rFonts w:cstheme="minorHAnsi"/>
          <w:sz w:val="24"/>
          <w:szCs w:val="24"/>
          <w:shd w:val="clear" w:color="auto" w:fill="FFFFFF"/>
        </w:rPr>
        <w:t>r system</w:t>
      </w:r>
      <w:r w:rsidRPr="009C565E">
        <w:rPr>
          <w:rFonts w:cstheme="minorHAnsi"/>
          <w:sz w:val="24"/>
          <w:szCs w:val="24"/>
          <w:shd w:val="clear" w:color="auto" w:fill="FFFFFF"/>
        </w:rPr>
        <w:t xml:space="preserve"> do</w:t>
      </w:r>
      <w:r w:rsidR="006C6BF4">
        <w:rPr>
          <w:rFonts w:cstheme="minorHAnsi"/>
          <w:sz w:val="24"/>
          <w:szCs w:val="24"/>
          <w:shd w:val="clear" w:color="auto" w:fill="FFFFFF"/>
        </w:rPr>
        <w:t>es</w:t>
      </w:r>
      <w:r w:rsidRPr="009C565E">
        <w:rPr>
          <w:rFonts w:cstheme="minorHAnsi"/>
          <w:sz w:val="24"/>
          <w:szCs w:val="24"/>
          <w:shd w:val="clear" w:color="auto" w:fill="FFFFFF"/>
        </w:rPr>
        <w:t xml:space="preserve"> not timely opt out, </w:t>
      </w:r>
      <w:r w:rsidR="006C6BF4">
        <w:rPr>
          <w:rFonts w:cstheme="minorHAnsi"/>
          <w:sz w:val="24"/>
          <w:szCs w:val="24"/>
          <w:shd w:val="clear" w:color="auto" w:fill="FFFFFF"/>
        </w:rPr>
        <w:t>it</w:t>
      </w:r>
      <w:r w:rsidRPr="009C565E">
        <w:rPr>
          <w:rFonts w:cstheme="minorHAnsi"/>
          <w:sz w:val="24"/>
          <w:szCs w:val="24"/>
          <w:shd w:val="clear" w:color="auto" w:fill="FFFFFF"/>
        </w:rPr>
        <w:t xml:space="preserve"> will not be able to separately pursue claims against </w:t>
      </w:r>
      <w:r w:rsidRPr="009C565E" w:rsidR="00A734B2">
        <w:rPr>
          <w:rFonts w:cstheme="minorHAnsi"/>
          <w:sz w:val="24"/>
          <w:szCs w:val="24"/>
          <w:shd w:val="clear" w:color="auto" w:fill="FFFFFF"/>
        </w:rPr>
        <w:t>DuPont</w:t>
      </w:r>
      <w:r w:rsidRPr="009C565E">
        <w:rPr>
          <w:rFonts w:cstheme="minorHAnsi"/>
          <w:sz w:val="24"/>
          <w:szCs w:val="24"/>
          <w:shd w:val="clear" w:color="auto" w:fill="FFFFFF"/>
        </w:rPr>
        <w:t xml:space="preserve"> if those claims are within the scope of the </w:t>
      </w:r>
      <w:r w:rsidR="006105BC">
        <w:rPr>
          <w:rFonts w:cstheme="minorHAnsi"/>
          <w:sz w:val="24"/>
          <w:szCs w:val="24"/>
          <w:shd w:val="clear" w:color="auto" w:fill="FFFFFF"/>
        </w:rPr>
        <w:t>s</w:t>
      </w:r>
      <w:r w:rsidRPr="009C565E">
        <w:rPr>
          <w:rFonts w:cstheme="minorHAnsi"/>
          <w:sz w:val="24"/>
          <w:szCs w:val="24"/>
          <w:shd w:val="clear" w:color="auto" w:fill="FFFFFF"/>
        </w:rPr>
        <w:t xml:space="preserve">ettlement </w:t>
      </w:r>
      <w:r w:rsidR="009D40C9">
        <w:rPr>
          <w:rFonts w:cstheme="minorHAnsi"/>
          <w:sz w:val="24"/>
          <w:szCs w:val="24"/>
          <w:shd w:val="clear" w:color="auto" w:fill="FFFFFF"/>
        </w:rPr>
        <w:t>r</w:t>
      </w:r>
      <w:r w:rsidRPr="009C565E">
        <w:rPr>
          <w:rFonts w:cstheme="minorHAnsi"/>
          <w:sz w:val="24"/>
          <w:szCs w:val="24"/>
          <w:shd w:val="clear" w:color="auto" w:fill="FFFFFF"/>
        </w:rPr>
        <w:t>elease.</w:t>
      </w:r>
    </w:p>
    <w:p w:rsidRPr="009C565E" w:rsidR="00B84E98" w:rsidP="000F1955" w:rsidRDefault="002F64DF" w14:paraId="244150D9" w14:textId="4D3AC17B">
      <w:pPr>
        <w:tabs>
          <w:tab w:val="left" w:pos="1800"/>
        </w:tabs>
        <w:ind w:left="1800" w:hanging="360"/>
        <w:rPr>
          <w:rFonts w:cstheme="minorHAnsi"/>
          <w:sz w:val="24"/>
          <w:szCs w:val="24"/>
          <w:shd w:val="clear" w:color="auto" w:fill="FFFFFF"/>
        </w:rPr>
      </w:pPr>
      <w:r w:rsidRPr="009C565E">
        <w:rPr>
          <w:rFonts w:cstheme="minorHAnsi"/>
          <w:sz w:val="24"/>
          <w:szCs w:val="24"/>
          <w:shd w:val="clear" w:color="auto" w:fill="FFFFFF"/>
        </w:rPr>
        <w:t>•</w:t>
      </w:r>
      <w:r w:rsidRPr="009C565E">
        <w:rPr>
          <w:rFonts w:cstheme="minorHAnsi"/>
          <w:sz w:val="24"/>
          <w:szCs w:val="24"/>
          <w:shd w:val="clear" w:color="auto" w:fill="FFFFFF"/>
        </w:rPr>
        <w:tab/>
      </w:r>
      <w:r w:rsidRPr="009C565E">
        <w:rPr>
          <w:rFonts w:cstheme="minorHAnsi"/>
          <w:sz w:val="24"/>
          <w:szCs w:val="24"/>
          <w:shd w:val="clear" w:color="auto" w:fill="FFFFFF"/>
        </w:rPr>
        <w:t xml:space="preserve">Guidance for how to opt out and submit a </w:t>
      </w:r>
      <w:r w:rsidR="006105BC">
        <w:rPr>
          <w:rFonts w:cstheme="minorHAnsi"/>
          <w:sz w:val="24"/>
          <w:szCs w:val="24"/>
          <w:shd w:val="clear" w:color="auto" w:fill="FFFFFF"/>
        </w:rPr>
        <w:t>r</w:t>
      </w:r>
      <w:r w:rsidRPr="009C565E">
        <w:rPr>
          <w:rFonts w:cstheme="minorHAnsi"/>
          <w:sz w:val="24"/>
          <w:szCs w:val="24"/>
          <w:shd w:val="clear" w:color="auto" w:fill="FFFFFF"/>
        </w:rPr>
        <w:t xml:space="preserve">equest for </w:t>
      </w:r>
      <w:r w:rsidR="006105BC">
        <w:rPr>
          <w:rFonts w:cstheme="minorHAnsi"/>
          <w:sz w:val="24"/>
          <w:szCs w:val="24"/>
          <w:shd w:val="clear" w:color="auto" w:fill="FFFFFF"/>
        </w:rPr>
        <w:t>e</w:t>
      </w:r>
      <w:r w:rsidRPr="009C565E">
        <w:rPr>
          <w:rFonts w:cstheme="minorHAnsi"/>
          <w:sz w:val="24"/>
          <w:szCs w:val="24"/>
          <w:shd w:val="clear" w:color="auto" w:fill="FFFFFF"/>
        </w:rPr>
        <w:t xml:space="preserve">xclusion is available on the </w:t>
      </w:r>
      <w:hyperlink w:history="1" r:id="rId18">
        <w:r w:rsidRPr="00903811">
          <w:rPr>
            <w:rStyle w:val="Hyperlink"/>
            <w:rFonts w:cstheme="minorHAnsi"/>
            <w:sz w:val="24"/>
            <w:szCs w:val="24"/>
            <w:shd w:val="clear" w:color="auto" w:fill="FFFFFF"/>
          </w:rPr>
          <w:t>settlements website</w:t>
        </w:r>
      </w:hyperlink>
      <w:r w:rsidRPr="009C565E">
        <w:rPr>
          <w:rFonts w:cstheme="minorHAnsi"/>
          <w:sz w:val="24"/>
          <w:szCs w:val="24"/>
          <w:shd w:val="clear" w:color="auto" w:fill="FFFFFF"/>
        </w:rPr>
        <w:t xml:space="preserve"> and in the separately attached instructions and template. </w:t>
      </w:r>
    </w:p>
    <w:p w:rsidRPr="009C565E" w:rsidR="002F64DF" w:rsidP="002F64DF" w:rsidRDefault="002F64DF" w14:paraId="047CD6BC" w14:textId="29971A54">
      <w:pPr>
        <w:ind w:left="1440" w:hanging="720"/>
        <w:rPr>
          <w:rFonts w:cstheme="minorHAnsi"/>
          <w:b/>
          <w:sz w:val="24"/>
          <w:szCs w:val="24"/>
        </w:rPr>
      </w:pPr>
      <w:r w:rsidRPr="009C565E">
        <w:rPr>
          <w:rFonts w:cstheme="minorHAnsi"/>
          <w:sz w:val="24"/>
          <w:szCs w:val="24"/>
        </w:rPr>
        <w:t>2.</w:t>
      </w:r>
      <w:r w:rsidRPr="009C565E">
        <w:rPr>
          <w:rFonts w:cstheme="minorHAnsi"/>
          <w:sz w:val="24"/>
          <w:szCs w:val="24"/>
        </w:rPr>
        <w:tab/>
      </w:r>
      <w:r w:rsidRPr="009C565E">
        <w:rPr>
          <w:rFonts w:cstheme="minorHAnsi"/>
          <w:sz w:val="24"/>
          <w:szCs w:val="24"/>
        </w:rPr>
        <w:t xml:space="preserve">Object to the settlement by the </w:t>
      </w:r>
      <w:r w:rsidRPr="009C565E">
        <w:rPr>
          <w:rFonts w:cstheme="minorHAnsi"/>
          <w:b/>
          <w:sz w:val="24"/>
          <w:szCs w:val="24"/>
        </w:rPr>
        <w:t xml:space="preserve">DEADLINE: November </w:t>
      </w:r>
      <w:r w:rsidRPr="009C565E" w:rsidR="004F0E4E">
        <w:rPr>
          <w:rFonts w:cstheme="minorHAnsi"/>
          <w:b/>
          <w:sz w:val="24"/>
          <w:szCs w:val="24"/>
        </w:rPr>
        <w:t>4</w:t>
      </w:r>
      <w:r w:rsidRPr="009C565E">
        <w:rPr>
          <w:rFonts w:cstheme="minorHAnsi"/>
          <w:b/>
          <w:sz w:val="24"/>
          <w:szCs w:val="24"/>
        </w:rPr>
        <w:t>, 2023</w:t>
      </w:r>
    </w:p>
    <w:p w:rsidRPr="009C565E" w:rsidR="002F64DF" w:rsidP="002F64DF" w:rsidRDefault="002F64DF" w14:paraId="4446A8DD" w14:textId="36BD8986">
      <w:pPr>
        <w:ind w:left="1800" w:hanging="360"/>
        <w:rPr>
          <w:rFonts w:cstheme="minorHAnsi"/>
          <w:sz w:val="24"/>
          <w:szCs w:val="24"/>
        </w:rPr>
      </w:pPr>
      <w:r w:rsidRPr="009C565E">
        <w:rPr>
          <w:rFonts w:cstheme="minorHAnsi"/>
          <w:sz w:val="24"/>
          <w:szCs w:val="24"/>
        </w:rPr>
        <w:t>•</w:t>
      </w:r>
      <w:r w:rsidRPr="009C565E">
        <w:rPr>
          <w:rFonts w:cstheme="minorHAnsi"/>
          <w:sz w:val="24"/>
          <w:szCs w:val="24"/>
        </w:rPr>
        <w:tab/>
      </w:r>
      <w:r w:rsidRPr="009C565E">
        <w:rPr>
          <w:rFonts w:cstheme="minorHAnsi"/>
          <w:sz w:val="24"/>
          <w:szCs w:val="24"/>
        </w:rPr>
        <w:t xml:space="preserve">Any </w:t>
      </w:r>
      <w:r w:rsidR="001E46BF">
        <w:rPr>
          <w:rFonts w:cstheme="minorHAnsi"/>
          <w:sz w:val="24"/>
          <w:szCs w:val="24"/>
        </w:rPr>
        <w:t>s</w:t>
      </w:r>
      <w:r w:rsidRPr="009C565E">
        <w:rPr>
          <w:rFonts w:cstheme="minorHAnsi"/>
          <w:sz w:val="24"/>
          <w:szCs w:val="24"/>
        </w:rPr>
        <w:t xml:space="preserve">ettlement </w:t>
      </w:r>
      <w:r w:rsidR="001E46BF">
        <w:rPr>
          <w:rFonts w:cstheme="minorHAnsi"/>
          <w:sz w:val="24"/>
          <w:szCs w:val="24"/>
        </w:rPr>
        <w:t>c</w:t>
      </w:r>
      <w:r w:rsidRPr="009C565E">
        <w:rPr>
          <w:rFonts w:cstheme="minorHAnsi"/>
          <w:sz w:val="24"/>
          <w:szCs w:val="24"/>
        </w:rPr>
        <w:t xml:space="preserve">lass </w:t>
      </w:r>
      <w:r w:rsidR="001E46BF">
        <w:rPr>
          <w:rFonts w:cstheme="minorHAnsi"/>
          <w:sz w:val="24"/>
          <w:szCs w:val="24"/>
        </w:rPr>
        <w:t>m</w:t>
      </w:r>
      <w:r w:rsidRPr="009C565E">
        <w:rPr>
          <w:rFonts w:cstheme="minorHAnsi"/>
          <w:sz w:val="24"/>
          <w:szCs w:val="24"/>
        </w:rPr>
        <w:t xml:space="preserve">ember who has not successfully opted out of the </w:t>
      </w:r>
      <w:r w:rsidRPr="009C565E" w:rsidR="00910C78">
        <w:rPr>
          <w:rFonts w:cstheme="minorHAnsi"/>
          <w:sz w:val="24"/>
          <w:szCs w:val="24"/>
        </w:rPr>
        <w:t xml:space="preserve">DuPont </w:t>
      </w:r>
      <w:r w:rsidRPr="009C565E">
        <w:rPr>
          <w:rFonts w:cstheme="minorHAnsi"/>
          <w:sz w:val="24"/>
          <w:szCs w:val="24"/>
        </w:rPr>
        <w:t xml:space="preserve">Settlement Agreement by filing a Request for Exclusion may object to the </w:t>
      </w:r>
      <w:r w:rsidRPr="009C565E" w:rsidR="00910C78">
        <w:rPr>
          <w:rFonts w:cstheme="minorHAnsi"/>
          <w:sz w:val="24"/>
          <w:szCs w:val="24"/>
        </w:rPr>
        <w:t>DuPont</w:t>
      </w:r>
      <w:r w:rsidRPr="009C565E">
        <w:rPr>
          <w:rFonts w:cstheme="minorHAnsi"/>
          <w:sz w:val="24"/>
          <w:szCs w:val="24"/>
        </w:rPr>
        <w:t xml:space="preserve"> Settlement.</w:t>
      </w:r>
    </w:p>
    <w:p w:rsidRPr="009C565E" w:rsidR="002F64DF" w:rsidP="002F64DF" w:rsidRDefault="002F64DF" w14:paraId="65C8F376" w14:textId="0103EBC3">
      <w:pPr>
        <w:ind w:left="1800" w:hanging="360"/>
        <w:rPr>
          <w:rFonts w:cstheme="minorHAnsi"/>
          <w:sz w:val="24"/>
          <w:szCs w:val="24"/>
        </w:rPr>
      </w:pPr>
      <w:r w:rsidRPr="009C565E">
        <w:rPr>
          <w:rFonts w:cstheme="minorHAnsi"/>
          <w:sz w:val="24"/>
          <w:szCs w:val="24"/>
        </w:rPr>
        <w:t>•</w:t>
      </w:r>
      <w:r w:rsidRPr="009C565E">
        <w:rPr>
          <w:rFonts w:cstheme="minorHAnsi"/>
          <w:sz w:val="24"/>
          <w:szCs w:val="24"/>
        </w:rPr>
        <w:tab/>
      </w:r>
      <w:r w:rsidRPr="009C565E">
        <w:rPr>
          <w:rFonts w:cstheme="minorHAnsi"/>
          <w:sz w:val="24"/>
          <w:szCs w:val="24"/>
        </w:rPr>
        <w:t xml:space="preserve">An objection will not be treated as an </w:t>
      </w:r>
      <w:proofErr w:type="gramStart"/>
      <w:r w:rsidRPr="009C565E">
        <w:rPr>
          <w:rFonts w:cstheme="minorHAnsi"/>
          <w:sz w:val="24"/>
          <w:szCs w:val="24"/>
        </w:rPr>
        <w:t>opt</w:t>
      </w:r>
      <w:r w:rsidR="00AC4932">
        <w:rPr>
          <w:rFonts w:cstheme="minorHAnsi"/>
          <w:sz w:val="24"/>
          <w:szCs w:val="24"/>
        </w:rPr>
        <w:t xml:space="preserve"> </w:t>
      </w:r>
      <w:r w:rsidRPr="009C565E">
        <w:rPr>
          <w:rFonts w:cstheme="minorHAnsi"/>
          <w:sz w:val="24"/>
          <w:szCs w:val="24"/>
        </w:rPr>
        <w:t>out</w:t>
      </w:r>
      <w:proofErr w:type="gramEnd"/>
      <w:r w:rsidRPr="009C565E">
        <w:rPr>
          <w:rFonts w:cstheme="minorHAnsi"/>
          <w:sz w:val="24"/>
          <w:szCs w:val="24"/>
        </w:rPr>
        <w:t>.</w:t>
      </w:r>
      <w:r w:rsidRPr="009C565E">
        <w:rPr>
          <w:rFonts w:cstheme="minorHAnsi"/>
        </w:rPr>
        <w:t xml:space="preserve"> </w:t>
      </w:r>
      <w:r w:rsidRPr="009C565E">
        <w:rPr>
          <w:rFonts w:cstheme="minorHAnsi"/>
          <w:sz w:val="24"/>
          <w:szCs w:val="24"/>
        </w:rPr>
        <w:t xml:space="preserve">Objecting to the </w:t>
      </w:r>
      <w:r w:rsidRPr="009C565E" w:rsidR="004F0E4E">
        <w:rPr>
          <w:rFonts w:cstheme="minorHAnsi"/>
          <w:sz w:val="24"/>
          <w:szCs w:val="24"/>
        </w:rPr>
        <w:t>DuPont</w:t>
      </w:r>
      <w:r w:rsidRPr="009C565E">
        <w:rPr>
          <w:rFonts w:cstheme="minorHAnsi"/>
          <w:sz w:val="24"/>
          <w:szCs w:val="24"/>
        </w:rPr>
        <w:t xml:space="preserve"> Settlement is not the same as opting out, and you</w:t>
      </w:r>
      <w:r w:rsidR="006C6BF4">
        <w:rPr>
          <w:rFonts w:cstheme="minorHAnsi"/>
          <w:sz w:val="24"/>
          <w:szCs w:val="24"/>
        </w:rPr>
        <w:t>r system</w:t>
      </w:r>
      <w:r w:rsidRPr="009C565E">
        <w:rPr>
          <w:rFonts w:cstheme="minorHAnsi"/>
          <w:sz w:val="24"/>
          <w:szCs w:val="24"/>
        </w:rPr>
        <w:t xml:space="preserve"> may be subject to the terms of the settlement even if </w:t>
      </w:r>
      <w:r w:rsidR="006C6BF4">
        <w:rPr>
          <w:rFonts w:cstheme="minorHAnsi"/>
          <w:sz w:val="24"/>
          <w:szCs w:val="24"/>
        </w:rPr>
        <w:t>it</w:t>
      </w:r>
      <w:r w:rsidRPr="009C565E">
        <w:rPr>
          <w:rFonts w:cstheme="minorHAnsi"/>
          <w:sz w:val="24"/>
          <w:szCs w:val="24"/>
        </w:rPr>
        <w:t xml:space="preserve"> object</w:t>
      </w:r>
      <w:r w:rsidR="006C6BF4">
        <w:rPr>
          <w:rFonts w:cstheme="minorHAnsi"/>
          <w:sz w:val="24"/>
          <w:szCs w:val="24"/>
        </w:rPr>
        <w:t>s</w:t>
      </w:r>
      <w:r w:rsidRPr="009C565E">
        <w:rPr>
          <w:rFonts w:cstheme="minorHAnsi"/>
          <w:sz w:val="24"/>
          <w:szCs w:val="24"/>
        </w:rPr>
        <w:t>.</w:t>
      </w:r>
    </w:p>
    <w:p w:rsidRPr="009C565E" w:rsidR="00493D70" w:rsidP="00B84E98" w:rsidRDefault="002F64DF" w14:paraId="53CCAB57" w14:textId="0574E773">
      <w:pPr>
        <w:ind w:left="1800" w:hanging="360"/>
        <w:rPr>
          <w:rFonts w:cstheme="minorHAnsi"/>
          <w:sz w:val="24"/>
          <w:szCs w:val="24"/>
        </w:rPr>
      </w:pPr>
      <w:r w:rsidRPr="009C565E">
        <w:rPr>
          <w:rFonts w:cstheme="minorHAnsi"/>
          <w:sz w:val="24"/>
          <w:szCs w:val="24"/>
        </w:rPr>
        <w:t>•</w:t>
      </w:r>
      <w:r w:rsidRPr="009C565E">
        <w:rPr>
          <w:rFonts w:cstheme="minorHAnsi"/>
          <w:sz w:val="24"/>
          <w:szCs w:val="24"/>
        </w:rPr>
        <w:tab/>
      </w:r>
      <w:r w:rsidRPr="009C565E">
        <w:rPr>
          <w:rFonts w:cstheme="minorHAnsi"/>
          <w:sz w:val="24"/>
          <w:szCs w:val="24"/>
        </w:rPr>
        <w:t xml:space="preserve">A </w:t>
      </w:r>
      <w:r w:rsidR="00841003">
        <w:rPr>
          <w:rFonts w:cstheme="minorHAnsi"/>
          <w:sz w:val="24"/>
          <w:szCs w:val="24"/>
        </w:rPr>
        <w:t>c</w:t>
      </w:r>
      <w:r w:rsidRPr="009C565E">
        <w:rPr>
          <w:rFonts w:cstheme="minorHAnsi"/>
          <w:sz w:val="24"/>
          <w:szCs w:val="24"/>
        </w:rPr>
        <w:t xml:space="preserve">lass </w:t>
      </w:r>
      <w:r w:rsidR="00841003">
        <w:rPr>
          <w:rFonts w:cstheme="minorHAnsi"/>
          <w:sz w:val="24"/>
          <w:szCs w:val="24"/>
        </w:rPr>
        <w:t>m</w:t>
      </w:r>
      <w:r w:rsidRPr="009C565E">
        <w:rPr>
          <w:rFonts w:cstheme="minorHAnsi"/>
          <w:sz w:val="24"/>
          <w:szCs w:val="24"/>
        </w:rPr>
        <w:t xml:space="preserve">ember can object to the </w:t>
      </w:r>
      <w:r w:rsidRPr="009C565E" w:rsidR="004F0E4E">
        <w:rPr>
          <w:rFonts w:cstheme="minorHAnsi"/>
          <w:sz w:val="24"/>
          <w:szCs w:val="24"/>
        </w:rPr>
        <w:t>DuPont</w:t>
      </w:r>
      <w:r w:rsidRPr="009C565E">
        <w:rPr>
          <w:rFonts w:cstheme="minorHAnsi"/>
          <w:sz w:val="24"/>
          <w:szCs w:val="24"/>
        </w:rPr>
        <w:t xml:space="preserve"> Settlement or to an award of fees or expenses to class counsel.  </w:t>
      </w:r>
      <w:r w:rsidRPr="009C565E" w:rsidR="004F0E4E">
        <w:rPr>
          <w:rFonts w:cstheme="minorHAnsi"/>
          <w:sz w:val="24"/>
          <w:szCs w:val="24"/>
        </w:rPr>
        <w:t xml:space="preserve">Any </w:t>
      </w:r>
      <w:r w:rsidR="00841003">
        <w:rPr>
          <w:rFonts w:cstheme="minorHAnsi"/>
          <w:sz w:val="24"/>
          <w:szCs w:val="24"/>
        </w:rPr>
        <w:t>c</w:t>
      </w:r>
      <w:r w:rsidRPr="009C565E" w:rsidR="004F0E4E">
        <w:rPr>
          <w:rFonts w:cstheme="minorHAnsi"/>
          <w:sz w:val="24"/>
          <w:szCs w:val="24"/>
        </w:rPr>
        <w:t xml:space="preserve">lass </w:t>
      </w:r>
      <w:r w:rsidR="00841003">
        <w:rPr>
          <w:rFonts w:cstheme="minorHAnsi"/>
          <w:sz w:val="24"/>
          <w:szCs w:val="24"/>
        </w:rPr>
        <w:t>m</w:t>
      </w:r>
      <w:r w:rsidRPr="009C565E" w:rsidR="004F0E4E">
        <w:rPr>
          <w:rFonts w:cstheme="minorHAnsi"/>
          <w:sz w:val="24"/>
          <w:szCs w:val="24"/>
        </w:rPr>
        <w:t>ember who wishes to object must file a written and signed statement designated “Objection” with the Clerk of Court and provide service on class counsel</w:t>
      </w:r>
      <w:r w:rsidRPr="009C565E">
        <w:rPr>
          <w:rFonts w:cstheme="minorHAnsi"/>
          <w:sz w:val="24"/>
          <w:szCs w:val="24"/>
        </w:rPr>
        <w:t xml:space="preserve"> and </w:t>
      </w:r>
      <w:r w:rsidRPr="009C565E" w:rsidR="004F0E4E">
        <w:rPr>
          <w:rFonts w:cstheme="minorHAnsi"/>
          <w:sz w:val="24"/>
          <w:szCs w:val="24"/>
        </w:rPr>
        <w:t>DuPont</w:t>
      </w:r>
      <w:r w:rsidRPr="009C565E">
        <w:rPr>
          <w:rFonts w:cstheme="minorHAnsi"/>
          <w:sz w:val="24"/>
          <w:szCs w:val="24"/>
        </w:rPr>
        <w:t xml:space="preserve">’s counsel.  Additional information about this option is set forth in the settlement.  Objections will be heard at the Final Fairness Hearing, which will be on </w:t>
      </w:r>
      <w:r w:rsidRPr="009C565E" w:rsidR="004F0E4E">
        <w:rPr>
          <w:rFonts w:cstheme="minorHAnsi"/>
          <w:b/>
          <w:bCs/>
          <w:sz w:val="24"/>
          <w:szCs w:val="24"/>
        </w:rPr>
        <w:t>December 14</w:t>
      </w:r>
      <w:r w:rsidRPr="009C565E">
        <w:rPr>
          <w:rFonts w:cstheme="minorHAnsi"/>
          <w:b/>
          <w:bCs/>
          <w:sz w:val="24"/>
          <w:szCs w:val="24"/>
        </w:rPr>
        <w:t>, 202</w:t>
      </w:r>
      <w:r w:rsidRPr="009C565E" w:rsidR="004F0E4E">
        <w:rPr>
          <w:rFonts w:cstheme="minorHAnsi"/>
          <w:b/>
          <w:bCs/>
          <w:sz w:val="24"/>
          <w:szCs w:val="24"/>
        </w:rPr>
        <w:t>3</w:t>
      </w:r>
      <w:r w:rsidRPr="009C565E">
        <w:rPr>
          <w:rFonts w:cstheme="minorHAnsi"/>
          <w:b/>
          <w:bCs/>
          <w:sz w:val="24"/>
          <w:szCs w:val="24"/>
        </w:rPr>
        <w:t>, at 10 a</w:t>
      </w:r>
      <w:r w:rsidR="006105BC">
        <w:rPr>
          <w:rFonts w:cstheme="minorHAnsi"/>
          <w:b/>
          <w:bCs/>
          <w:sz w:val="24"/>
          <w:szCs w:val="24"/>
        </w:rPr>
        <w:t>.</w:t>
      </w:r>
      <w:r w:rsidRPr="009C565E">
        <w:rPr>
          <w:rFonts w:cstheme="minorHAnsi"/>
          <w:b/>
          <w:bCs/>
          <w:sz w:val="24"/>
          <w:szCs w:val="24"/>
        </w:rPr>
        <w:t>m</w:t>
      </w:r>
      <w:r w:rsidR="006105BC">
        <w:rPr>
          <w:rFonts w:cstheme="minorHAnsi"/>
          <w:b/>
          <w:bCs/>
          <w:sz w:val="24"/>
          <w:szCs w:val="24"/>
        </w:rPr>
        <w:t>.</w:t>
      </w:r>
      <w:r w:rsidRPr="009C565E">
        <w:rPr>
          <w:rFonts w:cstheme="minorHAnsi"/>
          <w:b/>
          <w:bCs/>
          <w:sz w:val="24"/>
          <w:szCs w:val="24"/>
        </w:rPr>
        <w:t xml:space="preserve"> EST</w:t>
      </w:r>
      <w:r w:rsidRPr="009C565E">
        <w:rPr>
          <w:rFonts w:cstheme="minorHAnsi"/>
          <w:sz w:val="24"/>
          <w:szCs w:val="24"/>
        </w:rPr>
        <w:t>.</w:t>
      </w:r>
      <w:r w:rsidRPr="009C565E">
        <w:rPr>
          <w:rFonts w:cstheme="minorHAnsi"/>
        </w:rPr>
        <w:t xml:space="preserve">  </w:t>
      </w:r>
      <w:r w:rsidRPr="009C565E">
        <w:rPr>
          <w:rFonts w:cstheme="minorHAnsi"/>
          <w:sz w:val="24"/>
          <w:szCs w:val="24"/>
        </w:rPr>
        <w:t>Based on the objections, the court has the option to decide not to allow the settlement to proceed.</w:t>
      </w:r>
    </w:p>
    <w:p w:rsidRPr="009C565E" w:rsidR="002F64DF" w:rsidP="002F64DF" w:rsidRDefault="002F64DF" w14:paraId="11215E7B" w14:textId="52514E84">
      <w:pPr>
        <w:ind w:left="1440" w:hanging="720"/>
        <w:rPr>
          <w:rFonts w:cstheme="minorHAnsi"/>
          <w:sz w:val="24"/>
          <w:szCs w:val="24"/>
        </w:rPr>
      </w:pPr>
      <w:r w:rsidRPr="009C565E">
        <w:rPr>
          <w:rFonts w:cstheme="minorHAnsi"/>
          <w:sz w:val="24"/>
          <w:szCs w:val="24"/>
        </w:rPr>
        <w:t>3.</w:t>
      </w:r>
      <w:r w:rsidRPr="009C565E">
        <w:rPr>
          <w:rFonts w:cstheme="minorHAnsi"/>
          <w:sz w:val="24"/>
          <w:szCs w:val="24"/>
        </w:rPr>
        <w:tab/>
      </w:r>
      <w:r w:rsidRPr="009C565E">
        <w:rPr>
          <w:rFonts w:cstheme="minorHAnsi"/>
          <w:sz w:val="24"/>
          <w:szCs w:val="24"/>
        </w:rPr>
        <w:t xml:space="preserve">Submit a claim.  </w:t>
      </w:r>
      <w:r w:rsidRPr="009C565E">
        <w:rPr>
          <w:rFonts w:cstheme="minorHAnsi"/>
          <w:b/>
          <w:sz w:val="24"/>
          <w:szCs w:val="24"/>
        </w:rPr>
        <w:t>DEADLINE</w:t>
      </w:r>
      <w:r w:rsidRPr="009C565E" w:rsidR="000F1955">
        <w:rPr>
          <w:rFonts w:cstheme="minorHAnsi"/>
          <w:b/>
          <w:sz w:val="24"/>
          <w:szCs w:val="24"/>
        </w:rPr>
        <w:t>S</w:t>
      </w:r>
      <w:r w:rsidRPr="009C565E">
        <w:rPr>
          <w:rFonts w:cstheme="minorHAnsi"/>
          <w:b/>
          <w:sz w:val="24"/>
          <w:szCs w:val="24"/>
        </w:rPr>
        <w:t xml:space="preserve">: </w:t>
      </w:r>
      <w:r w:rsidRPr="009C565E" w:rsidR="000F1955">
        <w:rPr>
          <w:rFonts w:cstheme="minorHAnsi"/>
          <w:sz w:val="24"/>
          <w:szCs w:val="24"/>
        </w:rPr>
        <w:t>Phase One Claims due 60 days after Effective Date</w:t>
      </w:r>
      <w:r w:rsidRPr="009C565E" w:rsidR="00EA3A3F">
        <w:rPr>
          <w:rStyle w:val="FootnoteReference"/>
          <w:rFonts w:cstheme="minorHAnsi"/>
          <w:sz w:val="24"/>
          <w:szCs w:val="24"/>
        </w:rPr>
        <w:footnoteReference w:id="3"/>
      </w:r>
      <w:r w:rsidRPr="009C565E" w:rsidR="00EA3A3F">
        <w:rPr>
          <w:rFonts w:cstheme="minorHAnsi"/>
          <w:sz w:val="24"/>
          <w:szCs w:val="24"/>
        </w:rPr>
        <w:t>; Phase Two Claims due by June 30, 2026</w:t>
      </w:r>
    </w:p>
    <w:p w:rsidRPr="009C565E" w:rsidR="002F64DF" w:rsidP="002F64DF" w:rsidRDefault="002F64DF" w14:paraId="483249F5" w14:textId="134BE575">
      <w:pPr>
        <w:spacing w:line="240" w:lineRule="auto"/>
        <w:ind w:left="1800" w:hanging="360"/>
        <w:rPr>
          <w:rFonts w:cstheme="minorHAnsi"/>
          <w:sz w:val="24"/>
          <w:szCs w:val="24"/>
        </w:rPr>
      </w:pPr>
      <w:r w:rsidRPr="009C565E">
        <w:rPr>
          <w:rFonts w:cstheme="minorHAnsi"/>
          <w:sz w:val="24"/>
          <w:szCs w:val="24"/>
        </w:rPr>
        <w:t>•</w:t>
      </w:r>
      <w:r w:rsidRPr="009C565E">
        <w:rPr>
          <w:rFonts w:cstheme="minorHAnsi"/>
          <w:sz w:val="24"/>
          <w:szCs w:val="24"/>
        </w:rPr>
        <w:tab/>
      </w:r>
      <w:r w:rsidRPr="009C565E">
        <w:rPr>
          <w:rFonts w:cstheme="minorHAnsi"/>
          <w:sz w:val="24"/>
          <w:szCs w:val="24"/>
        </w:rPr>
        <w:t xml:space="preserve">Each </w:t>
      </w:r>
      <w:r w:rsidR="00257222">
        <w:rPr>
          <w:rFonts w:cstheme="minorHAnsi"/>
          <w:sz w:val="24"/>
          <w:szCs w:val="24"/>
        </w:rPr>
        <w:t>s</w:t>
      </w:r>
      <w:r w:rsidRPr="009C565E">
        <w:rPr>
          <w:rFonts w:cstheme="minorHAnsi"/>
          <w:sz w:val="24"/>
          <w:szCs w:val="24"/>
        </w:rPr>
        <w:t xml:space="preserve">ettlement </w:t>
      </w:r>
      <w:r w:rsidR="00257222">
        <w:rPr>
          <w:rFonts w:cstheme="minorHAnsi"/>
          <w:sz w:val="24"/>
          <w:szCs w:val="24"/>
        </w:rPr>
        <w:t>c</w:t>
      </w:r>
      <w:r w:rsidRPr="009C565E">
        <w:rPr>
          <w:rFonts w:cstheme="minorHAnsi"/>
          <w:sz w:val="24"/>
          <w:szCs w:val="24"/>
        </w:rPr>
        <w:t xml:space="preserve">lass </w:t>
      </w:r>
      <w:r w:rsidR="00257222">
        <w:rPr>
          <w:rFonts w:cstheme="minorHAnsi"/>
          <w:sz w:val="24"/>
          <w:szCs w:val="24"/>
        </w:rPr>
        <w:t>m</w:t>
      </w:r>
      <w:r w:rsidRPr="009C565E">
        <w:rPr>
          <w:rFonts w:cstheme="minorHAnsi"/>
          <w:sz w:val="24"/>
          <w:szCs w:val="24"/>
        </w:rPr>
        <w:t xml:space="preserve">ember that has not opted out of the </w:t>
      </w:r>
      <w:r w:rsidR="006C6BF4">
        <w:rPr>
          <w:rFonts w:cstheme="minorHAnsi"/>
          <w:sz w:val="24"/>
          <w:szCs w:val="24"/>
        </w:rPr>
        <w:t>s</w:t>
      </w:r>
      <w:r w:rsidRPr="009C565E">
        <w:rPr>
          <w:rFonts w:cstheme="minorHAnsi"/>
          <w:sz w:val="24"/>
          <w:szCs w:val="24"/>
        </w:rPr>
        <w:t xml:space="preserve">ettlement </w:t>
      </w:r>
      <w:r w:rsidR="006C6BF4">
        <w:rPr>
          <w:rFonts w:cstheme="minorHAnsi"/>
          <w:sz w:val="24"/>
          <w:szCs w:val="24"/>
        </w:rPr>
        <w:t>c</w:t>
      </w:r>
      <w:r w:rsidRPr="009C565E">
        <w:rPr>
          <w:rFonts w:cstheme="minorHAnsi"/>
          <w:sz w:val="24"/>
          <w:szCs w:val="24"/>
        </w:rPr>
        <w:t xml:space="preserve">lass will be eligible to receive a settlement check(s) from the </w:t>
      </w:r>
      <w:r w:rsidR="006C6BF4">
        <w:rPr>
          <w:rFonts w:cstheme="minorHAnsi"/>
          <w:sz w:val="24"/>
          <w:szCs w:val="24"/>
        </w:rPr>
        <w:t>c</w:t>
      </w:r>
      <w:r w:rsidRPr="009C565E">
        <w:rPr>
          <w:rFonts w:cstheme="minorHAnsi"/>
          <w:sz w:val="24"/>
          <w:szCs w:val="24"/>
        </w:rPr>
        <w:t xml:space="preserve">laims </w:t>
      </w:r>
      <w:r w:rsidR="006C6BF4">
        <w:rPr>
          <w:rFonts w:cstheme="minorHAnsi"/>
          <w:sz w:val="24"/>
          <w:szCs w:val="24"/>
        </w:rPr>
        <w:t>a</w:t>
      </w:r>
      <w:r w:rsidRPr="009C565E">
        <w:rPr>
          <w:rFonts w:cstheme="minorHAnsi"/>
          <w:sz w:val="24"/>
          <w:szCs w:val="24"/>
        </w:rPr>
        <w:t xml:space="preserve">dministrator based on the </w:t>
      </w:r>
      <w:r w:rsidR="006C6BF4">
        <w:rPr>
          <w:rFonts w:cstheme="minorHAnsi"/>
          <w:sz w:val="24"/>
          <w:szCs w:val="24"/>
        </w:rPr>
        <w:t>a</w:t>
      </w:r>
      <w:r w:rsidRPr="009C565E">
        <w:rPr>
          <w:rFonts w:cstheme="minorHAnsi"/>
          <w:sz w:val="24"/>
          <w:szCs w:val="24"/>
        </w:rPr>
        <w:t xml:space="preserve">llocation </w:t>
      </w:r>
      <w:r w:rsidR="006C6BF4">
        <w:rPr>
          <w:rFonts w:cstheme="minorHAnsi"/>
          <w:sz w:val="24"/>
          <w:szCs w:val="24"/>
        </w:rPr>
        <w:t>p</w:t>
      </w:r>
      <w:r w:rsidRPr="009C565E">
        <w:rPr>
          <w:rFonts w:cstheme="minorHAnsi"/>
          <w:sz w:val="24"/>
          <w:szCs w:val="24"/>
        </w:rPr>
        <w:t xml:space="preserve">rocedures described in the </w:t>
      </w:r>
      <w:r w:rsidRPr="009C565E" w:rsidR="00A244D9">
        <w:rPr>
          <w:rFonts w:cstheme="minorHAnsi"/>
          <w:sz w:val="24"/>
          <w:szCs w:val="24"/>
        </w:rPr>
        <w:t>DuPont</w:t>
      </w:r>
      <w:r w:rsidRPr="009C565E">
        <w:rPr>
          <w:rFonts w:cstheme="minorHAnsi"/>
          <w:sz w:val="24"/>
          <w:szCs w:val="24"/>
        </w:rPr>
        <w:t xml:space="preserve"> Settlement.</w:t>
      </w:r>
    </w:p>
    <w:p w:rsidRPr="009C565E" w:rsidR="002F64DF" w:rsidP="002F64DF" w:rsidRDefault="002F64DF" w14:paraId="4C4C1B76" w14:textId="0F47C70D">
      <w:pPr>
        <w:pStyle w:val="ListParagraph"/>
        <w:numPr>
          <w:ilvl w:val="0"/>
          <w:numId w:val="1"/>
        </w:numPr>
        <w:spacing w:line="240" w:lineRule="auto"/>
        <w:rPr>
          <w:rFonts w:cstheme="minorHAnsi"/>
          <w:sz w:val="24"/>
          <w:szCs w:val="24"/>
        </w:rPr>
      </w:pPr>
      <w:r w:rsidRPr="009C565E">
        <w:rPr>
          <w:rFonts w:cstheme="minorHAnsi"/>
          <w:sz w:val="24"/>
          <w:szCs w:val="24"/>
        </w:rPr>
        <w:t xml:space="preserve">Qualifying </w:t>
      </w:r>
      <w:r w:rsidR="006C6BF4">
        <w:rPr>
          <w:rFonts w:cstheme="minorHAnsi"/>
          <w:sz w:val="24"/>
          <w:szCs w:val="24"/>
        </w:rPr>
        <w:t>c</w:t>
      </w:r>
      <w:r w:rsidRPr="009C565E">
        <w:rPr>
          <w:rFonts w:cstheme="minorHAnsi"/>
          <w:sz w:val="24"/>
          <w:szCs w:val="24"/>
        </w:rPr>
        <w:t xml:space="preserve">lass </w:t>
      </w:r>
      <w:r w:rsidR="006C6BF4">
        <w:rPr>
          <w:rFonts w:cstheme="minorHAnsi"/>
          <w:sz w:val="24"/>
          <w:szCs w:val="24"/>
        </w:rPr>
        <w:t>m</w:t>
      </w:r>
      <w:r w:rsidRPr="009C565E">
        <w:rPr>
          <w:rFonts w:cstheme="minorHAnsi"/>
          <w:sz w:val="24"/>
          <w:szCs w:val="24"/>
        </w:rPr>
        <w:t>embers fall into two categories.  You</w:t>
      </w:r>
      <w:r w:rsidR="006C6BF4">
        <w:rPr>
          <w:rFonts w:cstheme="minorHAnsi"/>
          <w:sz w:val="24"/>
          <w:szCs w:val="24"/>
        </w:rPr>
        <w:t>r system</w:t>
      </w:r>
      <w:r w:rsidRPr="009C565E">
        <w:rPr>
          <w:rFonts w:cstheme="minorHAnsi"/>
          <w:sz w:val="24"/>
          <w:szCs w:val="24"/>
        </w:rPr>
        <w:t xml:space="preserve"> should consider consulting with an attorney to assist in determining whether you</w:t>
      </w:r>
      <w:r w:rsidR="006C6BF4">
        <w:rPr>
          <w:rFonts w:cstheme="minorHAnsi"/>
          <w:sz w:val="24"/>
          <w:szCs w:val="24"/>
        </w:rPr>
        <w:t>r system is</w:t>
      </w:r>
      <w:r w:rsidRPr="009C565E">
        <w:rPr>
          <w:rFonts w:cstheme="minorHAnsi"/>
          <w:sz w:val="24"/>
          <w:szCs w:val="24"/>
        </w:rPr>
        <w:t xml:space="preserve"> in Phase One or Phase Two.</w:t>
      </w:r>
    </w:p>
    <w:p w:rsidRPr="009C565E" w:rsidR="002F64DF" w:rsidP="00033495" w:rsidRDefault="002F64DF" w14:paraId="1EC66772" w14:textId="7EA111CF">
      <w:pPr>
        <w:pStyle w:val="ListParagraph"/>
        <w:numPr>
          <w:ilvl w:val="1"/>
          <w:numId w:val="1"/>
        </w:numPr>
        <w:spacing w:line="240" w:lineRule="auto"/>
        <w:rPr>
          <w:rFonts w:cstheme="minorHAnsi"/>
          <w:sz w:val="24"/>
          <w:szCs w:val="24"/>
        </w:rPr>
      </w:pPr>
      <w:r w:rsidRPr="009C565E">
        <w:rPr>
          <w:rFonts w:cstheme="minorHAnsi"/>
          <w:sz w:val="24"/>
          <w:szCs w:val="24"/>
        </w:rPr>
        <w:t xml:space="preserve">1) </w:t>
      </w:r>
      <w:r w:rsidRPr="009C565E" w:rsidR="00033495">
        <w:rPr>
          <w:rFonts w:cstheme="minorHAnsi"/>
          <w:sz w:val="24"/>
          <w:szCs w:val="24"/>
        </w:rPr>
        <w:t>Phase One Qualifying Settlement Class Member</w:t>
      </w:r>
      <w:r w:rsidR="006105BC">
        <w:rPr>
          <w:rFonts w:cstheme="minorHAnsi"/>
          <w:sz w:val="24"/>
          <w:szCs w:val="24"/>
        </w:rPr>
        <w:t xml:space="preserve">: </w:t>
      </w:r>
      <w:r w:rsidRPr="009C565E" w:rsidR="00033495">
        <w:rPr>
          <w:rFonts w:cstheme="minorHAnsi"/>
          <w:sz w:val="24"/>
          <w:szCs w:val="24"/>
        </w:rPr>
        <w:t xml:space="preserve"> a </w:t>
      </w:r>
      <w:r w:rsidR="006105BC">
        <w:rPr>
          <w:rFonts w:cstheme="minorHAnsi"/>
          <w:sz w:val="24"/>
          <w:szCs w:val="24"/>
        </w:rPr>
        <w:t>s</w:t>
      </w:r>
      <w:r w:rsidRPr="009C565E" w:rsidR="00033495">
        <w:rPr>
          <w:rFonts w:cstheme="minorHAnsi"/>
          <w:sz w:val="24"/>
          <w:szCs w:val="24"/>
        </w:rPr>
        <w:t xml:space="preserve">ystem that draws or otherwise collects from any </w:t>
      </w:r>
      <w:r w:rsidR="006C6BF4">
        <w:rPr>
          <w:rFonts w:cstheme="minorHAnsi"/>
          <w:sz w:val="24"/>
          <w:szCs w:val="24"/>
        </w:rPr>
        <w:t>w</w:t>
      </w:r>
      <w:r w:rsidRPr="009C565E" w:rsidR="00033495">
        <w:rPr>
          <w:rFonts w:cstheme="minorHAnsi"/>
          <w:sz w:val="24"/>
          <w:szCs w:val="24"/>
        </w:rPr>
        <w:t xml:space="preserve">ater </w:t>
      </w:r>
      <w:r w:rsidR="006C6BF4">
        <w:rPr>
          <w:rFonts w:cstheme="minorHAnsi"/>
          <w:sz w:val="24"/>
          <w:szCs w:val="24"/>
        </w:rPr>
        <w:t>s</w:t>
      </w:r>
      <w:r w:rsidRPr="009C565E" w:rsidR="00033495">
        <w:rPr>
          <w:rFonts w:cstheme="minorHAnsi"/>
          <w:sz w:val="24"/>
          <w:szCs w:val="24"/>
        </w:rPr>
        <w:t xml:space="preserve">ource that tested or otherwise analyzed on or before June 30, </w:t>
      </w:r>
      <w:proofErr w:type="gramStart"/>
      <w:r w:rsidRPr="009C565E" w:rsidR="00033495">
        <w:rPr>
          <w:rFonts w:cstheme="minorHAnsi"/>
          <w:sz w:val="24"/>
          <w:szCs w:val="24"/>
        </w:rPr>
        <w:t>2023</w:t>
      </w:r>
      <w:proofErr w:type="gramEnd"/>
      <w:r w:rsidRPr="009C565E" w:rsidR="00033495">
        <w:rPr>
          <w:rFonts w:cstheme="minorHAnsi"/>
          <w:sz w:val="24"/>
          <w:szCs w:val="24"/>
        </w:rPr>
        <w:t xml:space="preserve"> and found to contain any PFAS at any level</w:t>
      </w:r>
      <w:r w:rsidR="006105BC">
        <w:rPr>
          <w:rFonts w:cstheme="minorHAnsi"/>
          <w:sz w:val="24"/>
          <w:szCs w:val="24"/>
        </w:rPr>
        <w:t>.</w:t>
      </w:r>
      <w:r w:rsidRPr="009C565E">
        <w:rPr>
          <w:rFonts w:cstheme="minorHAnsi"/>
          <w:sz w:val="24"/>
          <w:szCs w:val="24"/>
          <w:shd w:val="clear" w:color="auto" w:fill="FFFFFF"/>
        </w:rPr>
        <w:t xml:space="preserve"> </w:t>
      </w:r>
    </w:p>
    <w:p w:rsidRPr="009C565E" w:rsidR="002F64DF" w:rsidP="002F64DF" w:rsidRDefault="002F64DF" w14:paraId="3C7B3145" w14:textId="660570FF">
      <w:pPr>
        <w:pStyle w:val="ListParagraph"/>
        <w:numPr>
          <w:ilvl w:val="1"/>
          <w:numId w:val="1"/>
        </w:numPr>
        <w:spacing w:line="240" w:lineRule="auto"/>
        <w:rPr>
          <w:rFonts w:cstheme="minorHAnsi"/>
          <w:sz w:val="24"/>
          <w:szCs w:val="24"/>
        </w:rPr>
      </w:pPr>
      <w:r w:rsidRPr="009C565E">
        <w:rPr>
          <w:rFonts w:cstheme="minorHAnsi"/>
          <w:sz w:val="24"/>
          <w:szCs w:val="24"/>
          <w:shd w:val="clear" w:color="auto" w:fill="FFFFFF"/>
        </w:rPr>
        <w:t>2</w:t>
      </w:r>
      <w:r w:rsidRPr="009C565E" w:rsidR="003524B9">
        <w:rPr>
          <w:rFonts w:cstheme="minorHAnsi"/>
          <w:sz w:val="24"/>
          <w:szCs w:val="24"/>
          <w:shd w:val="clear" w:color="auto" w:fill="FFFFFF"/>
        </w:rPr>
        <w:t xml:space="preserve">) </w:t>
      </w:r>
      <w:r w:rsidRPr="009C565E" w:rsidR="00033495">
        <w:rPr>
          <w:rFonts w:cstheme="minorHAnsi"/>
          <w:sz w:val="24"/>
          <w:szCs w:val="24"/>
        </w:rPr>
        <w:t xml:space="preserve">Phase Two Qualifying Settlement Class </w:t>
      </w:r>
      <w:proofErr w:type="gramStart"/>
      <w:r w:rsidRPr="009C565E" w:rsidR="00033495">
        <w:rPr>
          <w:rFonts w:cstheme="minorHAnsi"/>
          <w:sz w:val="24"/>
          <w:szCs w:val="24"/>
        </w:rPr>
        <w:t xml:space="preserve">Member </w:t>
      </w:r>
      <w:r w:rsidR="006105BC">
        <w:rPr>
          <w:rFonts w:cstheme="minorHAnsi"/>
          <w:sz w:val="24"/>
          <w:szCs w:val="24"/>
        </w:rPr>
        <w:t>:</w:t>
      </w:r>
      <w:proofErr w:type="gramEnd"/>
      <w:r w:rsidRPr="009C565E" w:rsidR="00033495">
        <w:rPr>
          <w:rFonts w:cstheme="minorHAnsi"/>
          <w:sz w:val="24"/>
          <w:szCs w:val="24"/>
        </w:rPr>
        <w:t xml:space="preserve"> a </w:t>
      </w:r>
      <w:r w:rsidR="006105BC">
        <w:rPr>
          <w:rFonts w:cstheme="minorHAnsi"/>
          <w:sz w:val="24"/>
          <w:szCs w:val="24"/>
        </w:rPr>
        <w:t>s</w:t>
      </w:r>
      <w:r w:rsidRPr="009C565E" w:rsidR="00033495">
        <w:rPr>
          <w:rFonts w:cstheme="minorHAnsi"/>
          <w:sz w:val="24"/>
          <w:szCs w:val="24"/>
        </w:rPr>
        <w:t>ystem that is not a Phase One Qualifying Settlement Class Member and is subject to the monitoring rules set forth in UCMR 5 or other applicable state or federal law.</w:t>
      </w:r>
    </w:p>
    <w:p w:rsidRPr="009C565E" w:rsidR="002F64DF" w:rsidP="002F64DF" w:rsidRDefault="002F64DF" w14:paraId="5D1DE806" w14:textId="77777777">
      <w:pPr>
        <w:pStyle w:val="ListParagraph"/>
        <w:spacing w:line="240" w:lineRule="auto"/>
        <w:ind w:left="2520"/>
        <w:rPr>
          <w:rFonts w:cstheme="minorHAnsi"/>
          <w:sz w:val="24"/>
          <w:szCs w:val="24"/>
        </w:rPr>
      </w:pPr>
    </w:p>
    <w:p w:rsidRPr="009C565E" w:rsidR="002F64DF" w:rsidP="002F64DF" w:rsidRDefault="002F64DF" w14:paraId="469C67F5" w14:textId="4E369118">
      <w:pPr>
        <w:pStyle w:val="ListParagraph"/>
        <w:numPr>
          <w:ilvl w:val="0"/>
          <w:numId w:val="1"/>
        </w:numPr>
        <w:spacing w:line="240" w:lineRule="auto"/>
        <w:rPr>
          <w:rFonts w:cstheme="minorHAnsi"/>
          <w:sz w:val="24"/>
          <w:szCs w:val="24"/>
        </w:rPr>
      </w:pPr>
      <w:r w:rsidRPr="009C565E">
        <w:rPr>
          <w:rFonts w:cstheme="minorHAnsi"/>
          <w:sz w:val="24"/>
          <w:szCs w:val="24"/>
        </w:rPr>
        <w:t xml:space="preserve">In order to participate in the </w:t>
      </w:r>
      <w:r w:rsidRPr="009C565E" w:rsidR="00033495">
        <w:rPr>
          <w:rFonts w:cstheme="minorHAnsi"/>
          <w:sz w:val="24"/>
          <w:szCs w:val="24"/>
        </w:rPr>
        <w:t>DuPont</w:t>
      </w:r>
      <w:r w:rsidRPr="009C565E">
        <w:rPr>
          <w:rFonts w:cstheme="minorHAnsi"/>
          <w:sz w:val="24"/>
          <w:szCs w:val="24"/>
        </w:rPr>
        <w:t xml:space="preserve"> </w:t>
      </w:r>
      <w:r w:rsidR="006105BC">
        <w:rPr>
          <w:rFonts w:cstheme="minorHAnsi"/>
          <w:sz w:val="24"/>
          <w:szCs w:val="24"/>
        </w:rPr>
        <w:t>s</w:t>
      </w:r>
      <w:r w:rsidRPr="009C565E">
        <w:rPr>
          <w:rFonts w:cstheme="minorHAnsi"/>
          <w:sz w:val="24"/>
          <w:szCs w:val="24"/>
        </w:rPr>
        <w:t>ettlement and receive a payment, you</w:t>
      </w:r>
      <w:r w:rsidR="006C6BF4">
        <w:rPr>
          <w:rFonts w:cstheme="minorHAnsi"/>
          <w:sz w:val="24"/>
          <w:szCs w:val="24"/>
        </w:rPr>
        <w:t>r system</w:t>
      </w:r>
      <w:r w:rsidRPr="009C565E">
        <w:rPr>
          <w:rFonts w:cstheme="minorHAnsi"/>
          <w:sz w:val="24"/>
          <w:szCs w:val="24"/>
        </w:rPr>
        <w:t xml:space="preserve"> must submit a claim </w:t>
      </w:r>
      <w:r w:rsidRPr="009C565E" w:rsidR="00EA3A3F">
        <w:rPr>
          <w:rFonts w:cstheme="minorHAnsi"/>
          <w:sz w:val="24"/>
          <w:szCs w:val="24"/>
        </w:rPr>
        <w:t xml:space="preserve">within </w:t>
      </w:r>
      <w:r w:rsidRPr="009C565E">
        <w:rPr>
          <w:rFonts w:cstheme="minorHAnsi"/>
          <w:sz w:val="24"/>
          <w:szCs w:val="24"/>
        </w:rPr>
        <w:t xml:space="preserve">60 days after </w:t>
      </w:r>
      <w:r w:rsidR="006105BC">
        <w:rPr>
          <w:rFonts w:cstheme="minorHAnsi"/>
          <w:sz w:val="24"/>
          <w:szCs w:val="24"/>
        </w:rPr>
        <w:t>e</w:t>
      </w:r>
      <w:r w:rsidRPr="009C565E">
        <w:rPr>
          <w:rFonts w:cstheme="minorHAnsi"/>
          <w:sz w:val="24"/>
          <w:szCs w:val="24"/>
        </w:rPr>
        <w:t xml:space="preserve">ffective </w:t>
      </w:r>
      <w:r w:rsidR="006105BC">
        <w:rPr>
          <w:rFonts w:cstheme="minorHAnsi"/>
          <w:sz w:val="24"/>
          <w:szCs w:val="24"/>
        </w:rPr>
        <w:t>d</w:t>
      </w:r>
      <w:r w:rsidRPr="009C565E">
        <w:rPr>
          <w:rFonts w:cstheme="minorHAnsi"/>
          <w:sz w:val="24"/>
          <w:szCs w:val="24"/>
        </w:rPr>
        <w:t xml:space="preserve">ate if </w:t>
      </w:r>
      <w:r w:rsidR="006C6BF4">
        <w:rPr>
          <w:rFonts w:cstheme="minorHAnsi"/>
          <w:sz w:val="24"/>
          <w:szCs w:val="24"/>
        </w:rPr>
        <w:t>it is</w:t>
      </w:r>
      <w:r w:rsidRPr="009C565E">
        <w:rPr>
          <w:rFonts w:cstheme="minorHAnsi"/>
          <w:sz w:val="24"/>
          <w:szCs w:val="24"/>
        </w:rPr>
        <w:t xml:space="preserve"> a Phase One Qualifying Class Member and by </w:t>
      </w:r>
      <w:r w:rsidRPr="009C565E" w:rsidR="00033495">
        <w:rPr>
          <w:rFonts w:cstheme="minorHAnsi"/>
          <w:sz w:val="24"/>
          <w:szCs w:val="24"/>
        </w:rPr>
        <w:t>June 30</w:t>
      </w:r>
      <w:r w:rsidRPr="009C565E">
        <w:rPr>
          <w:rFonts w:cstheme="minorHAnsi"/>
          <w:sz w:val="24"/>
          <w:szCs w:val="24"/>
        </w:rPr>
        <w:t xml:space="preserve">, </w:t>
      </w:r>
      <w:proofErr w:type="gramStart"/>
      <w:r w:rsidRPr="009C565E">
        <w:rPr>
          <w:rFonts w:cstheme="minorHAnsi"/>
          <w:sz w:val="24"/>
          <w:szCs w:val="24"/>
        </w:rPr>
        <w:t>2026</w:t>
      </w:r>
      <w:proofErr w:type="gramEnd"/>
      <w:r w:rsidRPr="009C565E">
        <w:rPr>
          <w:rFonts w:cstheme="minorHAnsi"/>
          <w:sz w:val="24"/>
          <w:szCs w:val="24"/>
        </w:rPr>
        <w:t xml:space="preserve"> if </w:t>
      </w:r>
      <w:r w:rsidR="006C6BF4">
        <w:rPr>
          <w:rFonts w:cstheme="minorHAnsi"/>
          <w:sz w:val="24"/>
          <w:szCs w:val="24"/>
        </w:rPr>
        <w:t>it is</w:t>
      </w:r>
      <w:r w:rsidRPr="009C565E">
        <w:rPr>
          <w:rFonts w:cstheme="minorHAnsi"/>
          <w:sz w:val="24"/>
          <w:szCs w:val="24"/>
        </w:rPr>
        <w:t xml:space="preserve"> a Phase Two Qualifying Class Member.</w:t>
      </w:r>
    </w:p>
    <w:p w:rsidRPr="009C565E" w:rsidR="002F64DF" w:rsidP="0022304E" w:rsidRDefault="002F64DF" w14:paraId="794CF5EC" w14:textId="6ACF6A1A">
      <w:pPr>
        <w:spacing w:line="240" w:lineRule="auto"/>
        <w:ind w:left="720" w:hanging="720"/>
        <w:rPr>
          <w:rFonts w:cstheme="minorHAnsi"/>
          <w:sz w:val="24"/>
          <w:szCs w:val="24"/>
        </w:rPr>
      </w:pPr>
      <w:r w:rsidRPr="009C565E">
        <w:rPr>
          <w:rFonts w:cstheme="minorHAnsi"/>
          <w:sz w:val="24"/>
          <w:szCs w:val="24"/>
        </w:rPr>
        <w:t>C.</w:t>
      </w:r>
      <w:r w:rsidRPr="009C565E">
        <w:rPr>
          <w:rFonts w:cstheme="minorHAnsi"/>
          <w:sz w:val="24"/>
          <w:szCs w:val="24"/>
        </w:rPr>
        <w:tab/>
      </w:r>
      <w:r w:rsidRPr="009C565E" w:rsidR="0022304E">
        <w:rPr>
          <w:rFonts w:cstheme="minorHAnsi"/>
          <w:sz w:val="24"/>
          <w:szCs w:val="24"/>
        </w:rPr>
        <w:t>Factors you</w:t>
      </w:r>
      <w:r w:rsidR="006C6BF4">
        <w:rPr>
          <w:rFonts w:cstheme="minorHAnsi"/>
          <w:sz w:val="24"/>
          <w:szCs w:val="24"/>
        </w:rPr>
        <w:t>r system</w:t>
      </w:r>
      <w:r w:rsidRPr="009C565E" w:rsidR="0022304E">
        <w:rPr>
          <w:rFonts w:cstheme="minorHAnsi"/>
          <w:sz w:val="24"/>
          <w:szCs w:val="24"/>
        </w:rPr>
        <w:t xml:space="preserve"> may wish to consider in determining whether to opt out, object, or submit a claim include the benefits from submitting a claim balanced against the consequences of doing so.</w:t>
      </w:r>
    </w:p>
    <w:p w:rsidRPr="009C565E" w:rsidR="002F64DF" w:rsidP="0022304E" w:rsidRDefault="002F64DF" w14:paraId="7FA2142D" w14:textId="42D919DD">
      <w:pPr>
        <w:spacing w:after="120" w:line="240" w:lineRule="auto"/>
        <w:ind w:left="1440" w:hanging="720"/>
        <w:rPr>
          <w:rFonts w:cstheme="minorHAnsi"/>
          <w:sz w:val="24"/>
          <w:szCs w:val="24"/>
        </w:rPr>
      </w:pPr>
      <w:r w:rsidRPr="009C565E">
        <w:rPr>
          <w:rFonts w:cstheme="minorHAnsi"/>
          <w:sz w:val="24"/>
          <w:szCs w:val="24"/>
        </w:rPr>
        <w:t>1.</w:t>
      </w:r>
      <w:r w:rsidRPr="009C565E">
        <w:rPr>
          <w:rFonts w:cstheme="minorHAnsi"/>
          <w:sz w:val="24"/>
          <w:szCs w:val="24"/>
        </w:rPr>
        <w:tab/>
      </w:r>
      <w:r w:rsidRPr="009C565E">
        <w:rPr>
          <w:rFonts w:cstheme="minorHAnsi"/>
          <w:sz w:val="24"/>
          <w:szCs w:val="24"/>
        </w:rPr>
        <w:t>By submitting a claim, you</w:t>
      </w:r>
      <w:r w:rsidR="006C6BF4">
        <w:rPr>
          <w:rFonts w:cstheme="minorHAnsi"/>
          <w:sz w:val="24"/>
          <w:szCs w:val="24"/>
        </w:rPr>
        <w:t>r system</w:t>
      </w:r>
      <w:r w:rsidRPr="009C565E">
        <w:rPr>
          <w:rFonts w:cstheme="minorHAnsi"/>
          <w:sz w:val="24"/>
          <w:szCs w:val="24"/>
        </w:rPr>
        <w:t xml:space="preserve"> will receive a payment from </w:t>
      </w:r>
      <w:r w:rsidRPr="009C565E" w:rsidR="00033495">
        <w:rPr>
          <w:rFonts w:cstheme="minorHAnsi"/>
          <w:sz w:val="24"/>
          <w:szCs w:val="24"/>
        </w:rPr>
        <w:t>DuPont</w:t>
      </w:r>
      <w:r w:rsidRPr="009C565E">
        <w:rPr>
          <w:rFonts w:cstheme="minorHAnsi"/>
          <w:sz w:val="24"/>
          <w:szCs w:val="24"/>
        </w:rPr>
        <w:t xml:space="preserve"> to address PFAS contamination in your system without the need for you</w:t>
      </w:r>
      <w:r w:rsidR="00AC4932">
        <w:rPr>
          <w:rFonts w:cstheme="minorHAnsi"/>
          <w:sz w:val="24"/>
          <w:szCs w:val="24"/>
        </w:rPr>
        <w:t>r system</w:t>
      </w:r>
      <w:r w:rsidRPr="009C565E">
        <w:rPr>
          <w:rFonts w:cstheme="minorHAnsi"/>
          <w:sz w:val="24"/>
          <w:szCs w:val="24"/>
        </w:rPr>
        <w:t xml:space="preserve"> to bring litigation or take any further action.</w:t>
      </w:r>
      <w:r w:rsidRPr="009C565E" w:rsidR="0022304E">
        <w:rPr>
          <w:rFonts w:cstheme="minorHAnsi"/>
          <w:sz w:val="24"/>
          <w:szCs w:val="24"/>
        </w:rPr>
        <w:t xml:space="preserve"> However, this payment may be far less than the costs to address any PFAS impacts </w:t>
      </w:r>
      <w:r w:rsidR="00AC4932">
        <w:rPr>
          <w:rFonts w:cstheme="minorHAnsi"/>
          <w:sz w:val="24"/>
          <w:szCs w:val="24"/>
        </w:rPr>
        <w:t>o</w:t>
      </w:r>
      <w:r w:rsidRPr="009C565E" w:rsidR="0022304E">
        <w:rPr>
          <w:rFonts w:cstheme="minorHAnsi"/>
          <w:sz w:val="24"/>
          <w:szCs w:val="24"/>
        </w:rPr>
        <w:t>n your</w:t>
      </w:r>
      <w:r w:rsidR="00AC4932">
        <w:rPr>
          <w:rFonts w:cstheme="minorHAnsi"/>
          <w:sz w:val="24"/>
          <w:szCs w:val="24"/>
        </w:rPr>
        <w:t xml:space="preserve"> system’s</w:t>
      </w:r>
      <w:r w:rsidRPr="009C565E" w:rsidR="0022304E">
        <w:rPr>
          <w:rFonts w:cstheme="minorHAnsi"/>
          <w:sz w:val="24"/>
          <w:szCs w:val="24"/>
        </w:rPr>
        <w:t xml:space="preserve"> water supply.</w:t>
      </w:r>
    </w:p>
    <w:p w:rsidRPr="009C565E" w:rsidR="002F64DF" w:rsidP="002F64DF" w:rsidRDefault="0022304E" w14:paraId="07ED06AD" w14:textId="4F84327B">
      <w:pPr>
        <w:ind w:left="1440" w:hanging="720"/>
        <w:rPr>
          <w:rFonts w:cstheme="minorHAnsi"/>
          <w:sz w:val="24"/>
          <w:szCs w:val="24"/>
        </w:rPr>
      </w:pPr>
      <w:r w:rsidRPr="009C565E">
        <w:rPr>
          <w:rFonts w:cstheme="minorHAnsi"/>
          <w:sz w:val="24"/>
          <w:szCs w:val="24"/>
        </w:rPr>
        <w:t>2</w:t>
      </w:r>
      <w:r w:rsidRPr="009C565E" w:rsidR="002F64DF">
        <w:rPr>
          <w:rFonts w:cstheme="minorHAnsi"/>
          <w:sz w:val="24"/>
          <w:szCs w:val="24"/>
        </w:rPr>
        <w:t>.</w:t>
      </w:r>
      <w:r w:rsidRPr="009C565E" w:rsidR="002F64DF">
        <w:rPr>
          <w:rFonts w:cstheme="minorHAnsi"/>
          <w:sz w:val="24"/>
          <w:szCs w:val="24"/>
        </w:rPr>
        <w:tab/>
      </w:r>
      <w:r w:rsidRPr="009C565E" w:rsidR="002F64DF">
        <w:rPr>
          <w:rFonts w:cstheme="minorHAnsi"/>
          <w:sz w:val="24"/>
          <w:szCs w:val="24"/>
        </w:rPr>
        <w:t xml:space="preserve">To </w:t>
      </w:r>
      <w:r w:rsidRPr="009C565E" w:rsidR="002F64DF">
        <w:rPr>
          <w:rFonts w:cstheme="minorHAnsi"/>
          <w:i/>
          <w:sz w:val="24"/>
          <w:szCs w:val="24"/>
        </w:rPr>
        <w:t>estimate</w:t>
      </w:r>
      <w:r w:rsidRPr="009C565E" w:rsidR="002F64DF">
        <w:rPr>
          <w:rFonts w:cstheme="minorHAnsi"/>
          <w:sz w:val="24"/>
          <w:szCs w:val="24"/>
        </w:rPr>
        <w:t xml:space="preserve"> the </w:t>
      </w:r>
      <w:proofErr w:type="gramStart"/>
      <w:r w:rsidRPr="009C565E" w:rsidR="002F64DF">
        <w:rPr>
          <w:rFonts w:cstheme="minorHAnsi"/>
          <w:sz w:val="24"/>
          <w:szCs w:val="24"/>
        </w:rPr>
        <w:t>settlement</w:t>
      </w:r>
      <w:proofErr w:type="gramEnd"/>
      <w:r w:rsidRPr="009C565E" w:rsidR="002F64DF">
        <w:rPr>
          <w:rFonts w:cstheme="minorHAnsi"/>
          <w:sz w:val="24"/>
          <w:szCs w:val="24"/>
        </w:rPr>
        <w:t xml:space="preserve"> amount you</w:t>
      </w:r>
      <w:r w:rsidR="006C6BF4">
        <w:rPr>
          <w:rFonts w:cstheme="minorHAnsi"/>
          <w:sz w:val="24"/>
          <w:szCs w:val="24"/>
        </w:rPr>
        <w:t>r system</w:t>
      </w:r>
      <w:r w:rsidRPr="009C565E" w:rsidR="002F64DF">
        <w:rPr>
          <w:rFonts w:cstheme="minorHAnsi"/>
          <w:sz w:val="24"/>
          <w:szCs w:val="24"/>
        </w:rPr>
        <w:t xml:space="preserve"> may receive if </w:t>
      </w:r>
      <w:r w:rsidR="006C6BF4">
        <w:rPr>
          <w:rFonts w:cstheme="minorHAnsi"/>
          <w:sz w:val="24"/>
          <w:szCs w:val="24"/>
        </w:rPr>
        <w:t>it</w:t>
      </w:r>
      <w:r w:rsidRPr="009C565E" w:rsidR="002F64DF">
        <w:rPr>
          <w:rFonts w:cstheme="minorHAnsi"/>
          <w:sz w:val="24"/>
          <w:szCs w:val="24"/>
        </w:rPr>
        <w:t xml:space="preserve"> submit</w:t>
      </w:r>
      <w:r w:rsidR="006C6BF4">
        <w:rPr>
          <w:rFonts w:cstheme="minorHAnsi"/>
          <w:sz w:val="24"/>
          <w:szCs w:val="24"/>
        </w:rPr>
        <w:t>s</w:t>
      </w:r>
      <w:r w:rsidRPr="009C565E" w:rsidR="002F64DF">
        <w:rPr>
          <w:rFonts w:cstheme="minorHAnsi"/>
          <w:sz w:val="24"/>
          <w:szCs w:val="24"/>
        </w:rPr>
        <w:t xml:space="preserve"> a claim, you</w:t>
      </w:r>
      <w:r w:rsidR="006C6BF4">
        <w:rPr>
          <w:rFonts w:cstheme="minorHAnsi"/>
          <w:sz w:val="24"/>
          <w:szCs w:val="24"/>
        </w:rPr>
        <w:t>r system</w:t>
      </w:r>
      <w:r w:rsidRPr="009C565E" w:rsidR="002F64DF">
        <w:rPr>
          <w:rFonts w:cstheme="minorHAnsi"/>
          <w:sz w:val="24"/>
          <w:szCs w:val="24"/>
        </w:rPr>
        <w:t xml:space="preserve"> may use the </w:t>
      </w:r>
      <w:r w:rsidRPr="009C565E" w:rsidR="00033495">
        <w:rPr>
          <w:rFonts w:cstheme="minorHAnsi"/>
          <w:sz w:val="24"/>
          <w:szCs w:val="24"/>
        </w:rPr>
        <w:t>DuPont</w:t>
      </w:r>
      <w:r w:rsidRPr="009C565E" w:rsidR="002F64DF">
        <w:rPr>
          <w:rFonts w:cstheme="minorHAnsi"/>
          <w:sz w:val="24"/>
          <w:szCs w:val="24"/>
        </w:rPr>
        <w:t xml:space="preserve"> Estimated Allocation Range Table to calculate a rough estimated allocation amount for each of your</w:t>
      </w:r>
      <w:r w:rsidR="006C6BF4">
        <w:rPr>
          <w:rFonts w:cstheme="minorHAnsi"/>
          <w:sz w:val="24"/>
          <w:szCs w:val="24"/>
        </w:rPr>
        <w:t xml:space="preserve"> system’s</w:t>
      </w:r>
      <w:r w:rsidRPr="009C565E" w:rsidR="002F64DF">
        <w:rPr>
          <w:rFonts w:cstheme="minorHAnsi"/>
          <w:sz w:val="24"/>
          <w:szCs w:val="24"/>
        </w:rPr>
        <w:t xml:space="preserve"> Impacted Water Sources (groundwater well or surface water system with PFAS contamination). The </w:t>
      </w:r>
      <w:r w:rsidR="006105BC">
        <w:rPr>
          <w:rFonts w:cstheme="minorHAnsi"/>
          <w:sz w:val="24"/>
          <w:szCs w:val="24"/>
        </w:rPr>
        <w:t>t</w:t>
      </w:r>
      <w:r w:rsidRPr="009C565E" w:rsidR="002F64DF">
        <w:rPr>
          <w:rFonts w:cstheme="minorHAnsi"/>
          <w:sz w:val="24"/>
          <w:szCs w:val="24"/>
        </w:rPr>
        <w:t xml:space="preserve">able is available at </w:t>
      </w:r>
      <w:hyperlink w:history="1" r:id="rId19">
        <w:r w:rsidRPr="009C565E" w:rsidR="00033495">
          <w:rPr>
            <w:rStyle w:val="Hyperlink"/>
            <w:rFonts w:cstheme="minorHAnsi"/>
            <w:sz w:val="24"/>
            <w:szCs w:val="24"/>
          </w:rPr>
          <w:t>https://www.pfaswatersettlement.com/wp-content/uploads/2023/08/DuPont-Estimated-Allocation-Range-Table.pdf</w:t>
        </w:r>
      </w:hyperlink>
      <w:r w:rsidRPr="009C565E" w:rsidR="00033495">
        <w:rPr>
          <w:rFonts w:cstheme="minorHAnsi"/>
          <w:sz w:val="24"/>
          <w:szCs w:val="24"/>
        </w:rPr>
        <w:t>.</w:t>
      </w:r>
    </w:p>
    <w:p w:rsidRPr="009C565E" w:rsidR="00B84E98" w:rsidP="002F64DF" w:rsidRDefault="00B84E98" w14:paraId="12126326" w14:textId="369BDA3D">
      <w:pPr>
        <w:ind w:left="1440" w:hanging="720"/>
        <w:rPr>
          <w:rFonts w:cstheme="minorHAnsi"/>
          <w:sz w:val="24"/>
          <w:szCs w:val="24"/>
        </w:rPr>
      </w:pPr>
      <w:r w:rsidRPr="009C565E">
        <w:rPr>
          <w:rFonts w:cstheme="minorHAnsi"/>
          <w:sz w:val="24"/>
          <w:szCs w:val="24"/>
        </w:rPr>
        <w:t>3.</w:t>
      </w:r>
      <w:r w:rsidRPr="009C565E">
        <w:rPr>
          <w:rFonts w:cstheme="minorHAnsi"/>
          <w:sz w:val="24"/>
          <w:szCs w:val="24"/>
        </w:rPr>
        <w:tab/>
      </w:r>
      <w:r w:rsidRPr="009C565E">
        <w:rPr>
          <w:rFonts w:cstheme="minorHAnsi"/>
          <w:sz w:val="24"/>
          <w:szCs w:val="24"/>
        </w:rPr>
        <w:t>The actual amount you</w:t>
      </w:r>
      <w:r w:rsidR="00AC4932">
        <w:rPr>
          <w:rFonts w:cstheme="minorHAnsi"/>
          <w:sz w:val="24"/>
          <w:szCs w:val="24"/>
        </w:rPr>
        <w:t>r system</w:t>
      </w:r>
      <w:r w:rsidRPr="009C565E">
        <w:rPr>
          <w:rFonts w:cstheme="minorHAnsi"/>
          <w:sz w:val="24"/>
          <w:szCs w:val="24"/>
        </w:rPr>
        <w:t xml:space="preserve"> will receive if you</w:t>
      </w:r>
      <w:r w:rsidR="00AC4932">
        <w:rPr>
          <w:rFonts w:cstheme="minorHAnsi"/>
          <w:sz w:val="24"/>
          <w:szCs w:val="24"/>
        </w:rPr>
        <w:t>r system</w:t>
      </w:r>
      <w:r w:rsidRPr="009C565E">
        <w:rPr>
          <w:rFonts w:cstheme="minorHAnsi"/>
          <w:sz w:val="24"/>
          <w:szCs w:val="24"/>
        </w:rPr>
        <w:t xml:space="preserve"> submit</w:t>
      </w:r>
      <w:r w:rsidR="00AC4932">
        <w:rPr>
          <w:rFonts w:cstheme="minorHAnsi"/>
          <w:sz w:val="24"/>
          <w:szCs w:val="24"/>
        </w:rPr>
        <w:t>s</w:t>
      </w:r>
      <w:r w:rsidRPr="009C565E">
        <w:rPr>
          <w:rFonts w:cstheme="minorHAnsi"/>
          <w:sz w:val="24"/>
          <w:szCs w:val="24"/>
        </w:rPr>
        <w:t xml:space="preserve"> a claim is not, however, currently available.  Each class member’s award will depend on the number of claims submitted as well as other information in the </w:t>
      </w:r>
      <w:proofErr w:type="gramStart"/>
      <w:r w:rsidR="00B67C2D">
        <w:rPr>
          <w:rFonts w:cstheme="minorHAnsi"/>
          <w:sz w:val="24"/>
          <w:szCs w:val="24"/>
        </w:rPr>
        <w:t>c</w:t>
      </w:r>
      <w:r w:rsidRPr="009C565E">
        <w:rPr>
          <w:rFonts w:cstheme="minorHAnsi"/>
          <w:sz w:val="24"/>
          <w:szCs w:val="24"/>
        </w:rPr>
        <w:t>laims</w:t>
      </w:r>
      <w:proofErr w:type="gramEnd"/>
      <w:r w:rsidRPr="009C565E">
        <w:rPr>
          <w:rFonts w:cstheme="minorHAnsi"/>
          <w:sz w:val="24"/>
          <w:szCs w:val="24"/>
        </w:rPr>
        <w:t xml:space="preserve"> </w:t>
      </w:r>
      <w:r w:rsidR="00B67C2D">
        <w:rPr>
          <w:rFonts w:cstheme="minorHAnsi"/>
          <w:sz w:val="24"/>
          <w:szCs w:val="24"/>
        </w:rPr>
        <w:t>f</w:t>
      </w:r>
      <w:r w:rsidRPr="009C565E">
        <w:rPr>
          <w:rFonts w:cstheme="minorHAnsi"/>
          <w:sz w:val="24"/>
          <w:szCs w:val="24"/>
        </w:rPr>
        <w:t xml:space="preserve">orms, and the available pool of funds for distribution under the </w:t>
      </w:r>
      <w:r w:rsidR="006105BC">
        <w:rPr>
          <w:rFonts w:cstheme="minorHAnsi"/>
          <w:sz w:val="24"/>
          <w:szCs w:val="24"/>
        </w:rPr>
        <w:t>s</w:t>
      </w:r>
      <w:r w:rsidRPr="009C565E">
        <w:rPr>
          <w:rFonts w:cstheme="minorHAnsi"/>
          <w:sz w:val="24"/>
          <w:szCs w:val="24"/>
        </w:rPr>
        <w:t xml:space="preserve">ettlement </w:t>
      </w:r>
      <w:r w:rsidR="006105BC">
        <w:rPr>
          <w:rFonts w:cstheme="minorHAnsi"/>
          <w:sz w:val="24"/>
          <w:szCs w:val="24"/>
        </w:rPr>
        <w:t>a</w:t>
      </w:r>
      <w:r w:rsidRPr="009C565E">
        <w:rPr>
          <w:rFonts w:cstheme="minorHAnsi"/>
          <w:sz w:val="24"/>
          <w:szCs w:val="24"/>
        </w:rPr>
        <w:t xml:space="preserve">greement. </w:t>
      </w:r>
      <w:r w:rsidRPr="009C565E" w:rsidR="002D6820">
        <w:rPr>
          <w:rFonts w:cstheme="minorHAnsi"/>
          <w:sz w:val="24"/>
          <w:szCs w:val="24"/>
        </w:rPr>
        <w:t xml:space="preserve">Phase One </w:t>
      </w:r>
      <w:r w:rsidR="006105BC">
        <w:rPr>
          <w:rFonts w:cstheme="minorHAnsi"/>
          <w:sz w:val="24"/>
          <w:szCs w:val="24"/>
        </w:rPr>
        <w:t>q</w:t>
      </w:r>
      <w:r w:rsidRPr="009C565E" w:rsidR="002D6820">
        <w:rPr>
          <w:rFonts w:cstheme="minorHAnsi"/>
          <w:sz w:val="24"/>
          <w:szCs w:val="24"/>
        </w:rPr>
        <w:t xml:space="preserve">ualifying </w:t>
      </w:r>
      <w:r w:rsidR="006105BC">
        <w:rPr>
          <w:rFonts w:cstheme="minorHAnsi"/>
          <w:sz w:val="24"/>
          <w:szCs w:val="24"/>
        </w:rPr>
        <w:t>c</w:t>
      </w:r>
      <w:r w:rsidRPr="009C565E" w:rsidR="002D6820">
        <w:rPr>
          <w:rFonts w:cstheme="minorHAnsi"/>
          <w:sz w:val="24"/>
          <w:szCs w:val="24"/>
        </w:rPr>
        <w:t xml:space="preserve">lass </w:t>
      </w:r>
      <w:r w:rsidR="006105BC">
        <w:rPr>
          <w:rFonts w:cstheme="minorHAnsi"/>
          <w:sz w:val="24"/>
          <w:szCs w:val="24"/>
        </w:rPr>
        <w:t>m</w:t>
      </w:r>
      <w:r w:rsidRPr="009C565E" w:rsidR="002D6820">
        <w:rPr>
          <w:rFonts w:cstheme="minorHAnsi"/>
          <w:sz w:val="24"/>
          <w:szCs w:val="24"/>
        </w:rPr>
        <w:t xml:space="preserve">embers will be allocated 55% of the </w:t>
      </w:r>
      <w:r w:rsidR="006105BC">
        <w:rPr>
          <w:rFonts w:cstheme="minorHAnsi"/>
          <w:sz w:val="24"/>
          <w:szCs w:val="24"/>
        </w:rPr>
        <w:t>s</w:t>
      </w:r>
      <w:r w:rsidRPr="009C565E" w:rsidR="002D6820">
        <w:rPr>
          <w:rFonts w:cstheme="minorHAnsi"/>
          <w:sz w:val="24"/>
          <w:szCs w:val="24"/>
        </w:rPr>
        <w:t xml:space="preserve">ettlement </w:t>
      </w:r>
      <w:r w:rsidR="006105BC">
        <w:rPr>
          <w:rFonts w:cstheme="minorHAnsi"/>
          <w:sz w:val="24"/>
          <w:szCs w:val="24"/>
        </w:rPr>
        <w:t>f</w:t>
      </w:r>
      <w:r w:rsidRPr="009C565E" w:rsidR="002D6820">
        <w:rPr>
          <w:rFonts w:cstheme="minorHAnsi"/>
          <w:sz w:val="24"/>
          <w:szCs w:val="24"/>
        </w:rPr>
        <w:t xml:space="preserve">unds and the remainder will be allocated to Phase Two </w:t>
      </w:r>
      <w:r w:rsidR="006105BC">
        <w:rPr>
          <w:rFonts w:cstheme="minorHAnsi"/>
          <w:sz w:val="24"/>
          <w:szCs w:val="24"/>
        </w:rPr>
        <w:t>q</w:t>
      </w:r>
      <w:r w:rsidRPr="009C565E" w:rsidR="002D6820">
        <w:rPr>
          <w:rFonts w:cstheme="minorHAnsi"/>
          <w:sz w:val="24"/>
          <w:szCs w:val="24"/>
        </w:rPr>
        <w:t xml:space="preserve">ualifying </w:t>
      </w:r>
      <w:r w:rsidR="006105BC">
        <w:rPr>
          <w:rFonts w:cstheme="minorHAnsi"/>
          <w:sz w:val="24"/>
          <w:szCs w:val="24"/>
        </w:rPr>
        <w:t>c</w:t>
      </w:r>
      <w:r w:rsidRPr="009C565E" w:rsidR="002D6820">
        <w:rPr>
          <w:rFonts w:cstheme="minorHAnsi"/>
          <w:sz w:val="24"/>
          <w:szCs w:val="24"/>
        </w:rPr>
        <w:t xml:space="preserve">lass </w:t>
      </w:r>
      <w:r w:rsidR="006105BC">
        <w:rPr>
          <w:rFonts w:cstheme="minorHAnsi"/>
          <w:sz w:val="24"/>
          <w:szCs w:val="24"/>
        </w:rPr>
        <w:t>m</w:t>
      </w:r>
      <w:r w:rsidRPr="009C565E" w:rsidR="002D6820">
        <w:rPr>
          <w:rFonts w:cstheme="minorHAnsi"/>
          <w:sz w:val="24"/>
          <w:szCs w:val="24"/>
        </w:rPr>
        <w:t xml:space="preserve">embers. </w:t>
      </w:r>
      <w:r w:rsidRPr="009C565E">
        <w:rPr>
          <w:rFonts w:cstheme="minorHAnsi"/>
          <w:sz w:val="24"/>
          <w:szCs w:val="24"/>
          <w:shd w:val="clear" w:color="auto" w:fill="FFFFFF"/>
        </w:rPr>
        <w:t xml:space="preserve">The information required to calculate </w:t>
      </w:r>
      <w:r w:rsidR="006105BC">
        <w:rPr>
          <w:rFonts w:cstheme="minorHAnsi"/>
          <w:sz w:val="24"/>
          <w:szCs w:val="24"/>
          <w:shd w:val="clear" w:color="auto" w:fill="FFFFFF"/>
        </w:rPr>
        <w:t>s</w:t>
      </w:r>
      <w:r w:rsidRPr="009C565E">
        <w:rPr>
          <w:rFonts w:cstheme="minorHAnsi"/>
          <w:sz w:val="24"/>
          <w:szCs w:val="24"/>
          <w:shd w:val="clear" w:color="auto" w:fill="FFFFFF"/>
        </w:rPr>
        <w:t xml:space="preserve">ettlement </w:t>
      </w:r>
      <w:r w:rsidR="006105BC">
        <w:rPr>
          <w:rFonts w:cstheme="minorHAnsi"/>
          <w:sz w:val="24"/>
          <w:szCs w:val="24"/>
          <w:shd w:val="clear" w:color="auto" w:fill="FFFFFF"/>
        </w:rPr>
        <w:t>a</w:t>
      </w:r>
      <w:r w:rsidRPr="009C565E">
        <w:rPr>
          <w:rFonts w:cstheme="minorHAnsi"/>
          <w:sz w:val="24"/>
          <w:szCs w:val="24"/>
          <w:shd w:val="clear" w:color="auto" w:fill="FFFFFF"/>
        </w:rPr>
        <w:t xml:space="preserve">wards is not publicly available and is only obtainable through the </w:t>
      </w:r>
      <w:proofErr w:type="gramStart"/>
      <w:r w:rsidR="006105BC">
        <w:rPr>
          <w:rFonts w:cstheme="minorHAnsi"/>
          <w:sz w:val="24"/>
          <w:szCs w:val="24"/>
          <w:shd w:val="clear" w:color="auto" w:fill="FFFFFF"/>
        </w:rPr>
        <w:t>c</w:t>
      </w:r>
      <w:r w:rsidRPr="009C565E">
        <w:rPr>
          <w:rFonts w:cstheme="minorHAnsi"/>
          <w:sz w:val="24"/>
          <w:szCs w:val="24"/>
          <w:shd w:val="clear" w:color="auto" w:fill="FFFFFF"/>
        </w:rPr>
        <w:t>laims</w:t>
      </w:r>
      <w:proofErr w:type="gramEnd"/>
      <w:r w:rsidRPr="009C565E">
        <w:rPr>
          <w:rFonts w:cstheme="minorHAnsi"/>
          <w:sz w:val="24"/>
          <w:szCs w:val="24"/>
          <w:shd w:val="clear" w:color="auto" w:fill="FFFFFF"/>
        </w:rPr>
        <w:t xml:space="preserve"> </w:t>
      </w:r>
      <w:r w:rsidR="006105BC">
        <w:rPr>
          <w:rFonts w:cstheme="minorHAnsi"/>
          <w:sz w:val="24"/>
          <w:szCs w:val="24"/>
          <w:shd w:val="clear" w:color="auto" w:fill="FFFFFF"/>
        </w:rPr>
        <w:t>f</w:t>
      </w:r>
      <w:r w:rsidRPr="009C565E">
        <w:rPr>
          <w:rFonts w:cstheme="minorHAnsi"/>
          <w:sz w:val="24"/>
          <w:szCs w:val="24"/>
          <w:shd w:val="clear" w:color="auto" w:fill="FFFFFF"/>
        </w:rPr>
        <w:t xml:space="preserve">orms submitted by </w:t>
      </w:r>
      <w:r w:rsidR="006105BC">
        <w:rPr>
          <w:rFonts w:cstheme="minorHAnsi"/>
          <w:sz w:val="24"/>
          <w:szCs w:val="24"/>
          <w:shd w:val="clear" w:color="auto" w:fill="FFFFFF"/>
        </w:rPr>
        <w:t>c</w:t>
      </w:r>
      <w:r w:rsidRPr="009C565E">
        <w:rPr>
          <w:rFonts w:cstheme="minorHAnsi"/>
          <w:sz w:val="24"/>
          <w:szCs w:val="24"/>
          <w:shd w:val="clear" w:color="auto" w:fill="FFFFFF"/>
        </w:rPr>
        <w:t xml:space="preserve">lass </w:t>
      </w:r>
      <w:r w:rsidR="00AC4932">
        <w:rPr>
          <w:rFonts w:cstheme="minorHAnsi"/>
          <w:sz w:val="24"/>
          <w:szCs w:val="24"/>
          <w:shd w:val="clear" w:color="auto" w:fill="FFFFFF"/>
        </w:rPr>
        <w:t>me</w:t>
      </w:r>
      <w:r w:rsidRPr="009C565E">
        <w:rPr>
          <w:rFonts w:cstheme="minorHAnsi"/>
          <w:sz w:val="24"/>
          <w:szCs w:val="24"/>
          <w:shd w:val="clear" w:color="auto" w:fill="FFFFFF"/>
        </w:rPr>
        <w:t xml:space="preserve">mbers. Thus, the </w:t>
      </w:r>
      <w:r w:rsidR="006105BC">
        <w:rPr>
          <w:rFonts w:cstheme="minorHAnsi"/>
          <w:sz w:val="24"/>
          <w:szCs w:val="24"/>
          <w:shd w:val="clear" w:color="auto" w:fill="FFFFFF"/>
        </w:rPr>
        <w:t>a</w:t>
      </w:r>
      <w:r w:rsidRPr="009C565E">
        <w:rPr>
          <w:rFonts w:cstheme="minorHAnsi"/>
          <w:sz w:val="24"/>
          <w:szCs w:val="24"/>
          <w:shd w:val="clear" w:color="auto" w:fill="FFFFFF"/>
        </w:rPr>
        <w:t>wards that</w:t>
      </w:r>
      <w:r w:rsidR="00AC4932">
        <w:rPr>
          <w:rFonts w:cstheme="minorHAnsi"/>
          <w:sz w:val="24"/>
          <w:szCs w:val="24"/>
          <w:shd w:val="clear" w:color="auto" w:fill="FFFFFF"/>
        </w:rPr>
        <w:t xml:space="preserve"> </w:t>
      </w:r>
      <w:r w:rsidR="006105BC">
        <w:rPr>
          <w:rFonts w:cstheme="minorHAnsi"/>
          <w:sz w:val="24"/>
          <w:szCs w:val="24"/>
          <w:shd w:val="clear" w:color="auto" w:fill="FFFFFF"/>
        </w:rPr>
        <w:t>m</w:t>
      </w:r>
      <w:r w:rsidRPr="009C565E">
        <w:rPr>
          <w:rFonts w:cstheme="minorHAnsi"/>
          <w:sz w:val="24"/>
          <w:szCs w:val="24"/>
          <w:shd w:val="clear" w:color="auto" w:fill="FFFFFF"/>
        </w:rPr>
        <w:t>ember</w:t>
      </w:r>
      <w:r w:rsidR="006105BC">
        <w:rPr>
          <w:rFonts w:cstheme="minorHAnsi"/>
          <w:sz w:val="24"/>
          <w:szCs w:val="24"/>
          <w:shd w:val="clear" w:color="auto" w:fill="FFFFFF"/>
        </w:rPr>
        <w:t>s</w:t>
      </w:r>
      <w:r w:rsidRPr="009C565E">
        <w:rPr>
          <w:rFonts w:cstheme="minorHAnsi"/>
          <w:sz w:val="24"/>
          <w:szCs w:val="24"/>
          <w:shd w:val="clear" w:color="auto" w:fill="FFFFFF"/>
        </w:rPr>
        <w:t xml:space="preserve"> receive </w:t>
      </w:r>
      <w:proofErr w:type="gramStart"/>
      <w:r w:rsidRPr="009C565E">
        <w:rPr>
          <w:rFonts w:cstheme="minorHAnsi"/>
          <w:sz w:val="24"/>
          <w:szCs w:val="24"/>
          <w:shd w:val="clear" w:color="auto" w:fill="FFFFFF"/>
        </w:rPr>
        <w:t>is</w:t>
      </w:r>
      <w:proofErr w:type="gramEnd"/>
      <w:r w:rsidRPr="009C565E">
        <w:rPr>
          <w:rFonts w:cstheme="minorHAnsi"/>
          <w:sz w:val="24"/>
          <w:szCs w:val="24"/>
          <w:shd w:val="clear" w:color="auto" w:fill="FFFFFF"/>
        </w:rPr>
        <w:t xml:space="preserve"> not determinable until the </w:t>
      </w:r>
      <w:proofErr w:type="gramStart"/>
      <w:r w:rsidR="006105BC">
        <w:rPr>
          <w:rFonts w:cstheme="minorHAnsi"/>
          <w:sz w:val="24"/>
          <w:szCs w:val="24"/>
          <w:shd w:val="clear" w:color="auto" w:fill="FFFFFF"/>
        </w:rPr>
        <w:t>c</w:t>
      </w:r>
      <w:r w:rsidRPr="009C565E">
        <w:rPr>
          <w:rFonts w:cstheme="minorHAnsi"/>
          <w:sz w:val="24"/>
          <w:szCs w:val="24"/>
          <w:shd w:val="clear" w:color="auto" w:fill="FFFFFF"/>
        </w:rPr>
        <w:t>laims</w:t>
      </w:r>
      <w:proofErr w:type="gramEnd"/>
      <w:r w:rsidRPr="009C565E">
        <w:rPr>
          <w:rFonts w:cstheme="minorHAnsi"/>
          <w:sz w:val="24"/>
          <w:szCs w:val="24"/>
          <w:shd w:val="clear" w:color="auto" w:fill="FFFFFF"/>
        </w:rPr>
        <w:t xml:space="preserve"> </w:t>
      </w:r>
      <w:r w:rsidR="006105BC">
        <w:rPr>
          <w:rFonts w:cstheme="minorHAnsi"/>
          <w:sz w:val="24"/>
          <w:szCs w:val="24"/>
          <w:shd w:val="clear" w:color="auto" w:fill="FFFFFF"/>
        </w:rPr>
        <w:t>a</w:t>
      </w:r>
      <w:r w:rsidRPr="009C565E">
        <w:rPr>
          <w:rFonts w:cstheme="minorHAnsi"/>
          <w:sz w:val="24"/>
          <w:szCs w:val="24"/>
          <w:shd w:val="clear" w:color="auto" w:fill="FFFFFF"/>
        </w:rPr>
        <w:t xml:space="preserve">dministrator analyzes all the </w:t>
      </w:r>
      <w:r w:rsidR="006105BC">
        <w:rPr>
          <w:rFonts w:cstheme="minorHAnsi"/>
          <w:sz w:val="24"/>
          <w:szCs w:val="24"/>
          <w:shd w:val="clear" w:color="auto" w:fill="FFFFFF"/>
        </w:rPr>
        <w:t>c</w:t>
      </w:r>
      <w:r w:rsidRPr="009C565E">
        <w:rPr>
          <w:rFonts w:cstheme="minorHAnsi"/>
          <w:sz w:val="24"/>
          <w:szCs w:val="24"/>
          <w:shd w:val="clear" w:color="auto" w:fill="FFFFFF"/>
        </w:rPr>
        <w:t xml:space="preserve">laims </w:t>
      </w:r>
      <w:r w:rsidR="006105BC">
        <w:rPr>
          <w:rFonts w:cstheme="minorHAnsi"/>
          <w:sz w:val="24"/>
          <w:szCs w:val="24"/>
          <w:shd w:val="clear" w:color="auto" w:fill="FFFFFF"/>
        </w:rPr>
        <w:t>f</w:t>
      </w:r>
      <w:r w:rsidRPr="009C565E">
        <w:rPr>
          <w:rFonts w:cstheme="minorHAnsi"/>
          <w:sz w:val="24"/>
          <w:szCs w:val="24"/>
          <w:shd w:val="clear" w:color="auto" w:fill="FFFFFF"/>
        </w:rPr>
        <w:t>orms submitted by the deadline.</w:t>
      </w:r>
    </w:p>
    <w:p w:rsidRPr="009C565E" w:rsidR="002F64DF" w:rsidP="002F64DF" w:rsidRDefault="002F64DF" w14:paraId="2B25C5EF" w14:textId="18757626">
      <w:pPr>
        <w:ind w:left="1440" w:hanging="720"/>
        <w:rPr>
          <w:rFonts w:cstheme="minorHAnsi"/>
          <w:sz w:val="24"/>
          <w:szCs w:val="24"/>
        </w:rPr>
      </w:pPr>
      <w:r w:rsidRPr="009C565E">
        <w:rPr>
          <w:rFonts w:cstheme="minorHAnsi"/>
          <w:sz w:val="24"/>
          <w:szCs w:val="24"/>
        </w:rPr>
        <w:t>4.</w:t>
      </w:r>
      <w:r w:rsidRPr="009C565E">
        <w:rPr>
          <w:rFonts w:cstheme="minorHAnsi"/>
          <w:sz w:val="24"/>
          <w:szCs w:val="24"/>
        </w:rPr>
        <w:tab/>
      </w:r>
      <w:r w:rsidRPr="009C565E" w:rsidR="00B84E98">
        <w:rPr>
          <w:rFonts w:cstheme="minorHAnsi"/>
          <w:sz w:val="24"/>
          <w:szCs w:val="24"/>
        </w:rPr>
        <w:t>If DuPont files for bankruptcy, a court might discharge in full or in part DuPont’s obligation to pay you</w:t>
      </w:r>
      <w:r w:rsidR="00AC4932">
        <w:rPr>
          <w:rFonts w:cstheme="minorHAnsi"/>
          <w:sz w:val="24"/>
          <w:szCs w:val="24"/>
        </w:rPr>
        <w:t>r system</w:t>
      </w:r>
      <w:r w:rsidRPr="009C565E" w:rsidR="00B84E98">
        <w:rPr>
          <w:rFonts w:cstheme="minorHAnsi"/>
          <w:sz w:val="24"/>
          <w:szCs w:val="24"/>
        </w:rPr>
        <w:t xml:space="preserve"> any balance owed after it filed for bankruptcy.</w:t>
      </w:r>
    </w:p>
    <w:p w:rsidRPr="009C565E" w:rsidR="002F64DF" w:rsidP="002F64DF" w:rsidRDefault="002F64DF" w14:paraId="6327264F" w14:textId="0EDE5E93">
      <w:pPr>
        <w:ind w:left="1440" w:hanging="720"/>
        <w:rPr>
          <w:rFonts w:cstheme="minorHAnsi"/>
          <w:sz w:val="24"/>
          <w:szCs w:val="24"/>
        </w:rPr>
      </w:pPr>
      <w:r w:rsidRPr="009C565E">
        <w:rPr>
          <w:rFonts w:cstheme="minorHAnsi"/>
          <w:sz w:val="24"/>
          <w:szCs w:val="24"/>
        </w:rPr>
        <w:t>5.</w:t>
      </w:r>
      <w:r w:rsidRPr="009C565E">
        <w:rPr>
          <w:rFonts w:cstheme="minorHAnsi"/>
          <w:sz w:val="24"/>
          <w:szCs w:val="24"/>
        </w:rPr>
        <w:tab/>
      </w:r>
      <w:r w:rsidRPr="009C565E">
        <w:rPr>
          <w:rFonts w:cstheme="minorHAnsi"/>
          <w:sz w:val="24"/>
          <w:szCs w:val="24"/>
        </w:rPr>
        <w:t>By submitting a claim, you</w:t>
      </w:r>
      <w:r w:rsidR="00AC4932">
        <w:rPr>
          <w:rFonts w:cstheme="minorHAnsi"/>
          <w:sz w:val="24"/>
          <w:szCs w:val="24"/>
        </w:rPr>
        <w:t>r system</w:t>
      </w:r>
      <w:r w:rsidRPr="009C565E">
        <w:rPr>
          <w:rFonts w:cstheme="minorHAnsi"/>
          <w:sz w:val="24"/>
          <w:szCs w:val="24"/>
        </w:rPr>
        <w:t xml:space="preserve"> waive</w:t>
      </w:r>
      <w:r w:rsidR="00AC4932">
        <w:rPr>
          <w:rFonts w:cstheme="minorHAnsi"/>
          <w:sz w:val="24"/>
          <w:szCs w:val="24"/>
        </w:rPr>
        <w:t>s its</w:t>
      </w:r>
      <w:r w:rsidRPr="009C565E">
        <w:rPr>
          <w:rFonts w:cstheme="minorHAnsi"/>
          <w:sz w:val="24"/>
          <w:szCs w:val="24"/>
        </w:rPr>
        <w:t xml:space="preserve"> right to any further recovery from </w:t>
      </w:r>
      <w:r w:rsidRPr="009C565E" w:rsidR="00956E95">
        <w:rPr>
          <w:rFonts w:cstheme="minorHAnsi"/>
          <w:sz w:val="24"/>
          <w:szCs w:val="24"/>
        </w:rPr>
        <w:t>DuPont</w:t>
      </w:r>
      <w:r w:rsidRPr="009C565E">
        <w:rPr>
          <w:rFonts w:cstheme="minorHAnsi"/>
          <w:sz w:val="24"/>
          <w:szCs w:val="24"/>
        </w:rPr>
        <w:t xml:space="preserve">, beyond the amount received under this settlement, for contamination or remediation related to all PFAS compounds, even if the amount </w:t>
      </w:r>
      <w:r w:rsidR="00AC4932">
        <w:rPr>
          <w:rFonts w:cstheme="minorHAnsi"/>
          <w:sz w:val="24"/>
          <w:szCs w:val="24"/>
        </w:rPr>
        <w:t>it</w:t>
      </w:r>
      <w:r w:rsidRPr="009C565E" w:rsidR="00AC4932">
        <w:rPr>
          <w:rFonts w:cstheme="minorHAnsi"/>
          <w:sz w:val="24"/>
          <w:szCs w:val="24"/>
        </w:rPr>
        <w:t xml:space="preserve"> </w:t>
      </w:r>
      <w:r w:rsidRPr="009C565E">
        <w:rPr>
          <w:rFonts w:cstheme="minorHAnsi"/>
          <w:sz w:val="24"/>
          <w:szCs w:val="24"/>
        </w:rPr>
        <w:t>receive</w:t>
      </w:r>
      <w:r w:rsidR="00AC4932">
        <w:rPr>
          <w:rFonts w:cstheme="minorHAnsi"/>
          <w:sz w:val="24"/>
          <w:szCs w:val="24"/>
        </w:rPr>
        <w:t>s</w:t>
      </w:r>
      <w:r w:rsidRPr="009C565E">
        <w:rPr>
          <w:rFonts w:cstheme="minorHAnsi"/>
          <w:sz w:val="24"/>
          <w:szCs w:val="24"/>
        </w:rPr>
        <w:t xml:space="preserve"> is not sufficient to address all treatment costs.  The waiver extends to </w:t>
      </w:r>
      <w:r w:rsidR="00AC4932">
        <w:rPr>
          <w:rFonts w:cstheme="minorHAnsi"/>
          <w:sz w:val="24"/>
          <w:szCs w:val="24"/>
        </w:rPr>
        <w:t>the</w:t>
      </w:r>
      <w:r w:rsidRPr="009C565E" w:rsidR="00AC4932">
        <w:rPr>
          <w:rFonts w:cstheme="minorHAnsi"/>
          <w:sz w:val="24"/>
          <w:szCs w:val="24"/>
        </w:rPr>
        <w:t xml:space="preserve"> </w:t>
      </w:r>
      <w:r w:rsidRPr="009C565E">
        <w:rPr>
          <w:rFonts w:cstheme="minorHAnsi"/>
          <w:sz w:val="24"/>
          <w:szCs w:val="24"/>
        </w:rPr>
        <w:t xml:space="preserve">right to pursue future litigation against </w:t>
      </w:r>
      <w:r w:rsidRPr="009C565E" w:rsidR="00CB474D">
        <w:rPr>
          <w:rFonts w:cstheme="minorHAnsi"/>
          <w:sz w:val="24"/>
          <w:szCs w:val="24"/>
        </w:rPr>
        <w:t>DuPont</w:t>
      </w:r>
      <w:r w:rsidRPr="009C565E">
        <w:rPr>
          <w:rFonts w:cstheme="minorHAnsi"/>
          <w:sz w:val="24"/>
          <w:szCs w:val="24"/>
        </w:rPr>
        <w:t xml:space="preserve"> for </w:t>
      </w:r>
      <w:r w:rsidRPr="009C565E" w:rsidR="00356E2D">
        <w:rPr>
          <w:rFonts w:cstheme="minorHAnsi"/>
          <w:sz w:val="24"/>
          <w:szCs w:val="24"/>
        </w:rPr>
        <w:t>any PFAS compounds that do not have a current treatment standard</w:t>
      </w:r>
      <w:r w:rsidRPr="009C565E">
        <w:rPr>
          <w:rFonts w:cstheme="minorHAnsi"/>
          <w:sz w:val="24"/>
          <w:szCs w:val="24"/>
        </w:rPr>
        <w:t>.</w:t>
      </w:r>
    </w:p>
    <w:p w:rsidRPr="009C565E" w:rsidR="002F64DF" w:rsidP="002F64DF" w:rsidRDefault="002F64DF" w14:paraId="6FF57F49" w14:textId="49849EE6">
      <w:pPr>
        <w:ind w:left="1440" w:hanging="720"/>
        <w:rPr>
          <w:rFonts w:cstheme="minorHAnsi"/>
          <w:sz w:val="24"/>
          <w:szCs w:val="24"/>
        </w:rPr>
      </w:pPr>
      <w:r w:rsidRPr="009C565E">
        <w:rPr>
          <w:rFonts w:cstheme="minorHAnsi"/>
          <w:sz w:val="24"/>
          <w:szCs w:val="24"/>
        </w:rPr>
        <w:t>6.</w:t>
      </w:r>
      <w:r w:rsidRPr="009C565E">
        <w:rPr>
          <w:rFonts w:cstheme="minorHAnsi"/>
          <w:sz w:val="24"/>
          <w:szCs w:val="24"/>
        </w:rPr>
        <w:tab/>
      </w:r>
      <w:r w:rsidRPr="009C565E">
        <w:rPr>
          <w:rFonts w:cstheme="minorHAnsi"/>
          <w:sz w:val="24"/>
          <w:szCs w:val="24"/>
        </w:rPr>
        <w:t>By filing a claim or claims, you</w:t>
      </w:r>
      <w:r w:rsidR="00AC4932">
        <w:rPr>
          <w:rFonts w:cstheme="minorHAnsi"/>
          <w:sz w:val="24"/>
          <w:szCs w:val="24"/>
        </w:rPr>
        <w:t>r system</w:t>
      </w:r>
      <w:r w:rsidRPr="009C565E">
        <w:rPr>
          <w:rFonts w:cstheme="minorHAnsi"/>
          <w:sz w:val="24"/>
          <w:szCs w:val="24"/>
        </w:rPr>
        <w:t xml:space="preserve"> will be considered a </w:t>
      </w:r>
      <w:r w:rsidR="006105BC">
        <w:rPr>
          <w:rFonts w:cstheme="minorHAnsi"/>
          <w:sz w:val="24"/>
          <w:szCs w:val="24"/>
        </w:rPr>
        <w:t>s</w:t>
      </w:r>
      <w:r w:rsidRPr="009C565E">
        <w:rPr>
          <w:rFonts w:cstheme="minorHAnsi"/>
          <w:sz w:val="24"/>
          <w:szCs w:val="24"/>
        </w:rPr>
        <w:t xml:space="preserve">ettlement </w:t>
      </w:r>
      <w:r w:rsidR="006105BC">
        <w:rPr>
          <w:rFonts w:cstheme="minorHAnsi"/>
          <w:sz w:val="24"/>
          <w:szCs w:val="24"/>
        </w:rPr>
        <w:t>c</w:t>
      </w:r>
      <w:r w:rsidRPr="009C565E">
        <w:rPr>
          <w:rFonts w:cstheme="minorHAnsi"/>
          <w:sz w:val="24"/>
          <w:szCs w:val="24"/>
        </w:rPr>
        <w:t xml:space="preserve">lass </w:t>
      </w:r>
      <w:r w:rsidR="006105BC">
        <w:rPr>
          <w:rFonts w:cstheme="minorHAnsi"/>
          <w:sz w:val="24"/>
          <w:szCs w:val="24"/>
        </w:rPr>
        <w:t>m</w:t>
      </w:r>
      <w:r w:rsidRPr="009C565E">
        <w:rPr>
          <w:rFonts w:cstheme="minorHAnsi"/>
          <w:sz w:val="24"/>
          <w:szCs w:val="24"/>
        </w:rPr>
        <w:t xml:space="preserve">ember and </w:t>
      </w:r>
      <w:r w:rsidR="00AC4932">
        <w:rPr>
          <w:rFonts w:cstheme="minorHAnsi"/>
          <w:sz w:val="24"/>
          <w:szCs w:val="24"/>
        </w:rPr>
        <w:t>is</w:t>
      </w:r>
      <w:r w:rsidRPr="009C565E" w:rsidR="00AC4932">
        <w:rPr>
          <w:rFonts w:cstheme="minorHAnsi"/>
          <w:sz w:val="24"/>
          <w:szCs w:val="24"/>
        </w:rPr>
        <w:t xml:space="preserve"> </w:t>
      </w:r>
      <w:r w:rsidRPr="009C565E">
        <w:rPr>
          <w:rFonts w:cstheme="minorHAnsi"/>
          <w:sz w:val="24"/>
          <w:szCs w:val="24"/>
        </w:rPr>
        <w:t xml:space="preserve">bound by the terms of the </w:t>
      </w:r>
      <w:r w:rsidRPr="009C565E" w:rsidR="00CB474D">
        <w:rPr>
          <w:rFonts w:cstheme="minorHAnsi"/>
          <w:sz w:val="24"/>
          <w:szCs w:val="24"/>
        </w:rPr>
        <w:t>DuPont</w:t>
      </w:r>
      <w:r w:rsidR="00AC4932">
        <w:rPr>
          <w:rFonts w:cstheme="minorHAnsi"/>
          <w:sz w:val="24"/>
          <w:szCs w:val="24"/>
        </w:rPr>
        <w:t xml:space="preserve"> </w:t>
      </w:r>
      <w:r w:rsidR="006105BC">
        <w:rPr>
          <w:rFonts w:cstheme="minorHAnsi"/>
          <w:sz w:val="24"/>
          <w:szCs w:val="24"/>
        </w:rPr>
        <w:t>a</w:t>
      </w:r>
      <w:r w:rsidRPr="009C565E">
        <w:rPr>
          <w:rFonts w:cstheme="minorHAnsi"/>
          <w:sz w:val="24"/>
          <w:szCs w:val="24"/>
        </w:rPr>
        <w:t xml:space="preserve">greement, including the </w:t>
      </w:r>
      <w:r w:rsidR="006105BC">
        <w:rPr>
          <w:rFonts w:cstheme="minorHAnsi"/>
          <w:sz w:val="24"/>
          <w:szCs w:val="24"/>
        </w:rPr>
        <w:t>r</w:t>
      </w:r>
      <w:r w:rsidRPr="009C565E">
        <w:rPr>
          <w:rFonts w:cstheme="minorHAnsi"/>
          <w:sz w:val="24"/>
          <w:szCs w:val="24"/>
        </w:rPr>
        <w:t>elease in Section 1</w:t>
      </w:r>
      <w:r w:rsidRPr="009C565E" w:rsidR="000A3733">
        <w:rPr>
          <w:rFonts w:cstheme="minorHAnsi"/>
          <w:sz w:val="24"/>
          <w:szCs w:val="24"/>
        </w:rPr>
        <w:t>2</w:t>
      </w:r>
      <w:r w:rsidRPr="009C565E">
        <w:rPr>
          <w:rFonts w:cstheme="minorHAnsi"/>
          <w:sz w:val="24"/>
          <w:szCs w:val="24"/>
        </w:rPr>
        <w:t xml:space="preserve">. The </w:t>
      </w:r>
      <w:r w:rsidR="006105BC">
        <w:rPr>
          <w:rFonts w:cstheme="minorHAnsi"/>
          <w:sz w:val="24"/>
          <w:szCs w:val="24"/>
        </w:rPr>
        <w:t>r</w:t>
      </w:r>
      <w:r w:rsidRPr="009C565E">
        <w:rPr>
          <w:rFonts w:cstheme="minorHAnsi"/>
          <w:sz w:val="24"/>
          <w:szCs w:val="24"/>
        </w:rPr>
        <w:t xml:space="preserve">elease prevents </w:t>
      </w:r>
      <w:r w:rsidR="00B67C2D">
        <w:rPr>
          <w:rFonts w:cstheme="minorHAnsi"/>
          <w:sz w:val="24"/>
          <w:szCs w:val="24"/>
        </w:rPr>
        <w:t>s</w:t>
      </w:r>
      <w:r w:rsidRPr="009C565E">
        <w:rPr>
          <w:rFonts w:cstheme="minorHAnsi"/>
          <w:sz w:val="24"/>
          <w:szCs w:val="24"/>
        </w:rPr>
        <w:t xml:space="preserve">ettlement </w:t>
      </w:r>
      <w:r w:rsidR="00B67C2D">
        <w:rPr>
          <w:rFonts w:cstheme="minorHAnsi"/>
          <w:sz w:val="24"/>
          <w:szCs w:val="24"/>
        </w:rPr>
        <w:t>c</w:t>
      </w:r>
      <w:r w:rsidRPr="009C565E">
        <w:rPr>
          <w:rFonts w:cstheme="minorHAnsi"/>
          <w:sz w:val="24"/>
          <w:szCs w:val="24"/>
        </w:rPr>
        <w:t xml:space="preserve">lass </w:t>
      </w:r>
      <w:r w:rsidR="00B67C2D">
        <w:rPr>
          <w:rFonts w:cstheme="minorHAnsi"/>
          <w:sz w:val="24"/>
          <w:szCs w:val="24"/>
        </w:rPr>
        <w:t>m</w:t>
      </w:r>
      <w:r w:rsidRPr="009C565E">
        <w:rPr>
          <w:rFonts w:cstheme="minorHAnsi"/>
          <w:sz w:val="24"/>
          <w:szCs w:val="24"/>
        </w:rPr>
        <w:t xml:space="preserve">embers from bringing any lawsuits against </w:t>
      </w:r>
      <w:r w:rsidRPr="009C565E" w:rsidR="000A3733">
        <w:rPr>
          <w:rFonts w:cstheme="minorHAnsi"/>
          <w:sz w:val="24"/>
          <w:szCs w:val="24"/>
        </w:rPr>
        <w:t>DuPont</w:t>
      </w:r>
      <w:r w:rsidRPr="009C565E">
        <w:rPr>
          <w:rFonts w:cstheme="minorHAnsi"/>
          <w:sz w:val="24"/>
          <w:szCs w:val="24"/>
        </w:rPr>
        <w:t xml:space="preserve"> for </w:t>
      </w:r>
      <w:r w:rsidR="00B67C2D">
        <w:rPr>
          <w:rFonts w:cstheme="minorHAnsi"/>
          <w:sz w:val="24"/>
          <w:szCs w:val="24"/>
        </w:rPr>
        <w:t>c</w:t>
      </w:r>
      <w:r w:rsidRPr="009C565E">
        <w:rPr>
          <w:rFonts w:cstheme="minorHAnsi"/>
          <w:sz w:val="24"/>
          <w:szCs w:val="24"/>
        </w:rPr>
        <w:t xml:space="preserve">laims resolved by the </w:t>
      </w:r>
      <w:r w:rsidR="00B67C2D">
        <w:rPr>
          <w:rFonts w:cstheme="minorHAnsi"/>
          <w:sz w:val="24"/>
          <w:szCs w:val="24"/>
        </w:rPr>
        <w:t>s</w:t>
      </w:r>
      <w:r w:rsidRPr="009C565E">
        <w:rPr>
          <w:rFonts w:cstheme="minorHAnsi"/>
          <w:sz w:val="24"/>
          <w:szCs w:val="24"/>
        </w:rPr>
        <w:t xml:space="preserve">ettlement. </w:t>
      </w:r>
      <w:r w:rsidRPr="009C565E" w:rsidR="00356E2D">
        <w:rPr>
          <w:rFonts w:cstheme="minorHAnsi"/>
          <w:sz w:val="24"/>
          <w:szCs w:val="24"/>
        </w:rPr>
        <w:t xml:space="preserve">It is important to consider how this release would </w:t>
      </w:r>
      <w:proofErr w:type="gramStart"/>
      <w:r w:rsidRPr="009C565E" w:rsidR="00356E2D">
        <w:rPr>
          <w:rFonts w:cstheme="minorHAnsi"/>
          <w:sz w:val="24"/>
          <w:szCs w:val="24"/>
        </w:rPr>
        <w:t>impact</w:t>
      </w:r>
      <w:proofErr w:type="gramEnd"/>
      <w:r w:rsidRPr="009C565E" w:rsidR="00356E2D">
        <w:rPr>
          <w:rFonts w:cstheme="minorHAnsi"/>
          <w:sz w:val="24"/>
          <w:szCs w:val="24"/>
        </w:rPr>
        <w:t xml:space="preserve"> your </w:t>
      </w:r>
      <w:r w:rsidR="00AC4932">
        <w:rPr>
          <w:rFonts w:cstheme="minorHAnsi"/>
          <w:sz w:val="24"/>
          <w:szCs w:val="24"/>
        </w:rPr>
        <w:t xml:space="preserve">system’s </w:t>
      </w:r>
      <w:r w:rsidRPr="009C565E" w:rsidR="00356E2D">
        <w:rPr>
          <w:rFonts w:cstheme="minorHAnsi"/>
          <w:sz w:val="24"/>
          <w:szCs w:val="24"/>
        </w:rPr>
        <w:t xml:space="preserve">rights should </w:t>
      </w:r>
      <w:r w:rsidR="00AC4932">
        <w:rPr>
          <w:rFonts w:cstheme="minorHAnsi"/>
          <w:sz w:val="24"/>
          <w:szCs w:val="24"/>
        </w:rPr>
        <w:t>it</w:t>
      </w:r>
      <w:r w:rsidRPr="009C565E" w:rsidR="00AC4932">
        <w:rPr>
          <w:rFonts w:cstheme="minorHAnsi"/>
          <w:sz w:val="24"/>
          <w:szCs w:val="24"/>
        </w:rPr>
        <w:t xml:space="preserve"> </w:t>
      </w:r>
      <w:r w:rsidRPr="009C565E" w:rsidR="00356E2D">
        <w:rPr>
          <w:rFonts w:cstheme="minorHAnsi"/>
          <w:sz w:val="24"/>
          <w:szCs w:val="24"/>
        </w:rPr>
        <w:t xml:space="preserve">be sued by a water user or other third party for harms related to PFAS. </w:t>
      </w:r>
      <w:r w:rsidRPr="009C565E">
        <w:rPr>
          <w:rFonts w:cstheme="minorHAnsi"/>
          <w:sz w:val="24"/>
          <w:szCs w:val="24"/>
        </w:rPr>
        <w:t xml:space="preserve">In addition, </w:t>
      </w:r>
      <w:r w:rsidR="00B67C2D">
        <w:rPr>
          <w:rFonts w:cstheme="minorHAnsi"/>
          <w:sz w:val="24"/>
          <w:szCs w:val="24"/>
        </w:rPr>
        <w:t>s</w:t>
      </w:r>
      <w:r w:rsidRPr="009C565E">
        <w:rPr>
          <w:rFonts w:cstheme="minorHAnsi"/>
          <w:sz w:val="24"/>
          <w:szCs w:val="24"/>
        </w:rPr>
        <w:t xml:space="preserve">ettlement </w:t>
      </w:r>
      <w:r w:rsidR="00B67C2D">
        <w:rPr>
          <w:rFonts w:cstheme="minorHAnsi"/>
          <w:sz w:val="24"/>
          <w:szCs w:val="24"/>
        </w:rPr>
        <w:t>c</w:t>
      </w:r>
      <w:r w:rsidRPr="009C565E">
        <w:rPr>
          <w:rFonts w:cstheme="minorHAnsi"/>
          <w:sz w:val="24"/>
          <w:szCs w:val="24"/>
        </w:rPr>
        <w:t xml:space="preserve">lass </w:t>
      </w:r>
      <w:r w:rsidR="00B67C2D">
        <w:rPr>
          <w:rFonts w:cstheme="minorHAnsi"/>
          <w:sz w:val="24"/>
          <w:szCs w:val="24"/>
        </w:rPr>
        <w:t>m</w:t>
      </w:r>
      <w:r w:rsidRPr="009C565E">
        <w:rPr>
          <w:rFonts w:cstheme="minorHAnsi"/>
          <w:sz w:val="24"/>
          <w:szCs w:val="24"/>
        </w:rPr>
        <w:t xml:space="preserve">embers release </w:t>
      </w:r>
      <w:proofErr w:type="gramStart"/>
      <w:r w:rsidRPr="009C565E">
        <w:rPr>
          <w:rFonts w:cstheme="minorHAnsi"/>
          <w:sz w:val="24"/>
          <w:szCs w:val="24"/>
        </w:rPr>
        <w:t>any and all</w:t>
      </w:r>
      <w:proofErr w:type="gramEnd"/>
      <w:r w:rsidRPr="009C565E">
        <w:rPr>
          <w:rFonts w:cstheme="minorHAnsi"/>
          <w:sz w:val="24"/>
          <w:szCs w:val="24"/>
        </w:rPr>
        <w:t xml:space="preserve"> </w:t>
      </w:r>
      <w:r w:rsidR="00B67C2D">
        <w:rPr>
          <w:rFonts w:cstheme="minorHAnsi"/>
          <w:sz w:val="24"/>
          <w:szCs w:val="24"/>
        </w:rPr>
        <w:t>c</w:t>
      </w:r>
      <w:r w:rsidRPr="009C565E">
        <w:rPr>
          <w:rFonts w:cstheme="minorHAnsi"/>
          <w:sz w:val="24"/>
          <w:szCs w:val="24"/>
        </w:rPr>
        <w:t xml:space="preserve">laims they may have against </w:t>
      </w:r>
      <w:r w:rsidRPr="009C565E" w:rsidR="00356E2D">
        <w:rPr>
          <w:rFonts w:cstheme="minorHAnsi"/>
          <w:sz w:val="24"/>
          <w:szCs w:val="24"/>
        </w:rPr>
        <w:t>DuPont</w:t>
      </w:r>
      <w:r w:rsidRPr="009C565E">
        <w:rPr>
          <w:rFonts w:cstheme="minorHAnsi"/>
          <w:sz w:val="24"/>
          <w:szCs w:val="24"/>
        </w:rPr>
        <w:t xml:space="preserve"> for punitive damages.  In other words, you</w:t>
      </w:r>
      <w:r w:rsidR="00AC4932">
        <w:rPr>
          <w:rFonts w:cstheme="minorHAnsi"/>
          <w:sz w:val="24"/>
          <w:szCs w:val="24"/>
        </w:rPr>
        <w:t>r system</w:t>
      </w:r>
      <w:r w:rsidRPr="009C565E">
        <w:rPr>
          <w:rFonts w:cstheme="minorHAnsi"/>
          <w:sz w:val="24"/>
          <w:szCs w:val="24"/>
        </w:rPr>
        <w:t xml:space="preserve"> </w:t>
      </w:r>
      <w:r w:rsidRPr="009C565E" w:rsidR="00356E2D">
        <w:rPr>
          <w:rFonts w:cstheme="minorHAnsi"/>
          <w:sz w:val="24"/>
          <w:szCs w:val="24"/>
        </w:rPr>
        <w:t>may</w:t>
      </w:r>
      <w:r w:rsidRPr="009C565E">
        <w:rPr>
          <w:rFonts w:cstheme="minorHAnsi"/>
          <w:sz w:val="24"/>
          <w:szCs w:val="24"/>
        </w:rPr>
        <w:t xml:space="preserve"> not be able to obtain additional money or funds </w:t>
      </w:r>
      <w:r w:rsidRPr="009C565E" w:rsidR="00356E2D">
        <w:rPr>
          <w:rFonts w:cstheme="minorHAnsi"/>
          <w:sz w:val="24"/>
          <w:szCs w:val="24"/>
        </w:rPr>
        <w:t xml:space="preserve">for claims regarding alleged PFAS-related harm to drinking water and associated financial burdens </w:t>
      </w:r>
      <w:r w:rsidRPr="009C565E">
        <w:rPr>
          <w:rFonts w:cstheme="minorHAnsi"/>
          <w:sz w:val="24"/>
          <w:szCs w:val="24"/>
        </w:rPr>
        <w:t xml:space="preserve">from </w:t>
      </w:r>
      <w:r w:rsidRPr="009C565E" w:rsidR="000A3733">
        <w:rPr>
          <w:rFonts w:cstheme="minorHAnsi"/>
          <w:sz w:val="24"/>
          <w:szCs w:val="24"/>
        </w:rPr>
        <w:t>DuPont</w:t>
      </w:r>
      <w:r w:rsidRPr="009C565E">
        <w:rPr>
          <w:rFonts w:cstheme="minorHAnsi"/>
          <w:sz w:val="24"/>
          <w:szCs w:val="24"/>
        </w:rPr>
        <w:t xml:space="preserve"> after you</w:t>
      </w:r>
      <w:r w:rsidR="00AC4932">
        <w:rPr>
          <w:rFonts w:cstheme="minorHAnsi"/>
          <w:sz w:val="24"/>
          <w:szCs w:val="24"/>
        </w:rPr>
        <w:t>r system</w:t>
      </w:r>
      <w:r w:rsidRPr="009C565E">
        <w:rPr>
          <w:rFonts w:cstheme="minorHAnsi"/>
          <w:sz w:val="24"/>
          <w:szCs w:val="24"/>
        </w:rPr>
        <w:t xml:space="preserve"> receive</w:t>
      </w:r>
      <w:r w:rsidR="00AC4932">
        <w:rPr>
          <w:rFonts w:cstheme="minorHAnsi"/>
          <w:sz w:val="24"/>
          <w:szCs w:val="24"/>
        </w:rPr>
        <w:t>s its</w:t>
      </w:r>
      <w:r w:rsidRPr="009C565E">
        <w:rPr>
          <w:rFonts w:cstheme="minorHAnsi"/>
          <w:sz w:val="24"/>
          <w:szCs w:val="24"/>
        </w:rPr>
        <w:t xml:space="preserve"> payment.</w:t>
      </w:r>
    </w:p>
    <w:p w:rsidRPr="009C565E" w:rsidR="002F64DF" w:rsidP="002F64DF" w:rsidRDefault="002F64DF" w14:paraId="36443DC0" w14:textId="77777777">
      <w:pPr>
        <w:rPr>
          <w:rFonts w:cstheme="minorHAnsi"/>
          <w:sz w:val="24"/>
          <w:szCs w:val="24"/>
        </w:rPr>
      </w:pPr>
    </w:p>
    <w:p w:rsidRPr="009C565E" w:rsidR="00C25D1C" w:rsidP="00E53D9D" w:rsidRDefault="00C25D1C" w14:paraId="14E76DFB" w14:textId="30874B74">
      <w:pPr>
        <w:rPr>
          <w:rFonts w:cstheme="minorHAnsi"/>
          <w:sz w:val="24"/>
          <w:szCs w:val="24"/>
        </w:rPr>
      </w:pPr>
    </w:p>
    <w:sectPr w:rsidRPr="009C565E" w:rsidR="00C25D1C" w:rsidSect="006A10A5">
      <w:pgSz w:w="12240" w:h="15840" w:orient="portrait"/>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0AF" w:rsidP="007A0824" w:rsidRDefault="00AA50AF" w14:paraId="7EAC6361" w14:textId="77777777">
      <w:pPr>
        <w:spacing w:after="0" w:line="240" w:lineRule="auto"/>
      </w:pPr>
      <w:r>
        <w:separator/>
      </w:r>
    </w:p>
  </w:endnote>
  <w:endnote w:type="continuationSeparator" w:id="0">
    <w:p w:rsidR="00AA50AF" w:rsidP="007A0824" w:rsidRDefault="00AA50AF" w14:paraId="240A48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0AF" w:rsidP="007A0824" w:rsidRDefault="00AA50AF" w14:paraId="7DB724D6" w14:textId="77777777">
      <w:pPr>
        <w:spacing w:after="0" w:line="240" w:lineRule="auto"/>
      </w:pPr>
      <w:r>
        <w:separator/>
      </w:r>
    </w:p>
  </w:footnote>
  <w:footnote w:type="continuationSeparator" w:id="0">
    <w:p w:rsidR="00AA50AF" w:rsidP="007A0824" w:rsidRDefault="00AA50AF" w14:paraId="725B7C50" w14:textId="77777777">
      <w:pPr>
        <w:spacing w:after="0" w:line="240" w:lineRule="auto"/>
      </w:pPr>
      <w:r>
        <w:continuationSeparator/>
      </w:r>
    </w:p>
  </w:footnote>
  <w:footnote w:id="1">
    <w:p w:rsidR="007A0824" w:rsidRDefault="007A0824" w14:paraId="625F3833" w14:textId="4F6C161C">
      <w:pPr>
        <w:pStyle w:val="FootnoteText"/>
      </w:pPr>
      <w:r>
        <w:rPr>
          <w:rStyle w:val="FootnoteReference"/>
        </w:rPr>
        <w:footnoteRef/>
      </w:r>
      <w:r>
        <w:t xml:space="preserve"> The State Water Resources Control Board provides this alert for informational purposes only.</w:t>
      </w:r>
      <w:r w:rsidR="00241577">
        <w:t xml:space="preserve"> The information provided in this alert does not, and is not intended to, constitute legal advice. This alert contains links to third-party websites. Such links are only for the convenience of the reader or user, and t</w:t>
      </w:r>
      <w:r>
        <w:t xml:space="preserve">he State Water Resources Control Board </w:t>
      </w:r>
      <w:r w:rsidR="00241577">
        <w:t>do</w:t>
      </w:r>
      <w:r w:rsidR="00D37A78">
        <w:t>es</w:t>
      </w:r>
      <w:r w:rsidR="00241577">
        <w:t xml:space="preserve"> not endorse the contents of those third-party sites. The readers of this alert should contact their attorneys to obtain advice with respect to the matters addressed in this alert. No reader of this alert should act or refrain from acting </w:t>
      </w:r>
      <w:proofErr w:type="gramStart"/>
      <w:r w:rsidR="00241577">
        <w:t>on the basis of</w:t>
      </w:r>
      <w:proofErr w:type="gramEnd"/>
      <w:r w:rsidR="00241577">
        <w:t xml:space="preserve"> the information in this alert without first seeking legal advice from counsel.</w:t>
      </w:r>
    </w:p>
  </w:footnote>
  <w:footnote w:id="2">
    <w:p w:rsidR="00263161" w:rsidRDefault="00263161" w14:paraId="3F2E0932" w14:textId="160F323B">
      <w:pPr>
        <w:pStyle w:val="FootnoteText"/>
      </w:pPr>
      <w:r>
        <w:rPr>
          <w:rStyle w:val="FootnoteReference"/>
        </w:rPr>
        <w:footnoteRef/>
      </w:r>
      <w:r>
        <w:t xml:space="preserve"> “Effective Date” </w:t>
      </w:r>
      <w:r w:rsidR="000F1955">
        <w:t xml:space="preserve">for the 3M settlement </w:t>
      </w:r>
      <w:r>
        <w:t xml:space="preserve">means </w:t>
      </w:r>
      <w:r w:rsidR="000F1955">
        <w:t>five (5) business days after the date of Final Judgment.</w:t>
      </w:r>
    </w:p>
  </w:footnote>
  <w:footnote w:id="3">
    <w:p w:rsidR="00EA3A3F" w:rsidRDefault="00EA3A3F" w14:paraId="66CF7764" w14:textId="3190E104">
      <w:pPr>
        <w:pStyle w:val="FootnoteText"/>
      </w:pPr>
      <w:r>
        <w:rPr>
          <w:rStyle w:val="FootnoteReference"/>
        </w:rPr>
        <w:footnoteRef/>
      </w:r>
      <w:r>
        <w:t xml:space="preserve"> “Effective Date” for the DuPont settlement means the date of Final Judgment.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963A0"/>
    <w:multiLevelType w:val="hybridMultilevel"/>
    <w:tmpl w:val="7F7EA558"/>
    <w:lvl w:ilvl="0" w:tplc="4A9805DE">
      <w:start w:val="3"/>
      <w:numFmt w:val="bullet"/>
      <w:lvlText w:val="•"/>
      <w:lvlJc w:val="left"/>
      <w:pPr>
        <w:ind w:left="1800" w:hanging="360"/>
      </w:pPr>
      <w:rPr>
        <w:rFonts w:hint="default" w:ascii="Calibri" w:hAnsi="Calibri" w:cs="Calibri" w:eastAsiaTheme="minorHAnsi"/>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21242480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99"/>
    <w:rsid w:val="000116EF"/>
    <w:rsid w:val="00012917"/>
    <w:rsid w:val="000331EF"/>
    <w:rsid w:val="00033495"/>
    <w:rsid w:val="000612D6"/>
    <w:rsid w:val="0007034D"/>
    <w:rsid w:val="00070533"/>
    <w:rsid w:val="000A3733"/>
    <w:rsid w:val="000A44D4"/>
    <w:rsid w:val="000C63FB"/>
    <w:rsid w:val="000C763D"/>
    <w:rsid w:val="000F1955"/>
    <w:rsid w:val="000F7A57"/>
    <w:rsid w:val="001033F3"/>
    <w:rsid w:val="00127A15"/>
    <w:rsid w:val="00130E3A"/>
    <w:rsid w:val="00141310"/>
    <w:rsid w:val="00151F6B"/>
    <w:rsid w:val="00155670"/>
    <w:rsid w:val="00160381"/>
    <w:rsid w:val="001669E9"/>
    <w:rsid w:val="00182D75"/>
    <w:rsid w:val="001A1079"/>
    <w:rsid w:val="001E46BF"/>
    <w:rsid w:val="00205340"/>
    <w:rsid w:val="0022304E"/>
    <w:rsid w:val="00237E41"/>
    <w:rsid w:val="00241577"/>
    <w:rsid w:val="0025565A"/>
    <w:rsid w:val="00257222"/>
    <w:rsid w:val="00263161"/>
    <w:rsid w:val="00276E15"/>
    <w:rsid w:val="002A0531"/>
    <w:rsid w:val="002B51ED"/>
    <w:rsid w:val="002D5A90"/>
    <w:rsid w:val="002D6820"/>
    <w:rsid w:val="002F64DF"/>
    <w:rsid w:val="0033369D"/>
    <w:rsid w:val="003524B9"/>
    <w:rsid w:val="00356E2D"/>
    <w:rsid w:val="003762DB"/>
    <w:rsid w:val="00376A52"/>
    <w:rsid w:val="003D5820"/>
    <w:rsid w:val="003D6856"/>
    <w:rsid w:val="003E6305"/>
    <w:rsid w:val="00493D70"/>
    <w:rsid w:val="00496E8B"/>
    <w:rsid w:val="004A1564"/>
    <w:rsid w:val="004B1513"/>
    <w:rsid w:val="004D406D"/>
    <w:rsid w:val="004F0DB6"/>
    <w:rsid w:val="004F0E4E"/>
    <w:rsid w:val="00517D76"/>
    <w:rsid w:val="00520200"/>
    <w:rsid w:val="00526657"/>
    <w:rsid w:val="005341B8"/>
    <w:rsid w:val="005370C7"/>
    <w:rsid w:val="00537BD2"/>
    <w:rsid w:val="00563AF9"/>
    <w:rsid w:val="005A7AA2"/>
    <w:rsid w:val="005B2793"/>
    <w:rsid w:val="005C50F9"/>
    <w:rsid w:val="005D6999"/>
    <w:rsid w:val="005E5AFE"/>
    <w:rsid w:val="00601512"/>
    <w:rsid w:val="006105BC"/>
    <w:rsid w:val="00640E00"/>
    <w:rsid w:val="00697D0E"/>
    <w:rsid w:val="006A10A5"/>
    <w:rsid w:val="006C6BF4"/>
    <w:rsid w:val="0075441B"/>
    <w:rsid w:val="00774191"/>
    <w:rsid w:val="00777C19"/>
    <w:rsid w:val="00793D18"/>
    <w:rsid w:val="007A0824"/>
    <w:rsid w:val="007A3AAE"/>
    <w:rsid w:val="007A4F57"/>
    <w:rsid w:val="007C6D9F"/>
    <w:rsid w:val="00803169"/>
    <w:rsid w:val="008206A2"/>
    <w:rsid w:val="00833DB5"/>
    <w:rsid w:val="00841003"/>
    <w:rsid w:val="00873CCD"/>
    <w:rsid w:val="00903811"/>
    <w:rsid w:val="00907C4F"/>
    <w:rsid w:val="00910C78"/>
    <w:rsid w:val="00912A5C"/>
    <w:rsid w:val="00942A69"/>
    <w:rsid w:val="00947C94"/>
    <w:rsid w:val="00956E95"/>
    <w:rsid w:val="00976C13"/>
    <w:rsid w:val="009A3D4A"/>
    <w:rsid w:val="009A510B"/>
    <w:rsid w:val="009A6F4E"/>
    <w:rsid w:val="009B77DD"/>
    <w:rsid w:val="009C565E"/>
    <w:rsid w:val="009D0456"/>
    <w:rsid w:val="009D40C9"/>
    <w:rsid w:val="009D42C9"/>
    <w:rsid w:val="009E7054"/>
    <w:rsid w:val="009F32DA"/>
    <w:rsid w:val="009F37D0"/>
    <w:rsid w:val="00A234F9"/>
    <w:rsid w:val="00A244D9"/>
    <w:rsid w:val="00A30D6B"/>
    <w:rsid w:val="00A400EC"/>
    <w:rsid w:val="00A40769"/>
    <w:rsid w:val="00A414D3"/>
    <w:rsid w:val="00A41A6B"/>
    <w:rsid w:val="00A55BAE"/>
    <w:rsid w:val="00A734B2"/>
    <w:rsid w:val="00AA50AF"/>
    <w:rsid w:val="00AC0B6F"/>
    <w:rsid w:val="00AC4932"/>
    <w:rsid w:val="00AD6830"/>
    <w:rsid w:val="00AE1336"/>
    <w:rsid w:val="00AF2F45"/>
    <w:rsid w:val="00B01785"/>
    <w:rsid w:val="00B56F46"/>
    <w:rsid w:val="00B61FF4"/>
    <w:rsid w:val="00B67C2D"/>
    <w:rsid w:val="00B84E98"/>
    <w:rsid w:val="00B90525"/>
    <w:rsid w:val="00BB51E1"/>
    <w:rsid w:val="00BD781E"/>
    <w:rsid w:val="00C10B47"/>
    <w:rsid w:val="00C2525C"/>
    <w:rsid w:val="00C25D1C"/>
    <w:rsid w:val="00C41C73"/>
    <w:rsid w:val="00C539EE"/>
    <w:rsid w:val="00C57BF9"/>
    <w:rsid w:val="00C67A78"/>
    <w:rsid w:val="00CA774E"/>
    <w:rsid w:val="00CB474D"/>
    <w:rsid w:val="00CE2C9C"/>
    <w:rsid w:val="00CE674F"/>
    <w:rsid w:val="00D3329C"/>
    <w:rsid w:val="00D37A78"/>
    <w:rsid w:val="00D50BC3"/>
    <w:rsid w:val="00D542C2"/>
    <w:rsid w:val="00D72D29"/>
    <w:rsid w:val="00D97031"/>
    <w:rsid w:val="00DC7B15"/>
    <w:rsid w:val="00E0183D"/>
    <w:rsid w:val="00E46791"/>
    <w:rsid w:val="00E53D9D"/>
    <w:rsid w:val="00E910DC"/>
    <w:rsid w:val="00EA1BFA"/>
    <w:rsid w:val="00EA3A3F"/>
    <w:rsid w:val="00EB6D1E"/>
    <w:rsid w:val="00EF5DC0"/>
    <w:rsid w:val="00F31F50"/>
    <w:rsid w:val="00F3321B"/>
    <w:rsid w:val="00F566B0"/>
    <w:rsid w:val="00F616B2"/>
    <w:rsid w:val="00F7277B"/>
    <w:rsid w:val="00FB5C8E"/>
    <w:rsid w:val="00FC7201"/>
    <w:rsid w:val="00FE3E07"/>
    <w:rsid w:val="00FE6D42"/>
    <w:rsid w:val="4C7DE503"/>
    <w:rsid w:val="6964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C27D"/>
  <w15:chartTrackingRefBased/>
  <w15:docId w15:val="{2F0F08CE-2817-4CD2-A012-D6D7EE2381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D6999"/>
    <w:rPr>
      <w:color w:val="0563C1" w:themeColor="hyperlink"/>
      <w:u w:val="single"/>
    </w:rPr>
  </w:style>
  <w:style w:type="paragraph" w:styleId="ListParagraph">
    <w:name w:val="List Paragraph"/>
    <w:basedOn w:val="Normal"/>
    <w:uiPriority w:val="34"/>
    <w:qFormat/>
    <w:rsid w:val="00DC7B15"/>
    <w:pPr>
      <w:ind w:left="720"/>
      <w:contextualSpacing/>
    </w:pPr>
  </w:style>
  <w:style w:type="character" w:styleId="FollowedHyperlink">
    <w:name w:val="FollowedHyperlink"/>
    <w:basedOn w:val="DefaultParagraphFont"/>
    <w:uiPriority w:val="99"/>
    <w:semiHidden/>
    <w:unhideWhenUsed/>
    <w:rsid w:val="00EB6D1E"/>
    <w:rPr>
      <w:color w:val="954F72" w:themeColor="followedHyperlink"/>
      <w:u w:val="single"/>
    </w:rPr>
  </w:style>
  <w:style w:type="paragraph" w:styleId="BalloonText">
    <w:name w:val="Balloon Text"/>
    <w:basedOn w:val="Normal"/>
    <w:link w:val="BalloonTextChar"/>
    <w:uiPriority w:val="99"/>
    <w:semiHidden/>
    <w:unhideWhenUsed/>
    <w:rsid w:val="00AE133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E1336"/>
    <w:rPr>
      <w:rFonts w:ascii="Segoe UI" w:hAnsi="Segoe UI" w:cs="Segoe UI"/>
      <w:sz w:val="18"/>
      <w:szCs w:val="18"/>
    </w:rPr>
  </w:style>
  <w:style w:type="character" w:styleId="CommentReference">
    <w:name w:val="annotation reference"/>
    <w:basedOn w:val="DefaultParagraphFont"/>
    <w:uiPriority w:val="99"/>
    <w:semiHidden/>
    <w:unhideWhenUsed/>
    <w:rsid w:val="00A234F9"/>
    <w:rPr>
      <w:sz w:val="16"/>
      <w:szCs w:val="16"/>
    </w:rPr>
  </w:style>
  <w:style w:type="paragraph" w:styleId="CommentText">
    <w:name w:val="annotation text"/>
    <w:basedOn w:val="Normal"/>
    <w:link w:val="CommentTextChar"/>
    <w:uiPriority w:val="99"/>
    <w:unhideWhenUsed/>
    <w:rsid w:val="00A234F9"/>
    <w:pPr>
      <w:spacing w:line="240" w:lineRule="auto"/>
    </w:pPr>
    <w:rPr>
      <w:sz w:val="20"/>
      <w:szCs w:val="20"/>
    </w:rPr>
  </w:style>
  <w:style w:type="character" w:styleId="CommentTextChar" w:customStyle="1">
    <w:name w:val="Comment Text Char"/>
    <w:basedOn w:val="DefaultParagraphFont"/>
    <w:link w:val="CommentText"/>
    <w:uiPriority w:val="99"/>
    <w:rsid w:val="00A234F9"/>
    <w:rPr>
      <w:sz w:val="20"/>
      <w:szCs w:val="20"/>
    </w:rPr>
  </w:style>
  <w:style w:type="paragraph" w:styleId="CommentSubject">
    <w:name w:val="annotation subject"/>
    <w:basedOn w:val="CommentText"/>
    <w:next w:val="CommentText"/>
    <w:link w:val="CommentSubjectChar"/>
    <w:uiPriority w:val="99"/>
    <w:semiHidden/>
    <w:unhideWhenUsed/>
    <w:rsid w:val="00A234F9"/>
    <w:rPr>
      <w:b/>
      <w:bCs/>
    </w:rPr>
  </w:style>
  <w:style w:type="character" w:styleId="CommentSubjectChar" w:customStyle="1">
    <w:name w:val="Comment Subject Char"/>
    <w:basedOn w:val="CommentTextChar"/>
    <w:link w:val="CommentSubject"/>
    <w:uiPriority w:val="99"/>
    <w:semiHidden/>
    <w:rsid w:val="00A234F9"/>
    <w:rPr>
      <w:b/>
      <w:bCs/>
      <w:sz w:val="20"/>
      <w:szCs w:val="20"/>
    </w:rPr>
  </w:style>
  <w:style w:type="paragraph" w:styleId="Revision">
    <w:name w:val="Revision"/>
    <w:hidden/>
    <w:uiPriority w:val="99"/>
    <w:semiHidden/>
    <w:rsid w:val="00155670"/>
    <w:pPr>
      <w:spacing w:after="0" w:line="240" w:lineRule="auto"/>
    </w:pPr>
  </w:style>
  <w:style w:type="character" w:styleId="UnresolvedMention1" w:customStyle="1">
    <w:name w:val="Unresolved Mention1"/>
    <w:basedOn w:val="DefaultParagraphFont"/>
    <w:uiPriority w:val="99"/>
    <w:semiHidden/>
    <w:unhideWhenUsed/>
    <w:rsid w:val="00EA1BFA"/>
    <w:rPr>
      <w:color w:val="605E5C"/>
      <w:shd w:val="clear" w:color="auto" w:fill="E1DFDD"/>
    </w:rPr>
  </w:style>
  <w:style w:type="paragraph" w:styleId="FootnoteText">
    <w:name w:val="footnote text"/>
    <w:basedOn w:val="Normal"/>
    <w:link w:val="FootnoteTextChar"/>
    <w:uiPriority w:val="99"/>
    <w:semiHidden/>
    <w:unhideWhenUsed/>
    <w:rsid w:val="007A082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A0824"/>
    <w:rPr>
      <w:sz w:val="20"/>
      <w:szCs w:val="20"/>
    </w:rPr>
  </w:style>
  <w:style w:type="character" w:styleId="FootnoteReference">
    <w:name w:val="footnote reference"/>
    <w:basedOn w:val="DefaultParagraphFont"/>
    <w:uiPriority w:val="99"/>
    <w:semiHidden/>
    <w:unhideWhenUsed/>
    <w:rsid w:val="007A0824"/>
    <w:rPr>
      <w:vertAlign w:val="superscript"/>
    </w:rPr>
  </w:style>
  <w:style w:type="character" w:styleId="UnresolvedMention">
    <w:name w:val="Unresolved Mention"/>
    <w:basedOn w:val="DefaultParagraphFont"/>
    <w:uiPriority w:val="99"/>
    <w:semiHidden/>
    <w:unhideWhenUsed/>
    <w:rsid w:val="00061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8075">
      <w:bodyDiv w:val="1"/>
      <w:marLeft w:val="0"/>
      <w:marRight w:val="0"/>
      <w:marTop w:val="0"/>
      <w:marBottom w:val="0"/>
      <w:divBdr>
        <w:top w:val="none" w:sz="0" w:space="0" w:color="auto"/>
        <w:left w:val="none" w:sz="0" w:space="0" w:color="auto"/>
        <w:bottom w:val="none" w:sz="0" w:space="0" w:color="auto"/>
        <w:right w:val="none" w:sz="0" w:space="0" w:color="auto"/>
      </w:divBdr>
    </w:div>
    <w:div w:id="960234523">
      <w:bodyDiv w:val="1"/>
      <w:marLeft w:val="0"/>
      <w:marRight w:val="0"/>
      <w:marTop w:val="0"/>
      <w:marBottom w:val="0"/>
      <w:divBdr>
        <w:top w:val="none" w:sz="0" w:space="0" w:color="auto"/>
        <w:left w:val="none" w:sz="0" w:space="0" w:color="auto"/>
        <w:bottom w:val="none" w:sz="0" w:space="0" w:color="auto"/>
        <w:right w:val="none" w:sz="0" w:space="0" w:color="auto"/>
      </w:divBdr>
      <w:divsChild>
        <w:div w:id="1098789418">
          <w:marLeft w:val="0"/>
          <w:marRight w:val="0"/>
          <w:marTop w:val="0"/>
          <w:marBottom w:val="0"/>
          <w:divBdr>
            <w:top w:val="none" w:sz="0" w:space="0" w:color="auto"/>
            <w:left w:val="none" w:sz="0" w:space="0" w:color="auto"/>
            <w:bottom w:val="none" w:sz="0" w:space="0" w:color="auto"/>
            <w:right w:val="none" w:sz="0" w:space="0" w:color="auto"/>
          </w:divBdr>
        </w:div>
        <w:div w:id="37096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faswatersettlement.com/" TargetMode="External" Id="rId13" /><Relationship Type="http://schemas.openxmlformats.org/officeDocument/2006/relationships/hyperlink" Target="https://www.pfaswatersettlement.co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epa.gov/dwucmr/fifth-unregulated-contaminant-monitoring-rule" TargetMode="External" Id="rId12" /><Relationship Type="http://schemas.openxmlformats.org/officeDocument/2006/relationships/hyperlink" Target="https://www.pfaswatersettlement.com/wp-content/uploads/2023/08/3M-Estimated-Allocation-Range-Table.pdf" TargetMode="External" Id="rId17" /><Relationship Type="http://schemas.openxmlformats.org/officeDocument/2006/relationships/customXml" Target="../customXml/item2.xml" Id="rId2" /><Relationship Type="http://schemas.openxmlformats.org/officeDocument/2006/relationships/hyperlink" Target="https://www.pfaswatersettlement.com/"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pa.gov/sdwa/and-polyfluoroalkyl-substances-pfas" TargetMode="External" Id="rId11" /><Relationship Type="http://schemas.openxmlformats.org/officeDocument/2006/relationships/numbering" Target="numbering.xml" Id="rId5" /><Relationship Type="http://schemas.openxmlformats.org/officeDocument/2006/relationships/hyperlink" Target="https://www.pfaswatersettlement.com/wp-content/uploads/2023/08/DuPont-Estimated-Allocation-Range-Table.pdf" TargetMode="External" Id="rId15" /><Relationship Type="http://schemas.openxmlformats.org/officeDocument/2006/relationships/endnotes" Target="endnotes.xml" Id="rId10" /><Relationship Type="http://schemas.openxmlformats.org/officeDocument/2006/relationships/hyperlink" Target="https://www.pfaswatersettlement.com/wp-content/uploads/2023/08/DuPont-Estimated-Allocation-Range-Table.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faswatersettlement.com/wp-content/uploads/2023/08/3M-Estimated-Allocation-Range-Table.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orkflowType xmlns="e56ae07c-d720-4f6c-b4ce-dd2aadf5a1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CD75618C93454EAD7597121F03F5D7" ma:contentTypeVersion="13" ma:contentTypeDescription="Create a new document." ma:contentTypeScope="" ma:versionID="11d6235f7372fb8bbd18ecfc02787576">
  <xsd:schema xmlns:xsd="http://www.w3.org/2001/XMLSchema" xmlns:xs="http://www.w3.org/2001/XMLSchema" xmlns:p="http://schemas.microsoft.com/office/2006/metadata/properties" xmlns:ns2="e56ae07c-d720-4f6c-b4ce-dd2aadf5a1a9" xmlns:ns3="fe1a9616-c02b-4547-9896-7d49b76db625" targetNamespace="http://schemas.microsoft.com/office/2006/metadata/properties" ma:root="true" ma:fieldsID="1045e377c391f8f10d10390727b61155" ns2:_="" ns3:_="">
    <xsd:import namespace="e56ae07c-d720-4f6c-b4ce-dd2aadf5a1a9"/>
    <xsd:import namespace="fe1a9616-c02b-4547-9896-7d49b76db625"/>
    <xsd:element name="properties">
      <xsd:complexType>
        <xsd:sequence>
          <xsd:element name="documentManagement">
            <xsd:complexType>
              <xsd:all>
                <xsd:element ref="ns2:MediaServiceMetadata" minOccurs="0"/>
                <xsd:element ref="ns2:MediaServiceFastMetadata" minOccurs="0"/>
                <xsd:element ref="ns2:WorkflowType"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ae07c-d720-4f6c-b4ce-dd2aadf5a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orkflowType" ma:index="10" nillable="true" ma:displayName="Workflow Type" ma:format="Dropdown" ma:internalName="WorkflowType">
      <xsd:simpleType>
        <xsd:restriction base="dms:Choice">
          <xsd:enumeration value="SharePoint survey"/>
          <xsd:enumeration value="MS Forms survey"/>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a9616-c02b-4547-9896-7d49b76db6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05024-852C-4A92-BC5B-9365D0C8C074}">
  <ds:schemaRefs>
    <ds:schemaRef ds:uri="http://schemas.openxmlformats.org/officeDocument/2006/bibliography"/>
  </ds:schemaRefs>
</ds:datastoreItem>
</file>

<file path=customXml/itemProps2.xml><?xml version="1.0" encoding="utf-8"?>
<ds:datastoreItem xmlns:ds="http://schemas.openxmlformats.org/officeDocument/2006/customXml" ds:itemID="{BAA2A191-7905-428A-9AD3-9734E9AFE95A}">
  <ds:schemaRefs>
    <ds:schemaRef ds:uri="http://schemas.microsoft.com/office/2006/metadata/properties"/>
    <ds:schemaRef ds:uri="http://schemas.microsoft.com/office/infopath/2007/PartnerControls"/>
    <ds:schemaRef ds:uri="e56ae07c-d720-4f6c-b4ce-dd2aadf5a1a9"/>
  </ds:schemaRefs>
</ds:datastoreItem>
</file>

<file path=customXml/itemProps3.xml><?xml version="1.0" encoding="utf-8"?>
<ds:datastoreItem xmlns:ds="http://schemas.openxmlformats.org/officeDocument/2006/customXml" ds:itemID="{E3EAFD30-81DE-460F-83F6-216B5C801CE2}">
  <ds:schemaRefs>
    <ds:schemaRef ds:uri="http://schemas.microsoft.com/sharepoint/v3/contenttype/forms"/>
  </ds:schemaRefs>
</ds:datastoreItem>
</file>

<file path=customXml/itemProps4.xml><?xml version="1.0" encoding="utf-8"?>
<ds:datastoreItem xmlns:ds="http://schemas.openxmlformats.org/officeDocument/2006/customXml" ds:itemID="{98AD8E77-FB11-4130-BCF4-424B69F0C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ae07c-d720-4f6c-b4ce-dd2aadf5a1a9"/>
    <ds:schemaRef ds:uri="fe1a9616-c02b-4547-9896-7d49b76db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Department of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Annadel A. Almendras</dc:creator>
  <keywords/>
  <dc:description/>
  <lastModifiedBy>Kippen, Dan@Waterboards</lastModifiedBy>
  <revision>6</revision>
  <dcterms:created xsi:type="dcterms:W3CDTF">2023-10-31T00:10:00.0000000Z</dcterms:created>
  <dcterms:modified xsi:type="dcterms:W3CDTF">2023-10-31T19:23:46.3882560Z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0x01010081CD75618C93454EAD7597121F03F5D7</vt:lpwstr>
  </property>
</Properties>
</file>