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A68BB" w14:textId="77777777" w:rsidR="005243CF" w:rsidRPr="005243CF" w:rsidRDefault="005243CF" w:rsidP="005243C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243CF">
        <w:rPr>
          <w:rFonts w:ascii="Arial" w:hAnsi="Arial" w:cs="Arial"/>
          <w:b/>
          <w:bCs/>
          <w:sz w:val="28"/>
          <w:szCs w:val="28"/>
        </w:rPr>
        <w:t>INFORMACIÓN IMPORTANTE SOBRE SU AGUA POTABLE</w:t>
      </w:r>
    </w:p>
    <w:p w14:paraId="5B8F2636" w14:textId="5B98AF5A" w:rsidR="001D5930" w:rsidRPr="005243CF" w:rsidRDefault="005B72B4" w:rsidP="005243CF">
      <w:pPr>
        <w:jc w:val="center"/>
        <w:rPr>
          <w:rFonts w:ascii="Arial" w:hAnsi="Arial" w:cs="Arial"/>
          <w:lang w:val="es-ES"/>
        </w:rPr>
      </w:pPr>
      <w:r w:rsidRPr="005243CF">
        <w:rPr>
          <w:rFonts w:ascii="Arial" w:hAnsi="Arial" w:cs="Arial"/>
          <w:lang w:val="es-ES"/>
        </w:rPr>
        <w:t>Este aviso contiene información muy importante sobre su agua potable, por favor léalo bien</w:t>
      </w:r>
      <w:r w:rsidR="00EB6499" w:rsidRPr="005243CF">
        <w:rPr>
          <w:rFonts w:ascii="Arial" w:hAnsi="Arial" w:cs="Arial"/>
          <w:lang w:val="es-ES"/>
        </w:rPr>
        <w:t>.</w:t>
      </w:r>
    </w:p>
    <w:p w14:paraId="3960611E" w14:textId="77777777" w:rsidR="005243CF" w:rsidRPr="005243CF" w:rsidRDefault="005243CF" w:rsidP="005243CF">
      <w:pPr>
        <w:pStyle w:val="Heading2"/>
        <w:rPr>
          <w:lang w:val="es-ES"/>
        </w:rPr>
      </w:pPr>
      <w:r w:rsidRPr="005243CF">
        <w:rPr>
          <w:lang w:val="es-ES"/>
        </w:rPr>
        <w:t>ADVERTENCIA SOBRE EL AGUA POTABLE</w:t>
      </w:r>
    </w:p>
    <w:p w14:paraId="417A8DDF" w14:textId="77777777" w:rsidR="005243CF" w:rsidRPr="005243CF" w:rsidRDefault="005243CF" w:rsidP="005243CF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lang w:val="es-ES"/>
        </w:rPr>
      </w:pPr>
    </w:p>
    <w:p w14:paraId="15A172EA" w14:textId="77777777" w:rsidR="005243CF" w:rsidRPr="005243CF" w:rsidRDefault="005243CF" w:rsidP="005243CF">
      <w:pPr>
        <w:jc w:val="center"/>
        <w:rPr>
          <w:rFonts w:ascii="Arial" w:hAnsi="Arial" w:cs="Arial"/>
          <w:color w:val="000000"/>
          <w:sz w:val="32"/>
          <w:lang w:val="es-ES"/>
        </w:rPr>
      </w:pPr>
      <w:r w:rsidRPr="005243CF">
        <w:rPr>
          <w:rFonts w:ascii="Arial" w:hAnsi="Arial" w:cs="Arial"/>
          <w:color w:val="1F4E79" w:themeColor="accent5" w:themeShade="80"/>
          <w:sz w:val="32"/>
          <w:lang w:val="es-ES"/>
        </w:rPr>
        <w:t>[</w:t>
      </w:r>
      <w:proofErr w:type="spellStart"/>
      <w:r w:rsidRPr="005243CF">
        <w:rPr>
          <w:rFonts w:ascii="Arial" w:hAnsi="Arial" w:cs="Arial"/>
          <w:color w:val="1F4E79" w:themeColor="accent5" w:themeShade="80"/>
          <w:sz w:val="32"/>
          <w:lang w:val="es-ES"/>
        </w:rPr>
        <w:t>System</w:t>
      </w:r>
      <w:proofErr w:type="spellEnd"/>
      <w:r w:rsidRPr="005243CF">
        <w:rPr>
          <w:rFonts w:ascii="Arial" w:hAnsi="Arial" w:cs="Arial"/>
          <w:color w:val="1F4E79" w:themeColor="accent5" w:themeShade="80"/>
          <w:sz w:val="32"/>
          <w:lang w:val="es-ES"/>
        </w:rPr>
        <w:t xml:space="preserve"> </w:t>
      </w:r>
      <w:proofErr w:type="spellStart"/>
      <w:r w:rsidRPr="005243CF">
        <w:rPr>
          <w:rFonts w:ascii="Arial" w:hAnsi="Arial" w:cs="Arial"/>
          <w:color w:val="1F4E79" w:themeColor="accent5" w:themeShade="80"/>
          <w:sz w:val="32"/>
          <w:lang w:val="es-ES"/>
        </w:rPr>
        <w:t>Name</w:t>
      </w:r>
      <w:proofErr w:type="spellEnd"/>
      <w:r w:rsidRPr="005243CF">
        <w:rPr>
          <w:rFonts w:ascii="Arial" w:hAnsi="Arial" w:cs="Arial"/>
          <w:color w:val="1F4E79" w:themeColor="accent5" w:themeShade="80"/>
          <w:sz w:val="32"/>
          <w:lang w:val="es-ES"/>
        </w:rPr>
        <w:t>]</w:t>
      </w:r>
      <w:r w:rsidRPr="005243CF">
        <w:rPr>
          <w:rFonts w:ascii="Arial" w:hAnsi="Arial" w:cs="Arial"/>
          <w:color w:val="000000"/>
          <w:sz w:val="32"/>
          <w:lang w:val="es-ES"/>
        </w:rPr>
        <w:t xml:space="preserve"> tiene altos niveles de clorito</w:t>
      </w:r>
    </w:p>
    <w:p w14:paraId="6DC238BF" w14:textId="77777777" w:rsidR="005243CF" w:rsidRPr="005243CF" w:rsidRDefault="005243CF" w:rsidP="005243CF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lang w:val="es-ES"/>
        </w:rPr>
      </w:pPr>
    </w:p>
    <w:p w14:paraId="4F07EB00" w14:textId="77777777" w:rsidR="005243CF" w:rsidRPr="005243CF" w:rsidRDefault="005243CF" w:rsidP="005243CF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sz w:val="32"/>
          <w:lang w:val="es-ES"/>
        </w:rPr>
      </w:pPr>
      <w:r w:rsidRPr="005243CF">
        <w:rPr>
          <w:rFonts w:ascii="Arial" w:hAnsi="Arial" w:cs="Arial"/>
          <w:color w:val="000000"/>
          <w:sz w:val="32"/>
          <w:lang w:val="es-ES"/>
        </w:rPr>
        <w:t>LAS MUJERES EMBARAZADAS Y LOS NIÑOS PEQUEÑOS</w:t>
      </w:r>
    </w:p>
    <w:p w14:paraId="00591DF8" w14:textId="7DCF4353" w:rsidR="005243CF" w:rsidRPr="005243CF" w:rsidRDefault="005243CF" w:rsidP="005243CF">
      <w:pPr>
        <w:jc w:val="center"/>
        <w:rPr>
          <w:rFonts w:ascii="Arial" w:hAnsi="Arial" w:cs="Arial"/>
          <w:bCs/>
          <w:sz w:val="22"/>
          <w:szCs w:val="22"/>
          <w:lang w:val="es-ES"/>
        </w:rPr>
      </w:pPr>
      <w:r w:rsidRPr="005243CF">
        <w:rPr>
          <w:rFonts w:ascii="Arial" w:hAnsi="Arial" w:cs="Arial"/>
          <w:lang w:val="es-ES"/>
        </w:rPr>
        <w:t>NO DEBER</w:t>
      </w:r>
      <w:r w:rsidRPr="005243CF">
        <w:rPr>
          <w:rFonts w:ascii="Arial" w:hAnsi="Arial" w:cs="Arial"/>
          <w:lang w:val="es-ES_tradnl"/>
        </w:rPr>
        <w:t xml:space="preserve">ÍAN </w:t>
      </w:r>
      <w:r w:rsidRPr="005243CF">
        <w:rPr>
          <w:rFonts w:ascii="Arial" w:hAnsi="Arial" w:cs="Arial"/>
          <w:lang w:val="es-ES"/>
        </w:rPr>
        <w:t>DE BEBER EL AGUA</w:t>
      </w:r>
    </w:p>
    <w:p w14:paraId="7095629E" w14:textId="77777777" w:rsidR="001D5930" w:rsidRPr="005243CF" w:rsidRDefault="001D5930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color w:val="000000"/>
          <w:lang w:val="es-ES"/>
        </w:rPr>
      </w:pPr>
    </w:p>
    <w:p w14:paraId="2DF53DB6" w14:textId="77777777" w:rsidR="001D5930" w:rsidRPr="005243CF" w:rsidRDefault="00850B11" w:rsidP="00033257">
      <w:pPr>
        <w:pStyle w:val="BodyText3"/>
        <w:spacing w:after="240"/>
        <w:rPr>
          <w:lang w:val="es-ES"/>
        </w:rPr>
      </w:pPr>
      <w:r w:rsidRPr="005243CF">
        <w:rPr>
          <w:lang w:val="es-ES"/>
        </w:rPr>
        <w:t>Los re</w:t>
      </w:r>
      <w:r w:rsidR="00081A6B" w:rsidRPr="005243CF">
        <w:rPr>
          <w:lang w:val="es-ES"/>
        </w:rPr>
        <w:t xml:space="preserve">sultados de las pruebas de agua recibidos el </w:t>
      </w:r>
      <w:r w:rsidR="00081A6B" w:rsidRPr="005243CF">
        <w:rPr>
          <w:color w:val="1F4E79" w:themeColor="accent5" w:themeShade="80"/>
          <w:lang w:val="es-ES"/>
        </w:rPr>
        <w:t>[date]</w:t>
      </w:r>
      <w:r w:rsidR="008F007A" w:rsidRPr="005243CF">
        <w:rPr>
          <w:lang w:val="es-ES"/>
        </w:rPr>
        <w:t xml:space="preserve"> indicaron la presencia de clorito a un nivel de </w:t>
      </w:r>
      <w:r w:rsidR="00081A6B" w:rsidRPr="005243CF">
        <w:rPr>
          <w:color w:val="1F4E79" w:themeColor="accent5" w:themeShade="80"/>
          <w:lang w:val="es-ES"/>
        </w:rPr>
        <w:t>[level and units]</w:t>
      </w:r>
      <w:r w:rsidR="00081A6B" w:rsidRPr="005243CF">
        <w:rPr>
          <w:lang w:val="es-ES"/>
        </w:rPr>
        <w:t xml:space="preserve">.  </w:t>
      </w:r>
      <w:r w:rsidR="00A83741" w:rsidRPr="005243CF">
        <w:rPr>
          <w:lang w:val="es-ES"/>
        </w:rPr>
        <w:t xml:space="preserve">Este nivel </w:t>
      </w:r>
      <w:r w:rsidR="000B1A2F" w:rsidRPr="005243CF">
        <w:rPr>
          <w:lang w:val="es-ES"/>
        </w:rPr>
        <w:t xml:space="preserve">de clorito </w:t>
      </w:r>
      <w:r w:rsidR="00A83741" w:rsidRPr="005243CF">
        <w:rPr>
          <w:lang w:val="es-ES"/>
        </w:rPr>
        <w:t xml:space="preserve">excede </w:t>
      </w:r>
      <w:r w:rsidR="002A02F1" w:rsidRPr="005243CF">
        <w:rPr>
          <w:lang w:val="es-ES"/>
        </w:rPr>
        <w:t xml:space="preserve">1.0 </w:t>
      </w:r>
      <w:r w:rsidR="00EC334C" w:rsidRPr="005243CF">
        <w:rPr>
          <w:lang w:val="es-ES"/>
        </w:rPr>
        <w:t>miligramos por litro (1.0 mg/l)</w:t>
      </w:r>
      <w:r w:rsidR="002A02F1" w:rsidRPr="005243CF">
        <w:rPr>
          <w:lang w:val="es-ES"/>
        </w:rPr>
        <w:t xml:space="preserve"> lo cual es </w:t>
      </w:r>
      <w:r w:rsidR="00A83741" w:rsidRPr="005243CF">
        <w:rPr>
          <w:lang w:val="es-ES"/>
        </w:rPr>
        <w:t xml:space="preserve">el nivel máximo de </w:t>
      </w:r>
      <w:r w:rsidR="00942792" w:rsidRPr="005243CF">
        <w:rPr>
          <w:lang w:val="es-ES"/>
        </w:rPr>
        <w:t>contaminantes</w:t>
      </w:r>
      <w:r w:rsidR="00A83741" w:rsidRPr="005243CF">
        <w:rPr>
          <w:lang w:val="es-ES"/>
        </w:rPr>
        <w:t xml:space="preserve"> (MCL) o estándar </w:t>
      </w:r>
      <w:r w:rsidR="000B70EC" w:rsidRPr="005243CF">
        <w:rPr>
          <w:lang w:val="es-ES"/>
        </w:rPr>
        <w:t xml:space="preserve">principal para agua potable. </w:t>
      </w:r>
      <w:r w:rsidR="008C7515" w:rsidRPr="005243CF">
        <w:rPr>
          <w:lang w:val="es-ES_tradnl"/>
        </w:rPr>
        <w:t xml:space="preserve">El dióxido de cloro se usa para </w:t>
      </w:r>
      <w:r w:rsidR="008C7515" w:rsidRPr="005243CF">
        <w:rPr>
          <w:lang w:val="es-ES"/>
        </w:rPr>
        <w:t xml:space="preserve">desinfección y puede producir clorito como un subproducto de la desinfección. </w:t>
      </w:r>
    </w:p>
    <w:p w14:paraId="344D41C4" w14:textId="77777777" w:rsidR="00804F33" w:rsidRPr="005243CF" w:rsidRDefault="00033257" w:rsidP="00EE3957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Arial" w:hAnsi="Arial" w:cs="Arial"/>
          <w:b/>
          <w:color w:val="000000"/>
          <w:lang w:val="es-ES"/>
        </w:rPr>
      </w:pPr>
      <w:r w:rsidRPr="005243CF">
        <w:rPr>
          <w:rFonts w:ascii="Arial" w:hAnsi="Arial" w:cs="Arial"/>
          <w:bCs/>
          <w:color w:val="000000"/>
          <w:lang w:val="es-ES"/>
        </w:rPr>
        <w:t>¿</w:t>
      </w:r>
      <w:r w:rsidRPr="005243CF">
        <w:rPr>
          <w:rFonts w:ascii="Arial" w:hAnsi="Arial" w:cs="Arial"/>
          <w:b/>
          <w:color w:val="000000"/>
          <w:lang w:val="es-ES"/>
        </w:rPr>
        <w:t>Qué debo hacer?</w:t>
      </w:r>
    </w:p>
    <w:p w14:paraId="12E0BD18" w14:textId="77777777" w:rsidR="00033257" w:rsidRPr="005243CF" w:rsidRDefault="00F75C09" w:rsidP="00CA5770">
      <w:pPr>
        <w:pStyle w:val="a"/>
        <w:numPr>
          <w:ilvl w:val="0"/>
          <w:numId w:val="1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cs="Arial"/>
          <w:b/>
          <w:color w:val="000000"/>
          <w:szCs w:val="24"/>
          <w:lang w:val="es-ES_tradnl"/>
        </w:rPr>
      </w:pPr>
      <w:r w:rsidRPr="005243CF">
        <w:rPr>
          <w:rFonts w:cs="Arial"/>
          <w:b/>
          <w:color w:val="000000"/>
          <w:szCs w:val="24"/>
          <w:lang w:val="es-ES_tradnl"/>
        </w:rPr>
        <w:t xml:space="preserve">SI ESTÁ EMBARAZADA, NO USE ESTA AGUA NI SE LA DE A </w:t>
      </w:r>
      <w:r w:rsidRPr="005243CF">
        <w:rPr>
          <w:rFonts w:cs="Arial"/>
          <w:b/>
          <w:color w:val="000000"/>
          <w:szCs w:val="24"/>
          <w:lang w:val="es-ES"/>
        </w:rPr>
        <w:t>NIÑOS PEQUEÑOS.</w:t>
      </w:r>
      <w:r w:rsidRPr="005243CF">
        <w:rPr>
          <w:rFonts w:cs="Arial"/>
          <w:b/>
          <w:color w:val="000000"/>
          <w:szCs w:val="24"/>
          <w:lang w:val="es-ES_tradnl"/>
        </w:rPr>
        <w:t xml:space="preserve"> </w:t>
      </w:r>
      <w:r w:rsidR="00574FB7" w:rsidRPr="005243CF">
        <w:rPr>
          <w:rFonts w:cs="Arial"/>
          <w:i/>
          <w:color w:val="000000"/>
          <w:szCs w:val="24"/>
          <w:lang w:val="es-ES_tradnl"/>
        </w:rPr>
        <w:t xml:space="preserve">Algunos </w:t>
      </w:r>
      <w:r w:rsidR="00656735" w:rsidRPr="005243CF">
        <w:rPr>
          <w:rFonts w:cs="Arial"/>
          <w:i/>
          <w:color w:val="000000"/>
          <w:szCs w:val="24"/>
          <w:lang w:val="es-ES_tradnl"/>
        </w:rPr>
        <w:t>bebés</w:t>
      </w:r>
      <w:r w:rsidR="0044281A" w:rsidRPr="005243CF">
        <w:rPr>
          <w:rFonts w:cs="Arial"/>
          <w:i/>
          <w:color w:val="000000"/>
          <w:szCs w:val="24"/>
          <w:lang w:val="es-ES_tradnl"/>
        </w:rPr>
        <w:t xml:space="preserve"> y niños pequeños</w:t>
      </w:r>
      <w:r w:rsidR="0044281A" w:rsidRPr="005243CF">
        <w:rPr>
          <w:rFonts w:cs="Arial"/>
          <w:i/>
          <w:color w:val="000000"/>
          <w:szCs w:val="24"/>
          <w:lang w:val="es-ES"/>
        </w:rPr>
        <w:t xml:space="preserve"> </w:t>
      </w:r>
      <w:r w:rsidR="00A0345E" w:rsidRPr="005243CF">
        <w:rPr>
          <w:rFonts w:cs="Arial"/>
          <w:i/>
          <w:color w:val="000000"/>
          <w:szCs w:val="24"/>
          <w:lang w:val="es-ES"/>
        </w:rPr>
        <w:t xml:space="preserve">que beben agua con clorito en exceso del MCL, </w:t>
      </w:r>
      <w:r w:rsidR="006C0981" w:rsidRPr="005243CF">
        <w:rPr>
          <w:rFonts w:cs="Arial"/>
          <w:i/>
          <w:color w:val="000000"/>
          <w:szCs w:val="24"/>
          <w:lang w:val="es-ES"/>
        </w:rPr>
        <w:t>podrían</w:t>
      </w:r>
      <w:r w:rsidR="00A0345E" w:rsidRPr="005243CF">
        <w:rPr>
          <w:rFonts w:cs="Arial"/>
          <w:i/>
          <w:color w:val="000000"/>
          <w:szCs w:val="24"/>
          <w:lang w:val="es-ES"/>
        </w:rPr>
        <w:t xml:space="preserve"> experimentar </w:t>
      </w:r>
      <w:r w:rsidR="006C0981" w:rsidRPr="005243CF">
        <w:rPr>
          <w:rFonts w:cs="Arial"/>
          <w:i/>
          <w:color w:val="000000"/>
          <w:szCs w:val="24"/>
          <w:lang w:val="es-ES"/>
        </w:rPr>
        <w:t xml:space="preserve">efectos del sistema nervioso. Efectos similares pueden ocurrir en los fetos de mujeres embarazadas que beben agua con clorito en exceso del MCL. Algunas personas pueden experimentar anemia. </w:t>
      </w:r>
    </w:p>
    <w:p w14:paraId="52C300BC" w14:textId="77777777" w:rsidR="00CA5770" w:rsidRPr="005243CF" w:rsidRDefault="002F0B8B" w:rsidP="005851CD">
      <w:pPr>
        <w:pStyle w:val="a"/>
        <w:numPr>
          <w:ilvl w:val="0"/>
          <w:numId w:val="1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cs="Arial"/>
          <w:i/>
          <w:szCs w:val="24"/>
          <w:lang w:val="es-ES"/>
        </w:rPr>
      </w:pPr>
      <w:r w:rsidRPr="005243CF">
        <w:rPr>
          <w:rFonts w:cs="Arial"/>
          <w:i/>
          <w:color w:val="000000"/>
          <w:szCs w:val="24"/>
          <w:lang w:val="es-ES"/>
        </w:rPr>
        <w:t>Las violaciones de clorito reportadas hoy incluyen exceso del MCL dentro del sistema de distribución que entrega agua a los clientes. Estas concentraciones de clorito pueden dañar la salud humana en base a</w:t>
      </w:r>
      <w:r w:rsidR="001E07A3" w:rsidRPr="005243CF">
        <w:rPr>
          <w:rFonts w:cs="Arial"/>
          <w:i/>
          <w:color w:val="000000"/>
          <w:szCs w:val="24"/>
          <w:lang w:val="es-ES"/>
        </w:rPr>
        <w:t xml:space="preserve"> la </w:t>
      </w:r>
      <w:r w:rsidR="00F311A4" w:rsidRPr="005243CF">
        <w:rPr>
          <w:rFonts w:cs="Arial"/>
          <w:i/>
          <w:color w:val="000000"/>
          <w:szCs w:val="24"/>
          <w:lang w:val="es-ES"/>
        </w:rPr>
        <w:t xml:space="preserve">exposición a </w:t>
      </w:r>
      <w:r w:rsidRPr="005243CF">
        <w:rPr>
          <w:rFonts w:cs="Arial"/>
          <w:i/>
          <w:color w:val="000000"/>
          <w:szCs w:val="24"/>
          <w:lang w:val="es-ES"/>
        </w:rPr>
        <w:t xml:space="preserve">corto plazo </w:t>
      </w:r>
      <w:r w:rsidR="00F311A4" w:rsidRPr="005243CF">
        <w:rPr>
          <w:rFonts w:cs="Arial"/>
          <w:i/>
          <w:color w:val="000000"/>
          <w:szCs w:val="24"/>
          <w:lang w:val="es-ES"/>
        </w:rPr>
        <w:t xml:space="preserve">que las </w:t>
      </w:r>
      <w:r w:rsidR="001E07A3" w:rsidRPr="005243CF">
        <w:rPr>
          <w:rFonts w:cs="Arial"/>
          <w:i/>
          <w:color w:val="000000"/>
          <w:szCs w:val="24"/>
          <w:lang w:val="es-ES"/>
        </w:rPr>
        <w:t>personas</w:t>
      </w:r>
      <w:r w:rsidR="00F311A4" w:rsidRPr="005243CF">
        <w:rPr>
          <w:rFonts w:cs="Arial"/>
          <w:i/>
          <w:color w:val="000000"/>
          <w:szCs w:val="24"/>
          <w:lang w:val="es-ES"/>
        </w:rPr>
        <w:t xml:space="preserve"> tengan al clorit</w:t>
      </w:r>
      <w:r w:rsidR="000A49D9" w:rsidRPr="005243CF">
        <w:rPr>
          <w:rFonts w:cs="Arial"/>
          <w:i/>
          <w:color w:val="000000"/>
          <w:szCs w:val="24"/>
          <w:lang w:val="es-ES"/>
        </w:rPr>
        <w:t xml:space="preserve">o. Ciertos grupos, incluyendo los fetos, bebes, y niños pequeños, pueden ser especialmente susceptibles </w:t>
      </w:r>
      <w:r w:rsidR="00955521" w:rsidRPr="005243CF">
        <w:rPr>
          <w:rFonts w:cs="Arial"/>
          <w:i/>
          <w:color w:val="000000"/>
          <w:szCs w:val="24"/>
          <w:lang w:val="es-ES"/>
        </w:rPr>
        <w:t xml:space="preserve">a </w:t>
      </w:r>
      <w:r w:rsidR="00816D6C" w:rsidRPr="005243CF">
        <w:rPr>
          <w:rFonts w:cs="Arial"/>
          <w:i/>
          <w:color w:val="000000"/>
          <w:szCs w:val="24"/>
          <w:lang w:val="es-ES"/>
        </w:rPr>
        <w:t>efectos al sistema nervioso si están expuestos al clorito en exceso.</w:t>
      </w:r>
    </w:p>
    <w:p w14:paraId="1DFFFCEC" w14:textId="77777777" w:rsidR="00261590" w:rsidRPr="005243CF" w:rsidRDefault="004069AB" w:rsidP="009F4FF6">
      <w:pPr>
        <w:pStyle w:val="a"/>
        <w:numPr>
          <w:ilvl w:val="0"/>
          <w:numId w:val="1"/>
        </w:numPr>
        <w:tabs>
          <w:tab w:val="left" w:pos="-18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cs="Arial"/>
          <w:color w:val="000000"/>
          <w:szCs w:val="24"/>
          <w:lang w:val="es-ES"/>
        </w:rPr>
      </w:pPr>
      <w:r w:rsidRPr="005243CF">
        <w:rPr>
          <w:rFonts w:cs="Arial"/>
          <w:color w:val="000000"/>
          <w:szCs w:val="24"/>
          <w:lang w:val="es-ES"/>
        </w:rPr>
        <w:t>N</w:t>
      </w:r>
      <w:r w:rsidR="00747E6E" w:rsidRPr="005243CF">
        <w:rPr>
          <w:rFonts w:cs="Arial"/>
          <w:color w:val="000000"/>
          <w:szCs w:val="24"/>
          <w:lang w:val="es-ES_tradnl"/>
        </w:rPr>
        <w:t xml:space="preserve">o se </w:t>
      </w:r>
      <w:r w:rsidR="00585C2C" w:rsidRPr="005243CF">
        <w:rPr>
          <w:rFonts w:cs="Arial"/>
          <w:color w:val="000000"/>
          <w:szCs w:val="24"/>
          <w:lang w:val="es-ES_tradnl"/>
        </w:rPr>
        <w:t>debería</w:t>
      </w:r>
      <w:r w:rsidR="00747E6E" w:rsidRPr="005243CF">
        <w:rPr>
          <w:rFonts w:cs="Arial"/>
          <w:color w:val="000000"/>
          <w:szCs w:val="24"/>
          <w:lang w:val="es-ES_tradnl"/>
        </w:rPr>
        <w:t xml:space="preserve"> usar agua de la llave para </w:t>
      </w:r>
      <w:r w:rsidR="00A964AD" w:rsidRPr="005243CF">
        <w:rPr>
          <w:rFonts w:cs="Arial"/>
          <w:color w:val="000000"/>
          <w:szCs w:val="24"/>
          <w:lang w:val="es-ES_tradnl"/>
        </w:rPr>
        <w:t xml:space="preserve">preparar jugo, agua, y fórmula para niños pequeños y para mujeres embarazadas. </w:t>
      </w:r>
      <w:r w:rsidRPr="005243CF">
        <w:rPr>
          <w:rFonts w:cs="Arial"/>
          <w:color w:val="000000"/>
          <w:szCs w:val="24"/>
          <w:lang w:val="es-ES_tradnl"/>
        </w:rPr>
        <w:t xml:space="preserve">Se debería usar agua embotellada </w:t>
      </w:r>
      <w:r w:rsidRPr="005243CF">
        <w:rPr>
          <w:rFonts w:cs="Arial"/>
          <w:color w:val="000000"/>
          <w:szCs w:val="24"/>
          <w:lang w:val="es-ES"/>
        </w:rPr>
        <w:t xml:space="preserve">hasta que haya un </w:t>
      </w:r>
      <w:r w:rsidR="000E0845" w:rsidRPr="005243CF">
        <w:rPr>
          <w:rFonts w:cs="Arial"/>
          <w:color w:val="000000"/>
          <w:szCs w:val="24"/>
          <w:lang w:val="es-ES"/>
        </w:rPr>
        <w:t xml:space="preserve">nuevo aviso. Debido a que los efectos potenciales a la salud están basados en pruebas de laboratorio en animales, no hay forma de determinar a qué edad exacta el agua es segura para que los niños </w:t>
      </w:r>
      <w:r w:rsidR="009C5DBE" w:rsidRPr="005243CF">
        <w:rPr>
          <w:rFonts w:cs="Arial"/>
          <w:color w:val="000000"/>
          <w:szCs w:val="24"/>
          <w:lang w:val="es-ES"/>
        </w:rPr>
        <w:t>pequeños</w:t>
      </w:r>
      <w:r w:rsidR="000E0845" w:rsidRPr="005243CF">
        <w:rPr>
          <w:rFonts w:cs="Arial"/>
          <w:color w:val="000000"/>
          <w:szCs w:val="24"/>
          <w:lang w:val="es-ES"/>
        </w:rPr>
        <w:t xml:space="preserve"> la beban. </w:t>
      </w:r>
      <w:r w:rsidR="00715BEF" w:rsidRPr="005243CF">
        <w:rPr>
          <w:rFonts w:cs="Arial"/>
          <w:color w:val="000000"/>
          <w:szCs w:val="24"/>
          <w:lang w:val="es-ES"/>
        </w:rPr>
        <w:t xml:space="preserve">Sería mejor tener precaución. </w:t>
      </w:r>
    </w:p>
    <w:p w14:paraId="0096AE4C" w14:textId="77777777" w:rsidR="00EF0513" w:rsidRPr="005243CF" w:rsidRDefault="00EF0513" w:rsidP="00EF0513">
      <w:pPr>
        <w:pStyle w:val="a"/>
        <w:widowControl/>
        <w:numPr>
          <w:ilvl w:val="0"/>
          <w:numId w:val="1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cs="Arial"/>
          <w:color w:val="000000"/>
          <w:szCs w:val="24"/>
          <w:lang w:val="es-ES"/>
        </w:rPr>
      </w:pPr>
      <w:r w:rsidRPr="005243CF">
        <w:rPr>
          <w:rFonts w:cs="Arial"/>
          <w:color w:val="000000"/>
          <w:szCs w:val="24"/>
          <w:lang w:val="es-ES"/>
        </w:rPr>
        <w:t xml:space="preserve">Las personas </w:t>
      </w:r>
      <w:r w:rsidR="009F4FF6" w:rsidRPr="005243CF">
        <w:rPr>
          <w:rFonts w:cs="Arial"/>
          <w:color w:val="000000"/>
          <w:szCs w:val="24"/>
          <w:lang w:val="es-ES"/>
        </w:rPr>
        <w:t>adultas que no estén</w:t>
      </w:r>
      <w:r w:rsidRPr="005243CF">
        <w:rPr>
          <w:rFonts w:cs="Arial"/>
          <w:color w:val="000000"/>
          <w:szCs w:val="24"/>
          <w:lang w:val="es-ES"/>
        </w:rPr>
        <w:t xml:space="preserve"> embarazadas pueden beber el agua de la llave porque sus sistemas nerviosos ya están</w:t>
      </w:r>
      <w:r w:rsidR="00933B58" w:rsidRPr="005243CF">
        <w:rPr>
          <w:rFonts w:cs="Arial"/>
          <w:color w:val="000000"/>
          <w:szCs w:val="24"/>
          <w:lang w:val="es-ES"/>
        </w:rPr>
        <w:t xml:space="preserve"> desarrollados. Si tiene otros problemas de salud respecto al consumo del agua, debería consultar con su doctor. </w:t>
      </w:r>
    </w:p>
    <w:p w14:paraId="2FA954CE" w14:textId="77777777" w:rsidR="0018045F" w:rsidRPr="005243CF" w:rsidRDefault="0018045F" w:rsidP="00DF70C5">
      <w:pPr>
        <w:pStyle w:val="Heading7"/>
        <w:spacing w:after="240"/>
      </w:pPr>
      <w:r w:rsidRPr="005243CF">
        <w:t>¿Qué sucedió?  ¿Qué se está haciendo al respecto?</w:t>
      </w:r>
    </w:p>
    <w:p w14:paraId="0E272959" w14:textId="77777777" w:rsidR="00F72E44" w:rsidRPr="005243CF" w:rsidRDefault="00F72E44" w:rsidP="00F72E44">
      <w:pPr>
        <w:pStyle w:val="BodyText3"/>
        <w:spacing w:after="240"/>
      </w:pPr>
      <w:r w:rsidRPr="005243CF">
        <w:rPr>
          <w:lang w:val="es-ES_tradnl"/>
        </w:rPr>
        <w:t xml:space="preserve">El dióxido de cloro se usa en cantidades pequeñas todos los días para matar bacterias y otros organismos que pueden estar presentes en su agua potable. El clorito es un </w:t>
      </w:r>
      <w:r w:rsidRPr="005243CF">
        <w:rPr>
          <w:lang w:val="es-ES"/>
        </w:rPr>
        <w:lastRenderedPageBreak/>
        <w:t xml:space="preserve">subproducto de la desinfección del uso del dióxido de cloro. </w:t>
      </w:r>
      <w:r w:rsidRPr="005243CF">
        <w:rPr>
          <w:color w:val="1F4E79" w:themeColor="accent5" w:themeShade="80"/>
        </w:rPr>
        <w:t>[Describe corrective action and when you expect to return to compliance]</w:t>
      </w:r>
      <w:r w:rsidRPr="005243CF">
        <w:t>.</w:t>
      </w:r>
    </w:p>
    <w:p w14:paraId="0F69F764" w14:textId="77777777" w:rsidR="001C0969" w:rsidRPr="005243CF" w:rsidRDefault="001C0969" w:rsidP="001C0969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  <w:color w:val="000000"/>
          <w:lang w:val="es-ES"/>
        </w:rPr>
      </w:pPr>
      <w:r w:rsidRPr="005243CF">
        <w:rPr>
          <w:rFonts w:ascii="Arial" w:hAnsi="Arial" w:cs="Arial"/>
          <w:color w:val="000000"/>
          <w:lang w:val="es-ES"/>
        </w:rPr>
        <w:t xml:space="preserve">Para más información, por favor contacte a </w:t>
      </w:r>
      <w:r w:rsidRPr="005243CF">
        <w:rPr>
          <w:rFonts w:ascii="Arial" w:hAnsi="Arial" w:cs="Arial"/>
          <w:color w:val="1F4E79" w:themeColor="accent5" w:themeShade="80"/>
          <w:lang w:val="es-ES"/>
        </w:rPr>
        <w:t>[name of contact]</w:t>
      </w:r>
      <w:r w:rsidRPr="005243CF">
        <w:rPr>
          <w:rFonts w:ascii="Arial" w:hAnsi="Arial" w:cs="Arial"/>
          <w:color w:val="000000"/>
          <w:lang w:val="es-ES"/>
        </w:rPr>
        <w:t xml:space="preserve"> al </w:t>
      </w:r>
      <w:r w:rsidRPr="005243CF">
        <w:rPr>
          <w:rFonts w:ascii="Arial" w:hAnsi="Arial" w:cs="Arial"/>
          <w:color w:val="1F4E79" w:themeColor="accent5" w:themeShade="80"/>
          <w:lang w:val="es-ES"/>
        </w:rPr>
        <w:t>[phone number]</w:t>
      </w:r>
      <w:r w:rsidRPr="005243CF">
        <w:rPr>
          <w:rFonts w:ascii="Arial" w:hAnsi="Arial" w:cs="Arial"/>
          <w:color w:val="000000"/>
          <w:lang w:val="es-ES"/>
        </w:rPr>
        <w:t xml:space="preserve"> o </w:t>
      </w:r>
      <w:r w:rsidRPr="005243CF">
        <w:rPr>
          <w:rFonts w:ascii="Arial" w:hAnsi="Arial" w:cs="Arial"/>
          <w:color w:val="1F4E79" w:themeColor="accent5" w:themeShade="80"/>
          <w:lang w:val="es-ES"/>
        </w:rPr>
        <w:t>[mailing address]</w:t>
      </w:r>
      <w:r w:rsidRPr="005243CF">
        <w:rPr>
          <w:rFonts w:ascii="Arial" w:hAnsi="Arial" w:cs="Arial"/>
          <w:color w:val="000000"/>
          <w:lang w:val="es-ES"/>
        </w:rPr>
        <w:t>.</w:t>
      </w:r>
    </w:p>
    <w:p w14:paraId="6F446E10" w14:textId="77777777" w:rsidR="001C0969" w:rsidRPr="005243CF" w:rsidRDefault="001C0969" w:rsidP="001C0969">
      <w:pPr>
        <w:pStyle w:val="BodyText2"/>
        <w:rPr>
          <w:sz w:val="24"/>
          <w:lang w:val="es-ES"/>
        </w:rPr>
      </w:pPr>
      <w:r w:rsidRPr="005243CF">
        <w:rPr>
          <w:sz w:val="24"/>
          <w:lang w:val="es-ES"/>
        </w:rPr>
        <w:t xml:space="preserve">Por favor comparta esta información con todas las demás personas que tomen de esta agua, especialmente aquellos que no hayan recibido </w:t>
      </w:r>
      <w:proofErr w:type="gramStart"/>
      <w:r w:rsidRPr="005243CF">
        <w:rPr>
          <w:sz w:val="24"/>
          <w:lang w:val="es-ES"/>
        </w:rPr>
        <w:t>éste</w:t>
      </w:r>
      <w:proofErr w:type="gramEnd"/>
      <w:r w:rsidRPr="005243CF">
        <w:rPr>
          <w:sz w:val="24"/>
          <w:lang w:val="es-ES"/>
        </w:rPr>
        <w:t xml:space="preserve"> aviso directamente (por ejemplo, las personas en apartamentos, asilos, escuelas, y negocios). Puede hacerlo poniendo este aviso en un lugar público o distribuyendo copias en persona o por correo. </w:t>
      </w:r>
    </w:p>
    <w:p w14:paraId="2F3F3CE2" w14:textId="77777777" w:rsidR="00E03A52" w:rsidRPr="005243CF" w:rsidRDefault="00E03A52" w:rsidP="001C0969">
      <w:pPr>
        <w:pStyle w:val="BodyText2"/>
        <w:rPr>
          <w:sz w:val="24"/>
          <w:lang w:val="es-ES"/>
        </w:rPr>
      </w:pPr>
    </w:p>
    <w:p w14:paraId="280F7CE6" w14:textId="77777777" w:rsidR="001C0969" w:rsidRPr="005243CF" w:rsidRDefault="001C0969" w:rsidP="001C0969">
      <w:pPr>
        <w:pStyle w:val="BodyText2"/>
        <w:rPr>
          <w:i/>
          <w:iCs/>
          <w:sz w:val="24"/>
          <w:lang w:val="es-ES"/>
        </w:rPr>
      </w:pPr>
      <w:r w:rsidRPr="005243CF">
        <w:rPr>
          <w:b/>
          <w:bCs/>
          <w:i/>
          <w:iCs/>
          <w:sz w:val="24"/>
          <w:lang w:val="es-ES"/>
        </w:rPr>
        <w:t>Requisitos de Notificación Secundaria</w:t>
      </w:r>
    </w:p>
    <w:p w14:paraId="75375260" w14:textId="77777777" w:rsidR="001C0969" w:rsidRPr="005243CF" w:rsidRDefault="001C0969" w:rsidP="001C0969">
      <w:pPr>
        <w:pStyle w:val="BodyText2"/>
        <w:rPr>
          <w:i/>
          <w:iCs/>
          <w:sz w:val="24"/>
          <w:lang w:val="es-ES"/>
        </w:rPr>
      </w:pPr>
      <w:r w:rsidRPr="005243CF">
        <w:rPr>
          <w:i/>
          <w:iCs/>
          <w:sz w:val="24"/>
          <w:lang w:val="es-ES"/>
        </w:rPr>
        <w:t xml:space="preserve">Al recibir la notificación de alguien que opere un sistema de agua público, se debe dar la siguiente notificación dentro de 10 días conforme a la Sección 116450(g) del Código de Salud y Seguridad: </w:t>
      </w:r>
    </w:p>
    <w:p w14:paraId="6660305F" w14:textId="77777777" w:rsidR="00E03A52" w:rsidRPr="005243CF" w:rsidRDefault="00E03A52" w:rsidP="001C0969">
      <w:pPr>
        <w:pStyle w:val="BodyText2"/>
        <w:rPr>
          <w:i/>
          <w:iCs/>
          <w:sz w:val="24"/>
          <w:lang w:val="es-ES"/>
        </w:rPr>
      </w:pPr>
    </w:p>
    <w:p w14:paraId="132CA453" w14:textId="77777777" w:rsidR="001C0969" w:rsidRPr="005243CF" w:rsidRDefault="001C0969" w:rsidP="001C0969">
      <w:pPr>
        <w:pStyle w:val="BodyText2"/>
        <w:numPr>
          <w:ilvl w:val="0"/>
          <w:numId w:val="4"/>
        </w:numPr>
        <w:tabs>
          <w:tab w:val="clear" w:pos="360"/>
        </w:tabs>
        <w:spacing w:after="240"/>
        <w:jc w:val="both"/>
        <w:rPr>
          <w:i/>
          <w:iCs/>
          <w:sz w:val="24"/>
          <w:lang w:val="es-ES"/>
        </w:rPr>
      </w:pPr>
      <w:r w:rsidRPr="005243CF">
        <w:rPr>
          <w:i/>
          <w:iCs/>
          <w:sz w:val="24"/>
          <w:lang w:val="es-ES"/>
        </w:rPr>
        <w:t xml:space="preserve">ESCUELAS: Deben notificar a los empleados de la escuela, estudiantes, y a los padres (si los estudiantes son menores). </w:t>
      </w:r>
    </w:p>
    <w:p w14:paraId="32A8C8A3" w14:textId="77777777" w:rsidR="001C0969" w:rsidRPr="005243CF" w:rsidRDefault="001C0969" w:rsidP="001C0969">
      <w:pPr>
        <w:pStyle w:val="BodyText2"/>
        <w:numPr>
          <w:ilvl w:val="0"/>
          <w:numId w:val="4"/>
        </w:numPr>
        <w:tabs>
          <w:tab w:val="clear" w:pos="360"/>
        </w:tabs>
        <w:spacing w:after="240"/>
        <w:jc w:val="both"/>
        <w:rPr>
          <w:i/>
          <w:iCs/>
          <w:sz w:val="24"/>
          <w:lang w:val="es-ES"/>
        </w:rPr>
      </w:pPr>
      <w:r w:rsidRPr="005243CF">
        <w:rPr>
          <w:i/>
          <w:iCs/>
          <w:sz w:val="24"/>
          <w:lang w:val="es-ES"/>
        </w:rPr>
        <w:t xml:space="preserve">DUEÑOS O GERENTES DE PROPIEDAD PARA ALQUILER RESIDENCIAL (incluyendo asilos e instituciones de cuidado): Deben notificar a sus inquilinos. </w:t>
      </w:r>
    </w:p>
    <w:p w14:paraId="1025EFCE" w14:textId="77777777" w:rsidR="001C0969" w:rsidRPr="005243CF" w:rsidRDefault="001C0969" w:rsidP="001C0969">
      <w:pPr>
        <w:pStyle w:val="BodyText2"/>
        <w:numPr>
          <w:ilvl w:val="0"/>
          <w:numId w:val="4"/>
        </w:numPr>
        <w:tabs>
          <w:tab w:val="clear" w:pos="360"/>
        </w:tabs>
        <w:spacing w:after="240"/>
        <w:jc w:val="both"/>
        <w:rPr>
          <w:i/>
          <w:iCs/>
          <w:sz w:val="24"/>
          <w:lang w:val="es-ES"/>
        </w:rPr>
      </w:pPr>
      <w:r w:rsidRPr="005243CF">
        <w:rPr>
          <w:i/>
          <w:iCs/>
          <w:sz w:val="24"/>
          <w:lang w:val="es-ES"/>
        </w:rPr>
        <w:t xml:space="preserve">DUEÑOS DE PROPIEDAD DE NEGOCIOS, GERENTES, U OPERADORES: Deben notificar a los empleados de los negocios situados en la propiedad. </w:t>
      </w:r>
    </w:p>
    <w:p w14:paraId="1A6D7C78" w14:textId="77777777" w:rsidR="001C0969" w:rsidRPr="005243CF" w:rsidRDefault="001C0969" w:rsidP="001C0969">
      <w:pPr>
        <w:tabs>
          <w:tab w:val="left" w:pos="4140"/>
        </w:tabs>
        <w:spacing w:after="240"/>
        <w:rPr>
          <w:rFonts w:ascii="Arial" w:hAnsi="Arial" w:cs="Arial"/>
          <w:color w:val="000000"/>
          <w:lang w:val="es-ES"/>
        </w:rPr>
      </w:pPr>
      <w:r w:rsidRPr="005243CF">
        <w:rPr>
          <w:rFonts w:ascii="Arial" w:hAnsi="Arial" w:cs="Arial"/>
          <w:color w:val="000000"/>
          <w:lang w:val="es-ES"/>
        </w:rPr>
        <w:t xml:space="preserve">Este aviso es enviado por </w:t>
      </w:r>
      <w:r w:rsidRPr="005243CF">
        <w:rPr>
          <w:rFonts w:ascii="Arial" w:hAnsi="Arial" w:cs="Arial"/>
          <w:color w:val="1F4E79" w:themeColor="accent5" w:themeShade="80"/>
          <w:lang w:val="es-ES"/>
        </w:rPr>
        <w:t>[system name]</w:t>
      </w:r>
      <w:r w:rsidRPr="005243CF">
        <w:rPr>
          <w:rFonts w:ascii="Arial" w:hAnsi="Arial" w:cs="Arial"/>
          <w:color w:val="000000"/>
          <w:lang w:val="es-ES"/>
        </w:rPr>
        <w:t>.</w:t>
      </w:r>
    </w:p>
    <w:p w14:paraId="754CB7C5" w14:textId="77777777" w:rsidR="001C0969" w:rsidRPr="005243CF" w:rsidRDefault="001C0969" w:rsidP="001C0969">
      <w:pPr>
        <w:tabs>
          <w:tab w:val="left" w:pos="4140"/>
        </w:tabs>
        <w:spacing w:after="240"/>
        <w:rPr>
          <w:rFonts w:ascii="Arial" w:hAnsi="Arial" w:cs="Arial"/>
          <w:color w:val="000000"/>
          <w:lang w:val="es-ES"/>
        </w:rPr>
      </w:pPr>
      <w:r w:rsidRPr="005243CF">
        <w:rPr>
          <w:rFonts w:ascii="Arial" w:hAnsi="Arial" w:cs="Arial"/>
          <w:color w:val="000000"/>
          <w:lang w:val="es-ES"/>
        </w:rPr>
        <w:t xml:space="preserve">Núm. de Identificación del Sistema Estatal de Agua: __________.  </w:t>
      </w:r>
    </w:p>
    <w:p w14:paraId="1B32F8E7" w14:textId="77777777" w:rsidR="001C0969" w:rsidRPr="005243CF" w:rsidRDefault="001C0969" w:rsidP="001C0969">
      <w:pPr>
        <w:tabs>
          <w:tab w:val="left" w:pos="4140"/>
        </w:tabs>
        <w:spacing w:after="240"/>
        <w:rPr>
          <w:rFonts w:ascii="Arial" w:hAnsi="Arial" w:cs="Arial"/>
          <w:color w:val="000000"/>
          <w:lang w:val="es-ES"/>
        </w:rPr>
      </w:pPr>
      <w:r w:rsidRPr="005243CF">
        <w:rPr>
          <w:rFonts w:ascii="Arial" w:hAnsi="Arial" w:cs="Arial"/>
          <w:color w:val="000000"/>
          <w:lang w:val="es-ES"/>
        </w:rPr>
        <w:t>Fecha de distribución: ___________.</w:t>
      </w:r>
    </w:p>
    <w:p w14:paraId="0D8384F9" w14:textId="77777777" w:rsidR="001C0969" w:rsidRPr="005243CF" w:rsidRDefault="001C0969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  <w:color w:val="000000"/>
        </w:rPr>
      </w:pPr>
    </w:p>
    <w:p w14:paraId="0990E9C6" w14:textId="77777777" w:rsidR="001C0969" w:rsidRPr="005243CF" w:rsidRDefault="001C0969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  <w:color w:val="000000"/>
        </w:rPr>
      </w:pPr>
    </w:p>
    <w:p w14:paraId="176515F1" w14:textId="77777777" w:rsidR="001C0969" w:rsidRPr="005243CF" w:rsidRDefault="001C0969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ascii="Arial" w:hAnsi="Arial" w:cs="Arial"/>
          <w:color w:val="000000"/>
        </w:rPr>
      </w:pPr>
    </w:p>
    <w:p w14:paraId="1C077D31" w14:textId="77777777" w:rsidR="001D5930" w:rsidRPr="005243CF" w:rsidRDefault="001D5930">
      <w:pPr>
        <w:tabs>
          <w:tab w:val="right" w:pos="10080"/>
        </w:tabs>
        <w:spacing w:after="240"/>
        <w:rPr>
          <w:rFonts w:ascii="Arial" w:hAnsi="Arial" w:cs="Arial"/>
          <w:color w:val="000000"/>
        </w:rPr>
      </w:pPr>
    </w:p>
    <w:sectPr w:rsidR="001D5930" w:rsidRPr="005243C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9B8E3" w14:textId="77777777" w:rsidR="006059AE" w:rsidRDefault="006059AE">
      <w:r>
        <w:separator/>
      </w:r>
    </w:p>
  </w:endnote>
  <w:endnote w:type="continuationSeparator" w:id="0">
    <w:p w14:paraId="273B24B9" w14:textId="77777777" w:rsidR="006059AE" w:rsidRDefault="0060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DA8AC" w14:textId="77777777" w:rsidR="00536609" w:rsidRPr="005243CF" w:rsidRDefault="00E87FC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i/>
        <w:iCs/>
        <w:szCs w:val="32"/>
      </w:rPr>
    </w:pPr>
    <w:r w:rsidRPr="005243CF">
      <w:rPr>
        <w:rFonts w:ascii="Arial" w:hAnsi="Arial" w:cs="Arial"/>
        <w:i/>
        <w:iCs/>
        <w:szCs w:val="32"/>
      </w:rPr>
      <w:t>State Water Resources Control Board</w:t>
    </w:r>
    <w:r w:rsidR="00536609" w:rsidRPr="005243CF">
      <w:rPr>
        <w:rFonts w:ascii="Arial" w:hAnsi="Arial" w:cs="Arial"/>
        <w:i/>
        <w:iCs/>
        <w:szCs w:val="32"/>
      </w:rPr>
      <w:tab/>
    </w:r>
    <w:r w:rsidR="000529AF" w:rsidRPr="005243CF">
      <w:rPr>
        <w:rFonts w:ascii="Arial" w:hAnsi="Arial" w:cs="Arial"/>
        <w:i/>
        <w:iCs/>
        <w:szCs w:val="32"/>
      </w:rPr>
      <w:t>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B13FC" w14:textId="77777777" w:rsidR="006059AE" w:rsidRDefault="006059AE">
      <w:r>
        <w:separator/>
      </w:r>
    </w:p>
  </w:footnote>
  <w:footnote w:type="continuationSeparator" w:id="0">
    <w:p w14:paraId="3AA6D075" w14:textId="77777777" w:rsidR="006059AE" w:rsidRDefault="0060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D509E"/>
    <w:multiLevelType w:val="hybridMultilevel"/>
    <w:tmpl w:val="2C005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1503"/>
    <w:multiLevelType w:val="hybridMultilevel"/>
    <w:tmpl w:val="A6602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868"/>
    <w:multiLevelType w:val="hybridMultilevel"/>
    <w:tmpl w:val="E8161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420F"/>
    <w:multiLevelType w:val="hybridMultilevel"/>
    <w:tmpl w:val="DB560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26DA9"/>
    <w:multiLevelType w:val="hybridMultilevel"/>
    <w:tmpl w:val="814E1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CB"/>
    <w:rsid w:val="00033257"/>
    <w:rsid w:val="00036774"/>
    <w:rsid w:val="000529AF"/>
    <w:rsid w:val="000667A6"/>
    <w:rsid w:val="00081A6B"/>
    <w:rsid w:val="00096A0D"/>
    <w:rsid w:val="000A49D9"/>
    <w:rsid w:val="000B1A2F"/>
    <w:rsid w:val="000B3D5C"/>
    <w:rsid w:val="000B70EC"/>
    <w:rsid w:val="000E0845"/>
    <w:rsid w:val="000E4F25"/>
    <w:rsid w:val="000F25E9"/>
    <w:rsid w:val="000F4EAB"/>
    <w:rsid w:val="001140DC"/>
    <w:rsid w:val="00114A72"/>
    <w:rsid w:val="0014399B"/>
    <w:rsid w:val="0018045F"/>
    <w:rsid w:val="00194B6D"/>
    <w:rsid w:val="001C0969"/>
    <w:rsid w:val="001D0EA0"/>
    <w:rsid w:val="001D5930"/>
    <w:rsid w:val="001E07A3"/>
    <w:rsid w:val="00261590"/>
    <w:rsid w:val="002720E8"/>
    <w:rsid w:val="00291DF9"/>
    <w:rsid w:val="002A02F1"/>
    <w:rsid w:val="002B7676"/>
    <w:rsid w:val="002F0B8B"/>
    <w:rsid w:val="002F1D34"/>
    <w:rsid w:val="0030417C"/>
    <w:rsid w:val="00357755"/>
    <w:rsid w:val="003721E9"/>
    <w:rsid w:val="003B4973"/>
    <w:rsid w:val="003E189F"/>
    <w:rsid w:val="004069AB"/>
    <w:rsid w:val="00424AAA"/>
    <w:rsid w:val="0044281A"/>
    <w:rsid w:val="00493B8B"/>
    <w:rsid w:val="004C49CE"/>
    <w:rsid w:val="004D5BB8"/>
    <w:rsid w:val="004D7BFA"/>
    <w:rsid w:val="004D7EEC"/>
    <w:rsid w:val="004F0C2B"/>
    <w:rsid w:val="004F0CEB"/>
    <w:rsid w:val="004F1365"/>
    <w:rsid w:val="0050206E"/>
    <w:rsid w:val="005243CF"/>
    <w:rsid w:val="00536609"/>
    <w:rsid w:val="00561F79"/>
    <w:rsid w:val="00574FB7"/>
    <w:rsid w:val="00581735"/>
    <w:rsid w:val="005851CD"/>
    <w:rsid w:val="00585C2C"/>
    <w:rsid w:val="005B68BE"/>
    <w:rsid w:val="005B72B4"/>
    <w:rsid w:val="005E4E1D"/>
    <w:rsid w:val="005F0AB5"/>
    <w:rsid w:val="00604A97"/>
    <w:rsid w:val="006059AE"/>
    <w:rsid w:val="0060735F"/>
    <w:rsid w:val="00615397"/>
    <w:rsid w:val="00656735"/>
    <w:rsid w:val="006943C4"/>
    <w:rsid w:val="006A06C9"/>
    <w:rsid w:val="006B2B18"/>
    <w:rsid w:val="006C0981"/>
    <w:rsid w:val="006C0FBC"/>
    <w:rsid w:val="006C6D0D"/>
    <w:rsid w:val="00715BEF"/>
    <w:rsid w:val="00747E6E"/>
    <w:rsid w:val="00757DEE"/>
    <w:rsid w:val="007616A6"/>
    <w:rsid w:val="00775EC1"/>
    <w:rsid w:val="007A4FD8"/>
    <w:rsid w:val="007B26DA"/>
    <w:rsid w:val="007B274F"/>
    <w:rsid w:val="007B5C46"/>
    <w:rsid w:val="007E75FA"/>
    <w:rsid w:val="007F202A"/>
    <w:rsid w:val="00804F33"/>
    <w:rsid w:val="00814F2D"/>
    <w:rsid w:val="00816D6C"/>
    <w:rsid w:val="008355E9"/>
    <w:rsid w:val="00842815"/>
    <w:rsid w:val="00850B11"/>
    <w:rsid w:val="00860CB2"/>
    <w:rsid w:val="008659C4"/>
    <w:rsid w:val="008B4260"/>
    <w:rsid w:val="008C3452"/>
    <w:rsid w:val="008C39DB"/>
    <w:rsid w:val="008C69C7"/>
    <w:rsid w:val="008C7515"/>
    <w:rsid w:val="008F007A"/>
    <w:rsid w:val="0090517E"/>
    <w:rsid w:val="0092633D"/>
    <w:rsid w:val="00933B58"/>
    <w:rsid w:val="00942792"/>
    <w:rsid w:val="00955521"/>
    <w:rsid w:val="00982512"/>
    <w:rsid w:val="009B27DF"/>
    <w:rsid w:val="009B4760"/>
    <w:rsid w:val="009C362C"/>
    <w:rsid w:val="009C4644"/>
    <w:rsid w:val="009C5DBE"/>
    <w:rsid w:val="009D404F"/>
    <w:rsid w:val="009F47FE"/>
    <w:rsid w:val="009F4FF6"/>
    <w:rsid w:val="00A0345E"/>
    <w:rsid w:val="00A03DF0"/>
    <w:rsid w:val="00A426FA"/>
    <w:rsid w:val="00A83741"/>
    <w:rsid w:val="00A964AD"/>
    <w:rsid w:val="00AC54FA"/>
    <w:rsid w:val="00AD6768"/>
    <w:rsid w:val="00AF19D4"/>
    <w:rsid w:val="00AF5196"/>
    <w:rsid w:val="00B07BA5"/>
    <w:rsid w:val="00B366CB"/>
    <w:rsid w:val="00B52C6E"/>
    <w:rsid w:val="00B97D14"/>
    <w:rsid w:val="00C449B2"/>
    <w:rsid w:val="00C71EA2"/>
    <w:rsid w:val="00C7659B"/>
    <w:rsid w:val="00CA5770"/>
    <w:rsid w:val="00CC3ADE"/>
    <w:rsid w:val="00D34791"/>
    <w:rsid w:val="00D400C9"/>
    <w:rsid w:val="00D529D4"/>
    <w:rsid w:val="00DC6DCD"/>
    <w:rsid w:val="00DD2579"/>
    <w:rsid w:val="00DD2C41"/>
    <w:rsid w:val="00DE0C86"/>
    <w:rsid w:val="00DE2B8C"/>
    <w:rsid w:val="00DF70C5"/>
    <w:rsid w:val="00E03A52"/>
    <w:rsid w:val="00E17A83"/>
    <w:rsid w:val="00E35234"/>
    <w:rsid w:val="00E475DB"/>
    <w:rsid w:val="00E50B4A"/>
    <w:rsid w:val="00E5498E"/>
    <w:rsid w:val="00E5793F"/>
    <w:rsid w:val="00E76AD4"/>
    <w:rsid w:val="00E87FCE"/>
    <w:rsid w:val="00EB5C72"/>
    <w:rsid w:val="00EB6499"/>
    <w:rsid w:val="00EC334C"/>
    <w:rsid w:val="00ED204D"/>
    <w:rsid w:val="00ED3191"/>
    <w:rsid w:val="00EE3957"/>
    <w:rsid w:val="00EF0513"/>
    <w:rsid w:val="00EF0612"/>
    <w:rsid w:val="00F03677"/>
    <w:rsid w:val="00F11046"/>
    <w:rsid w:val="00F27182"/>
    <w:rsid w:val="00F311A4"/>
    <w:rsid w:val="00F312C4"/>
    <w:rsid w:val="00F40BEB"/>
    <w:rsid w:val="00F44496"/>
    <w:rsid w:val="00F64307"/>
    <w:rsid w:val="00F64A67"/>
    <w:rsid w:val="00F72E44"/>
    <w:rsid w:val="00F75C09"/>
    <w:rsid w:val="00F96134"/>
    <w:rsid w:val="00F96FC1"/>
    <w:rsid w:val="00FB1AB9"/>
    <w:rsid w:val="00FB41D6"/>
    <w:rsid w:val="00F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C0CE7"/>
  <w15:chartTrackingRefBased/>
  <w15:docId w15:val="{A6EC4D1A-4C4F-41D9-A109-EE0F6DF4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0"/>
    </w:pPr>
    <w:rPr>
      <w:rFonts w:ascii="Arial" w:hAnsi="Arial" w:cs="Arial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/>
      <w:jc w:val="center"/>
      <w:outlineLvl w:val="1"/>
    </w:pPr>
    <w:rPr>
      <w:rFonts w:ascii="Arial" w:hAnsi="Arial" w:cs="Arial"/>
      <w:b/>
      <w:color w:val="000000"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20"/>
      <w:jc w:val="center"/>
      <w:outlineLvl w:val="2"/>
    </w:pPr>
    <w:rPr>
      <w:rFonts w:ascii="Arial" w:hAnsi="Arial" w:cs="Arial"/>
      <w:color w:val="000000"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rFonts w:ascii="Arial" w:hAnsi="Arial" w:cs="Arial"/>
      <w:b/>
      <w:bCs/>
      <w:color w:val="000000"/>
      <w:sz w:val="19"/>
    </w:rPr>
  </w:style>
  <w:style w:type="paragraph" w:styleId="Heading5">
    <w:name w:val="heading 5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240"/>
      <w:jc w:val="center"/>
      <w:outlineLvl w:val="4"/>
    </w:pPr>
    <w:rPr>
      <w:rFonts w:ascii="Arial" w:hAnsi="Arial" w:cs="Arial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80"/>
      <w:jc w:val="both"/>
      <w:outlineLvl w:val="5"/>
    </w:pPr>
    <w:rPr>
      <w:rFonts w:ascii="Arial" w:hAnsi="Arial" w:cs="Arial"/>
      <w:b/>
      <w:bCs/>
      <w:color w:val="000000"/>
      <w:sz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80"/>
      <w:outlineLvl w:val="6"/>
    </w:pPr>
    <w:rPr>
      <w:rFonts w:ascii="Arial" w:hAnsi="Arial" w:cs="Arial"/>
      <w:b/>
      <w:color w:val="000000"/>
    </w:rPr>
  </w:style>
  <w:style w:type="paragraph" w:styleId="Heading8">
    <w:name w:val="heading 8"/>
    <w:basedOn w:val="Normal"/>
    <w:next w:val="Normal"/>
    <w:qFormat/>
    <w:pPr>
      <w:keepNext/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58"/>
      <w:jc w:val="center"/>
      <w:outlineLvl w:val="7"/>
    </w:pPr>
    <w:rPr>
      <w:rFonts w:ascii="Arial" w:hAnsi="Arial" w:cs="Arial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360" w:hanging="360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Arial" w:hAnsi="Arial" w:cs="Arial"/>
      <w:color w:val="000000"/>
      <w:sz w:val="19"/>
    </w:rPr>
  </w:style>
  <w:style w:type="paragraph" w:styleId="BodyText2">
    <w:name w:val="Body Text 2"/>
    <w:basedOn w:val="Normal"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Arial" w:hAnsi="Arial" w:cs="Arial"/>
      <w:color w:val="000000"/>
      <w:sz w:val="19"/>
    </w:rPr>
  </w:style>
  <w:style w:type="paragraph" w:styleId="BodyText3">
    <w:name w:val="Body Text 3"/>
    <w:basedOn w:val="Normal"/>
    <w:pPr>
      <w:tabs>
        <w:tab w:val="left" w:pos="-180"/>
        <w:tab w:val="left" w:pos="0"/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tabs>
        <w:tab w:val="left" w:pos="-180"/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240"/>
      <w:ind w:left="360"/>
    </w:pPr>
    <w:rPr>
      <w:rFonts w:ascii="Arial" w:hAnsi="Arial" w:cs="Arial"/>
      <w:i/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Level1">
    <w:name w:val="Level 1"/>
    <w:basedOn w:val="Normal"/>
    <w:rsid w:val="00DC6DCD"/>
    <w:pPr>
      <w:widowControl w:val="0"/>
      <w:snapToGrid w:val="0"/>
      <w:ind w:left="360" w:hanging="360"/>
    </w:pPr>
    <w:rPr>
      <w:rFonts w:ascii="Arial" w:hAnsi="Arial"/>
      <w:szCs w:val="20"/>
    </w:rPr>
  </w:style>
  <w:style w:type="character" w:styleId="CommentReference">
    <w:name w:val="annotation reference"/>
    <w:rsid w:val="007F2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2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202A"/>
  </w:style>
  <w:style w:type="paragraph" w:styleId="CommentSubject">
    <w:name w:val="annotation subject"/>
    <w:basedOn w:val="CommentText"/>
    <w:next w:val="CommentText"/>
    <w:link w:val="CommentSubjectChar"/>
    <w:rsid w:val="007F202A"/>
    <w:rPr>
      <w:b/>
      <w:bCs/>
    </w:rPr>
  </w:style>
  <w:style w:type="character" w:customStyle="1" w:styleId="CommentSubjectChar">
    <w:name w:val="Comment Subject Char"/>
    <w:link w:val="CommentSubject"/>
    <w:rsid w:val="007F202A"/>
    <w:rPr>
      <w:b/>
      <w:bCs/>
    </w:rPr>
  </w:style>
  <w:style w:type="paragraph" w:styleId="BalloonText">
    <w:name w:val="Balloon Text"/>
    <w:basedOn w:val="Normal"/>
    <w:link w:val="BalloonTextChar"/>
    <w:rsid w:val="007F2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202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7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C7515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428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3107</Characters>
  <Application>Microsoft Office Word</Application>
  <DocSecurity>0</DocSecurity>
  <Lines>66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Chlorine Dioxide MRDL (Tier 1) NoticeBTemplate 1 5</vt:lpstr>
    </vt:vector>
  </TitlesOfParts>
  <Company>SWRCB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Chlorite MCL (Tier 1) Spanish Notice </dc:title>
  <dc:subject>Chlorite MCL (Tier 1) Spanish Notice</dc:subject>
  <dc:creator>RDU - SMW</dc:creator>
  <cp:keywords>Chlorite; MCL; Tier 1; Notice; Spanish; drinking water</cp:keywords>
  <cp:lastModifiedBy>Pimentel, David@Waterboards</cp:lastModifiedBy>
  <cp:revision>4</cp:revision>
  <cp:lastPrinted>2006-06-21T18:44:00Z</cp:lastPrinted>
  <dcterms:created xsi:type="dcterms:W3CDTF">2020-05-28T21:04:00Z</dcterms:created>
  <dcterms:modified xsi:type="dcterms:W3CDTF">2020-05-28T22:09:00Z</dcterms:modified>
</cp:coreProperties>
</file>