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1EED" w14:textId="77777777" w:rsidR="004D098A" w:rsidRPr="000D220E" w:rsidRDefault="004D098A" w:rsidP="000D220E">
      <w:pPr>
        <w:pStyle w:val="Heading1"/>
        <w:jc w:val="left"/>
        <w:rPr>
          <w:sz w:val="28"/>
          <w:szCs w:val="28"/>
        </w:rPr>
      </w:pPr>
      <w:r w:rsidRPr="000D220E">
        <w:rPr>
          <w:sz w:val="28"/>
          <w:szCs w:val="28"/>
        </w:rPr>
        <w:t>Instructions for Tier 3 Monitoring Violations Annual Notice Template</w:t>
      </w:r>
    </w:p>
    <w:p w14:paraId="2D8D61E3" w14:textId="339ECC0B" w:rsidR="000E707F" w:rsidRPr="000D220E" w:rsidRDefault="00E32ECB" w:rsidP="000D220E">
      <w:pPr>
        <w:pStyle w:val="Heading2"/>
        <w:jc w:val="left"/>
        <w:rPr>
          <w:sz w:val="24"/>
        </w:rPr>
      </w:pPr>
      <w:r w:rsidRPr="000D220E">
        <w:rPr>
          <w:sz w:val="24"/>
        </w:rPr>
        <w:t>Template Attached</w:t>
      </w:r>
    </w:p>
    <w:p w14:paraId="23F10C9F" w14:textId="73EE9D9A" w:rsidR="000E707F" w:rsidRPr="00BF1FB3" w:rsidRDefault="000E707F" w:rsidP="00EE458A">
      <w:pPr>
        <w:pStyle w:val="BodyText"/>
        <w:spacing w:before="240" w:after="240"/>
        <w:rPr>
          <w:sz w:val="24"/>
        </w:rPr>
      </w:pPr>
      <w:r w:rsidRPr="00BF1FB3">
        <w:rPr>
          <w:sz w:val="24"/>
        </w:rPr>
        <w:t xml:space="preserve">Since most monitoring violations are included in Tier 3, you must provide public notice to persons served within one year after you learn of the violation [California Code of Regulations, Title 22, Chapter 15, Section 64463.7(b)].  Multiple monitoring violations can be serious.  Each water system required to give public notice must submit the notice to the </w:t>
      </w:r>
      <w:r w:rsidR="005456A8" w:rsidRPr="00BF1FB3">
        <w:rPr>
          <w:sz w:val="24"/>
        </w:rPr>
        <w:t>State Water Resources Control Board, Division of Drinking Water (DDW)</w:t>
      </w:r>
      <w:r w:rsidRPr="00BF1FB3">
        <w:rPr>
          <w:sz w:val="24"/>
        </w:rPr>
        <w:t xml:space="preserve"> for approval prior to distribution or posting, unless otherwise directed by the </w:t>
      </w:r>
      <w:r w:rsidR="005456A8" w:rsidRPr="00BF1FB3">
        <w:rPr>
          <w:sz w:val="24"/>
        </w:rPr>
        <w:t>DDW</w:t>
      </w:r>
      <w:r w:rsidRPr="00BF1FB3">
        <w:rPr>
          <w:sz w:val="24"/>
        </w:rPr>
        <w:t xml:space="preserve"> </w:t>
      </w:r>
      <w:r w:rsidR="00BF1FB3">
        <w:rPr>
          <w:sz w:val="24"/>
        </w:rPr>
        <w:t xml:space="preserve">per </w:t>
      </w:r>
      <w:r w:rsidR="00E32ECB">
        <w:rPr>
          <w:sz w:val="24"/>
        </w:rPr>
        <w:t xml:space="preserve">the California Code of Regulations, </w:t>
      </w:r>
      <w:r w:rsidR="00BF1FB3">
        <w:rPr>
          <w:sz w:val="24"/>
        </w:rPr>
        <w:t>Title 22</w:t>
      </w:r>
      <w:r w:rsidR="00E32ECB">
        <w:rPr>
          <w:sz w:val="24"/>
        </w:rPr>
        <w:t>,</w:t>
      </w:r>
      <w:r w:rsidR="00BF1FB3">
        <w:rPr>
          <w:sz w:val="24"/>
        </w:rPr>
        <w:t xml:space="preserve"> Section </w:t>
      </w:r>
      <w:r w:rsidRPr="00BF1FB3">
        <w:rPr>
          <w:sz w:val="24"/>
        </w:rPr>
        <w:t>64463b.</w:t>
      </w:r>
    </w:p>
    <w:p w14:paraId="717DEA5A" w14:textId="77777777" w:rsidR="000E707F" w:rsidRPr="00E32ECB" w:rsidRDefault="000E707F" w:rsidP="00EE458A">
      <w:pPr>
        <w:pStyle w:val="Heading2"/>
        <w:jc w:val="left"/>
        <w:rPr>
          <w:sz w:val="24"/>
        </w:rPr>
      </w:pPr>
      <w:r w:rsidRPr="00E32ECB">
        <w:rPr>
          <w:sz w:val="24"/>
        </w:rPr>
        <w:t>Notification Methods</w:t>
      </w:r>
    </w:p>
    <w:p w14:paraId="0694808D" w14:textId="72D60A16" w:rsidR="000E707F" w:rsidRDefault="000E707F" w:rsidP="00EE458A">
      <w:pPr>
        <w:spacing w:after="240"/>
        <w:rPr>
          <w:rFonts w:ascii="Arial" w:hAnsi="Arial" w:cs="Arial"/>
          <w:color w:val="000000"/>
        </w:rPr>
      </w:pPr>
      <w:r>
        <w:rPr>
          <w:rFonts w:ascii="Arial" w:hAnsi="Arial" w:cs="Arial"/>
          <w:color w:val="000000"/>
        </w:rPr>
        <w:t>You must use the methods summarized in the table below to deliver the notice to consumers.  If you mail, post, or hand deliver, print your notice on letterhead, if available.</w:t>
      </w:r>
    </w:p>
    <w:p w14:paraId="184DDB51" w14:textId="6E5C6EBE" w:rsidR="002A2422" w:rsidRDefault="002A2422" w:rsidP="00EE458A">
      <w:pPr>
        <w:spacing w:after="240"/>
        <w:rPr>
          <w:rFonts w:ascii="Arial" w:hAnsi="Arial" w:cs="Arial"/>
          <w:color w:val="000000"/>
        </w:rPr>
      </w:pPr>
      <w:r>
        <w:rPr>
          <w:rFonts w:ascii="Arial" w:hAnsi="Arial" w:cs="Arial"/>
          <w:color w:val="000000"/>
        </w:rPr>
        <w:t xml:space="preserve">If you are a </w:t>
      </w:r>
      <w:r w:rsidRPr="00E32ECB">
        <w:rPr>
          <w:rFonts w:ascii="Arial" w:hAnsi="Arial" w:cs="Arial"/>
          <w:b/>
          <w:bCs/>
          <w:color w:val="000000"/>
        </w:rPr>
        <w:t>community water system</w:t>
      </w:r>
      <w:r w:rsidR="00EA1097">
        <w:rPr>
          <w:rFonts w:ascii="Arial" w:hAnsi="Arial" w:cs="Arial"/>
          <w:color w:val="000000"/>
        </w:rPr>
        <w:t xml:space="preserve"> per Title 22 Section 64463.7c part 1</w:t>
      </w:r>
      <w:r>
        <w:rPr>
          <w:rFonts w:ascii="Arial" w:hAnsi="Arial" w:cs="Arial"/>
          <w:color w:val="000000"/>
        </w:rPr>
        <w:t xml:space="preserve">, you must notify consumers by mail or direct delivery and by one or more of the following methods to reach persons not likely to be reached by the previous method: </w:t>
      </w:r>
    </w:p>
    <w:p w14:paraId="317B665B" w14:textId="2FD07BFB" w:rsidR="002A2422" w:rsidRPr="00F441B4" w:rsidRDefault="002A2422" w:rsidP="00E32ECB">
      <w:pPr>
        <w:pStyle w:val="ListParagraph"/>
        <w:numPr>
          <w:ilvl w:val="0"/>
          <w:numId w:val="8"/>
        </w:numPr>
        <w:rPr>
          <w:rFonts w:ascii="Arial" w:hAnsi="Arial" w:cs="Arial"/>
        </w:rPr>
      </w:pPr>
      <w:r w:rsidRPr="00F441B4">
        <w:rPr>
          <w:rFonts w:ascii="Arial" w:hAnsi="Arial" w:cs="Arial"/>
        </w:rPr>
        <w:t>Publication in a local newspaper</w:t>
      </w:r>
    </w:p>
    <w:p w14:paraId="3D242DC1" w14:textId="5CC7F9C4" w:rsidR="002A2422" w:rsidRPr="00F441B4" w:rsidRDefault="002A2422" w:rsidP="00E32ECB">
      <w:pPr>
        <w:pStyle w:val="ListParagraph"/>
        <w:numPr>
          <w:ilvl w:val="0"/>
          <w:numId w:val="8"/>
        </w:numPr>
        <w:rPr>
          <w:rFonts w:ascii="Arial" w:hAnsi="Arial" w:cs="Arial"/>
        </w:rPr>
      </w:pPr>
      <w:r w:rsidRPr="00F441B4">
        <w:rPr>
          <w:rFonts w:ascii="Arial" w:hAnsi="Arial" w:cs="Arial"/>
        </w:rPr>
        <w:t>Posting in conspicuous public places served by the water system or on the internet</w:t>
      </w:r>
    </w:p>
    <w:p w14:paraId="1463D296" w14:textId="53847BC5" w:rsidR="00EA1097" w:rsidRPr="00F441B4" w:rsidRDefault="002A2422" w:rsidP="00E32ECB">
      <w:pPr>
        <w:pStyle w:val="ListParagraph"/>
        <w:numPr>
          <w:ilvl w:val="0"/>
          <w:numId w:val="8"/>
        </w:numPr>
        <w:rPr>
          <w:rFonts w:ascii="Arial" w:hAnsi="Arial" w:cs="Arial"/>
        </w:rPr>
      </w:pPr>
      <w:r w:rsidRPr="00F441B4">
        <w:rPr>
          <w:rFonts w:ascii="Arial" w:hAnsi="Arial" w:cs="Arial"/>
        </w:rPr>
        <w:t>Delivery to community organizations</w:t>
      </w:r>
    </w:p>
    <w:p w14:paraId="045BA6AB" w14:textId="7ADF0B4E" w:rsidR="00EA1097" w:rsidRDefault="00EA1097" w:rsidP="00EE458A">
      <w:pPr>
        <w:spacing w:before="240" w:after="240"/>
        <w:rPr>
          <w:rFonts w:ascii="Arial" w:hAnsi="Arial" w:cs="Arial"/>
          <w:color w:val="000000"/>
        </w:rPr>
      </w:pPr>
      <w:r>
        <w:rPr>
          <w:rFonts w:ascii="Arial" w:hAnsi="Arial" w:cs="Arial"/>
          <w:color w:val="000000"/>
        </w:rPr>
        <w:t xml:space="preserve">If you are a </w:t>
      </w:r>
      <w:r w:rsidRPr="00E32ECB">
        <w:rPr>
          <w:rFonts w:ascii="Arial" w:hAnsi="Arial" w:cs="Arial"/>
          <w:b/>
          <w:bCs/>
          <w:color w:val="000000"/>
        </w:rPr>
        <w:t>noncommunity water system</w:t>
      </w:r>
      <w:r>
        <w:rPr>
          <w:rFonts w:ascii="Arial" w:hAnsi="Arial" w:cs="Arial"/>
          <w:color w:val="000000"/>
        </w:rPr>
        <w:t xml:space="preserve"> per Title 22 Section 64463.7c part 2, you must notify consumers by posting in conspicuous locations throughout the area served by the water system and by one or more of the following methods to reach persons not likely to be reached by the previous method:</w:t>
      </w:r>
    </w:p>
    <w:p w14:paraId="59C1A546" w14:textId="1D2A57E4" w:rsidR="00EA1097" w:rsidRPr="00F441B4" w:rsidRDefault="00EA1097" w:rsidP="00E32ECB">
      <w:pPr>
        <w:pStyle w:val="ListParagraph"/>
        <w:numPr>
          <w:ilvl w:val="0"/>
          <w:numId w:val="9"/>
        </w:numPr>
        <w:rPr>
          <w:rFonts w:ascii="Arial" w:hAnsi="Arial" w:cs="Arial"/>
        </w:rPr>
      </w:pPr>
      <w:r w:rsidRPr="00F441B4">
        <w:rPr>
          <w:rFonts w:ascii="Arial" w:hAnsi="Arial" w:cs="Arial"/>
        </w:rPr>
        <w:t>Publication in a local newspaper or newsletter distributed to customers</w:t>
      </w:r>
    </w:p>
    <w:p w14:paraId="306A604B" w14:textId="71240922" w:rsidR="00EA1097" w:rsidRPr="00F441B4" w:rsidRDefault="00EA1097" w:rsidP="00E32ECB">
      <w:pPr>
        <w:pStyle w:val="ListParagraph"/>
        <w:numPr>
          <w:ilvl w:val="0"/>
          <w:numId w:val="9"/>
        </w:numPr>
        <w:rPr>
          <w:rFonts w:ascii="Arial" w:hAnsi="Arial" w:cs="Arial"/>
        </w:rPr>
      </w:pPr>
      <w:r w:rsidRPr="00F441B4">
        <w:rPr>
          <w:rFonts w:ascii="Arial" w:hAnsi="Arial" w:cs="Arial"/>
        </w:rPr>
        <w:t>Email message to employees or students</w:t>
      </w:r>
    </w:p>
    <w:p w14:paraId="7EB36F04" w14:textId="4F8C1EE9" w:rsidR="00EA1097" w:rsidRPr="00F441B4" w:rsidRDefault="00EA1097" w:rsidP="00E32ECB">
      <w:pPr>
        <w:pStyle w:val="ListParagraph"/>
        <w:numPr>
          <w:ilvl w:val="0"/>
          <w:numId w:val="9"/>
        </w:numPr>
        <w:rPr>
          <w:rFonts w:ascii="Arial" w:hAnsi="Arial" w:cs="Arial"/>
        </w:rPr>
      </w:pPr>
      <w:r w:rsidRPr="00F441B4">
        <w:rPr>
          <w:rFonts w:ascii="Arial" w:hAnsi="Arial" w:cs="Arial"/>
        </w:rPr>
        <w:t>Posting on the internet or intranet</w:t>
      </w:r>
    </w:p>
    <w:p w14:paraId="2F9883E0" w14:textId="499F3B6F" w:rsidR="00EA1097" w:rsidRPr="00F441B4" w:rsidRDefault="00EA1097" w:rsidP="00E32ECB">
      <w:pPr>
        <w:pStyle w:val="ListParagraph"/>
        <w:numPr>
          <w:ilvl w:val="0"/>
          <w:numId w:val="9"/>
        </w:numPr>
        <w:rPr>
          <w:rFonts w:ascii="Arial" w:hAnsi="Arial" w:cs="Arial"/>
        </w:rPr>
      </w:pPr>
      <w:r w:rsidRPr="00F441B4">
        <w:rPr>
          <w:rFonts w:ascii="Arial" w:hAnsi="Arial" w:cs="Arial"/>
        </w:rPr>
        <w:t>Direct delivery to each customer</w:t>
      </w:r>
    </w:p>
    <w:p w14:paraId="386A03CD" w14:textId="2DD44938" w:rsidR="000E707F" w:rsidRDefault="00EA1097" w:rsidP="00EE458A">
      <w:pPr>
        <w:spacing w:before="120"/>
        <w:rPr>
          <w:rFonts w:ascii="Arial" w:hAnsi="Arial" w:cs="Arial"/>
        </w:rPr>
      </w:pPr>
      <w:r w:rsidRPr="00F441B4">
        <w:rPr>
          <w:rFonts w:ascii="Arial" w:hAnsi="Arial"/>
        </w:rPr>
        <w:t>Please note that the n</w:t>
      </w:r>
      <w:r w:rsidR="000E707F" w:rsidRPr="00F441B4">
        <w:rPr>
          <w:rFonts w:ascii="Arial" w:hAnsi="Arial"/>
        </w:rPr>
        <w:t xml:space="preserve">otice must be distributed to each customer receiving a bill including those that provide their drinking water to others, </w:t>
      </w:r>
      <w:r w:rsidRPr="00F441B4">
        <w:rPr>
          <w:rFonts w:ascii="Arial" w:hAnsi="Arial"/>
        </w:rPr>
        <w:t xml:space="preserve">for example, </w:t>
      </w:r>
      <w:r w:rsidR="00FF2B70" w:rsidRPr="00F441B4">
        <w:rPr>
          <w:rFonts w:ascii="Arial" w:hAnsi="Arial"/>
        </w:rPr>
        <w:t xml:space="preserve">to </w:t>
      </w:r>
      <w:r w:rsidR="000E707F" w:rsidRPr="00F441B4">
        <w:rPr>
          <w:rFonts w:ascii="Arial" w:hAnsi="Arial"/>
        </w:rPr>
        <w:t>schools or school systems, apartment building owners, or large private employers and other service connections to which water is delivered by the water system.</w:t>
      </w:r>
      <w:r w:rsidR="00F441B4">
        <w:rPr>
          <w:rFonts w:ascii="Arial" w:hAnsi="Arial"/>
        </w:rPr>
        <w:t xml:space="preserve"> </w:t>
      </w:r>
      <w:r w:rsidR="00FF2B70" w:rsidRPr="00F441B4">
        <w:rPr>
          <w:rFonts w:ascii="Arial" w:hAnsi="Arial" w:cs="Arial"/>
        </w:rPr>
        <w:t>Additionally, the n</w:t>
      </w:r>
      <w:r w:rsidR="000E707F" w:rsidRPr="00F441B4">
        <w:rPr>
          <w:rFonts w:ascii="Arial" w:hAnsi="Arial" w:cs="Arial"/>
        </w:rPr>
        <w:t>otice must be posted in place for as long as the violation or occurrence continues, but in no case less than seven days.</w:t>
      </w:r>
      <w:r w:rsidR="00F441B4" w:rsidRPr="00F441B4">
        <w:rPr>
          <w:rFonts w:ascii="Arial" w:hAnsi="Arial" w:cs="Arial"/>
        </w:rPr>
        <w:t xml:space="preserve"> </w:t>
      </w:r>
      <w:r w:rsidR="000E707F" w:rsidRPr="00F441B4">
        <w:rPr>
          <w:rFonts w:ascii="Arial" w:hAnsi="Arial" w:cs="Arial"/>
        </w:rPr>
        <w:t xml:space="preserve">The </w:t>
      </w:r>
      <w:r w:rsidR="00E32ECB">
        <w:rPr>
          <w:rFonts w:ascii="Arial" w:hAnsi="Arial" w:cs="Arial"/>
        </w:rPr>
        <w:t>template</w:t>
      </w:r>
      <w:r w:rsidR="00F441B4">
        <w:rPr>
          <w:rFonts w:ascii="Arial" w:hAnsi="Arial" w:cs="Arial"/>
        </w:rPr>
        <w:t xml:space="preserve"> included here</w:t>
      </w:r>
      <w:r w:rsidR="000E707F" w:rsidRPr="00F441B4">
        <w:rPr>
          <w:rFonts w:ascii="Arial" w:hAnsi="Arial" w:cs="Arial"/>
        </w:rPr>
        <w:t xml:space="preserve"> is appropriate for the methods described above, insertion in an annual notice, or included in the </w:t>
      </w:r>
      <w:r w:rsidR="00FF2B70" w:rsidRPr="00F441B4">
        <w:rPr>
          <w:rFonts w:ascii="Arial" w:hAnsi="Arial" w:cs="Arial"/>
        </w:rPr>
        <w:t xml:space="preserve">annual </w:t>
      </w:r>
      <w:r w:rsidR="000E707F" w:rsidRPr="00F441B4">
        <w:rPr>
          <w:rFonts w:ascii="Arial" w:hAnsi="Arial" w:cs="Arial"/>
        </w:rPr>
        <w:t>Consumer Confidence Report</w:t>
      </w:r>
      <w:r w:rsidR="00FF2B70" w:rsidRPr="00F441B4">
        <w:rPr>
          <w:rFonts w:ascii="Arial" w:hAnsi="Arial" w:cs="Arial"/>
        </w:rPr>
        <w:t xml:space="preserve"> as long as public notification timing, content and delivery requirements are met per Title 22 Section 64463.7 d. </w:t>
      </w:r>
      <w:r w:rsidR="000E707F" w:rsidRPr="00F441B4">
        <w:rPr>
          <w:rFonts w:ascii="Arial" w:hAnsi="Arial" w:cs="Arial"/>
        </w:rPr>
        <w:t xml:space="preserve"> However, you may wish to modify it before using it for posting.  If you do, you must still include all the required elements and leave the standard language for monitoring and testing procedure violations and notification language in italics unchanged.  This language is mandatory </w:t>
      </w:r>
      <w:r w:rsidR="00FF2B70" w:rsidRPr="00F441B4">
        <w:rPr>
          <w:rFonts w:ascii="Arial" w:hAnsi="Arial" w:cs="Arial"/>
        </w:rPr>
        <w:t xml:space="preserve">per Title 22 Section </w:t>
      </w:r>
      <w:r w:rsidR="000E707F" w:rsidRPr="00F441B4">
        <w:rPr>
          <w:rFonts w:ascii="Arial" w:hAnsi="Arial" w:cs="Arial"/>
        </w:rPr>
        <w:t>64465.</w:t>
      </w:r>
      <w:r w:rsidR="00F441B4" w:rsidRPr="00F441B4">
        <w:rPr>
          <w:rFonts w:ascii="Arial" w:hAnsi="Arial" w:cs="Arial"/>
        </w:rPr>
        <w:t xml:space="preserve"> </w:t>
      </w:r>
      <w:r w:rsidR="000E707F" w:rsidRPr="00F441B4">
        <w:rPr>
          <w:rFonts w:ascii="Arial" w:hAnsi="Arial" w:cs="Arial"/>
        </w:rPr>
        <w:t xml:space="preserve">You may need to modify the template for a notice for individual </w:t>
      </w:r>
      <w:r w:rsidR="000E707F" w:rsidRPr="00F441B4">
        <w:rPr>
          <w:rFonts w:ascii="Arial" w:hAnsi="Arial" w:cs="Arial"/>
        </w:rPr>
        <w:lastRenderedPageBreak/>
        <w:t>monitoring violations.  The template presents violations in a table; however, you may write out an explanation for each violation if you wish.  For any monitoring violation for volatile organic compounds or other groups, you may list the group name in the table, but you must provide the name of every chemical in the group on the notice</w:t>
      </w:r>
      <w:r w:rsidR="00FF2B70" w:rsidRPr="00F441B4">
        <w:rPr>
          <w:rFonts w:ascii="Arial" w:hAnsi="Arial" w:cs="Arial"/>
        </w:rPr>
        <w:t xml:space="preserve">, for example, </w:t>
      </w:r>
      <w:r w:rsidR="000E707F" w:rsidRPr="00F441B4">
        <w:rPr>
          <w:rFonts w:ascii="Arial" w:hAnsi="Arial" w:cs="Arial"/>
        </w:rPr>
        <w:t xml:space="preserve">in a footnote.  An example is shown in the </w:t>
      </w:r>
      <w:r w:rsidR="005635FA">
        <w:rPr>
          <w:rFonts w:ascii="Arial" w:hAnsi="Arial" w:cs="Arial"/>
        </w:rPr>
        <w:t xml:space="preserve">table </w:t>
      </w:r>
      <w:r w:rsidR="000E707F" w:rsidRPr="00F441B4">
        <w:rPr>
          <w:rFonts w:ascii="Arial" w:hAnsi="Arial" w:cs="Arial"/>
        </w:rPr>
        <w:t>below</w:t>
      </w:r>
      <w:r w:rsidR="00F441B4">
        <w:rPr>
          <w:rFonts w:ascii="Arial" w:hAnsi="Arial" w:cs="Arial"/>
        </w:rPr>
        <w:t>:</w:t>
      </w:r>
    </w:p>
    <w:p w14:paraId="4409A73C" w14:textId="416183FC" w:rsidR="005635FA" w:rsidRDefault="005635FA" w:rsidP="00EE458A">
      <w:pPr>
        <w:spacing w:before="120"/>
        <w:rPr>
          <w:rFonts w:ascii="Arial" w:hAnsi="Arial" w:cs="Arial"/>
        </w:rPr>
      </w:pPr>
    </w:p>
    <w:tbl>
      <w:tblPr>
        <w:tblStyle w:val="TableGrid"/>
        <w:tblW w:w="0" w:type="auto"/>
        <w:tblLook w:val="04A0" w:firstRow="1" w:lastRow="0" w:firstColumn="1" w:lastColumn="0" w:noHBand="0" w:noVBand="1"/>
      </w:tblPr>
      <w:tblGrid>
        <w:gridCol w:w="1870"/>
        <w:gridCol w:w="1870"/>
        <w:gridCol w:w="1870"/>
        <w:gridCol w:w="1870"/>
        <w:gridCol w:w="1870"/>
      </w:tblGrid>
      <w:tr w:rsidR="005635FA" w14:paraId="768AFCDF" w14:textId="77777777" w:rsidTr="005635FA">
        <w:trPr>
          <w:tblHeader/>
        </w:trPr>
        <w:tc>
          <w:tcPr>
            <w:tcW w:w="1870" w:type="dxa"/>
          </w:tcPr>
          <w:p w14:paraId="6979019F" w14:textId="7AE97735" w:rsidR="005635FA" w:rsidRPr="005635FA" w:rsidRDefault="005635FA" w:rsidP="00EE458A">
            <w:pPr>
              <w:spacing w:before="120"/>
              <w:rPr>
                <w:rFonts w:ascii="Arial" w:hAnsi="Arial" w:cs="Arial"/>
                <w:iCs/>
              </w:rPr>
            </w:pPr>
            <w:r w:rsidRPr="005635FA">
              <w:rPr>
                <w:rFonts w:ascii="Arial" w:hAnsi="Arial" w:cs="Arial"/>
                <w:iCs/>
              </w:rPr>
              <w:t>Contaminant</w:t>
            </w:r>
          </w:p>
        </w:tc>
        <w:tc>
          <w:tcPr>
            <w:tcW w:w="1870" w:type="dxa"/>
          </w:tcPr>
          <w:p w14:paraId="62400E58" w14:textId="5EF65705" w:rsidR="005635FA" w:rsidRPr="005635FA" w:rsidRDefault="005635FA" w:rsidP="00EE458A">
            <w:pPr>
              <w:spacing w:before="120"/>
              <w:rPr>
                <w:rFonts w:ascii="Arial" w:hAnsi="Arial" w:cs="Arial"/>
                <w:iCs/>
              </w:rPr>
            </w:pPr>
            <w:r w:rsidRPr="005635FA">
              <w:rPr>
                <w:rFonts w:ascii="Arial" w:hAnsi="Arial" w:cs="Arial"/>
                <w:iCs/>
              </w:rPr>
              <w:t>Required Sampling Frequency</w:t>
            </w:r>
          </w:p>
        </w:tc>
        <w:tc>
          <w:tcPr>
            <w:tcW w:w="1870" w:type="dxa"/>
          </w:tcPr>
          <w:p w14:paraId="4E734126" w14:textId="28B2DD2D" w:rsidR="005635FA" w:rsidRPr="005635FA" w:rsidRDefault="005635FA" w:rsidP="00EE458A">
            <w:pPr>
              <w:spacing w:before="120"/>
              <w:rPr>
                <w:rFonts w:ascii="Arial" w:hAnsi="Arial" w:cs="Arial"/>
                <w:iCs/>
              </w:rPr>
            </w:pPr>
            <w:r w:rsidRPr="005635FA">
              <w:rPr>
                <w:rFonts w:ascii="Arial" w:hAnsi="Arial" w:cs="Arial"/>
                <w:iCs/>
              </w:rPr>
              <w:t>Number of Samples Taken</w:t>
            </w:r>
          </w:p>
        </w:tc>
        <w:tc>
          <w:tcPr>
            <w:tcW w:w="1870" w:type="dxa"/>
          </w:tcPr>
          <w:p w14:paraId="36974052" w14:textId="6D7415DD" w:rsidR="005635FA" w:rsidRPr="005635FA" w:rsidRDefault="005635FA" w:rsidP="00EE458A">
            <w:pPr>
              <w:spacing w:before="120"/>
              <w:rPr>
                <w:rFonts w:ascii="Arial" w:hAnsi="Arial" w:cs="Arial"/>
                <w:iCs/>
              </w:rPr>
            </w:pPr>
            <w:r w:rsidRPr="005635FA">
              <w:rPr>
                <w:rFonts w:ascii="Arial" w:hAnsi="Arial" w:cs="Arial"/>
                <w:iCs/>
              </w:rPr>
              <w:t>When All Samples Should Have Been Taken</w:t>
            </w:r>
          </w:p>
        </w:tc>
        <w:tc>
          <w:tcPr>
            <w:tcW w:w="1870" w:type="dxa"/>
          </w:tcPr>
          <w:p w14:paraId="638B6ABF" w14:textId="3E9357E6" w:rsidR="005635FA" w:rsidRPr="005635FA" w:rsidRDefault="005635FA" w:rsidP="00EE458A">
            <w:pPr>
              <w:spacing w:before="120"/>
              <w:rPr>
                <w:rFonts w:ascii="Arial" w:hAnsi="Arial" w:cs="Arial"/>
                <w:iCs/>
              </w:rPr>
            </w:pPr>
            <w:r w:rsidRPr="005635FA">
              <w:rPr>
                <w:rFonts w:ascii="Arial" w:hAnsi="Arial" w:cs="Arial"/>
                <w:iCs/>
              </w:rPr>
              <w:t>When Samples Were or Will Be Taken</w:t>
            </w:r>
          </w:p>
        </w:tc>
      </w:tr>
      <w:tr w:rsidR="005635FA" w:rsidRPr="001C3FCC" w14:paraId="7C6F344E" w14:textId="77777777" w:rsidTr="005635FA">
        <w:tc>
          <w:tcPr>
            <w:tcW w:w="1870" w:type="dxa"/>
          </w:tcPr>
          <w:p w14:paraId="4D13EEE6" w14:textId="6F2E5D4F" w:rsidR="005635FA" w:rsidRPr="001C3FCC" w:rsidRDefault="005635FA" w:rsidP="00EE458A">
            <w:pPr>
              <w:spacing w:before="120"/>
              <w:rPr>
                <w:rFonts w:ascii="Arial" w:hAnsi="Arial" w:cs="Arial"/>
                <w:iCs/>
              </w:rPr>
            </w:pPr>
            <w:r w:rsidRPr="001C3FCC">
              <w:rPr>
                <w:rFonts w:ascii="Arial" w:hAnsi="Arial" w:cs="Arial"/>
                <w:iCs/>
              </w:rPr>
              <w:t>VOCs</w:t>
            </w:r>
          </w:p>
        </w:tc>
        <w:tc>
          <w:tcPr>
            <w:tcW w:w="1870" w:type="dxa"/>
          </w:tcPr>
          <w:p w14:paraId="10C0B903" w14:textId="5CE0E760" w:rsidR="005635FA" w:rsidRPr="001C3FCC" w:rsidRDefault="005635FA" w:rsidP="00EE458A">
            <w:pPr>
              <w:spacing w:before="120"/>
              <w:rPr>
                <w:rFonts w:ascii="Arial" w:hAnsi="Arial" w:cs="Arial"/>
                <w:iCs/>
              </w:rPr>
            </w:pPr>
            <w:r w:rsidRPr="001C3FCC">
              <w:rPr>
                <w:rFonts w:ascii="Arial" w:hAnsi="Arial" w:cs="Arial"/>
                <w:iCs/>
              </w:rPr>
              <w:t>1 sample every 3 years</w:t>
            </w:r>
          </w:p>
        </w:tc>
        <w:tc>
          <w:tcPr>
            <w:tcW w:w="1870" w:type="dxa"/>
          </w:tcPr>
          <w:p w14:paraId="4C865832" w14:textId="0DF2D291" w:rsidR="005635FA" w:rsidRPr="001C3FCC" w:rsidRDefault="005635FA" w:rsidP="00EE458A">
            <w:pPr>
              <w:spacing w:before="120"/>
              <w:rPr>
                <w:rFonts w:ascii="Arial" w:hAnsi="Arial" w:cs="Arial"/>
                <w:iCs/>
              </w:rPr>
            </w:pPr>
            <w:r w:rsidRPr="001C3FCC">
              <w:rPr>
                <w:rFonts w:ascii="Arial" w:hAnsi="Arial" w:cs="Arial"/>
                <w:iCs/>
              </w:rPr>
              <w:t>None</w:t>
            </w:r>
          </w:p>
        </w:tc>
        <w:tc>
          <w:tcPr>
            <w:tcW w:w="1870" w:type="dxa"/>
          </w:tcPr>
          <w:p w14:paraId="58F2412B" w14:textId="681C1E7C" w:rsidR="005635FA" w:rsidRPr="001C3FCC" w:rsidRDefault="005635FA" w:rsidP="00EE458A">
            <w:pPr>
              <w:spacing w:before="120"/>
              <w:rPr>
                <w:rFonts w:ascii="Arial" w:hAnsi="Arial" w:cs="Arial"/>
                <w:iCs/>
              </w:rPr>
            </w:pPr>
            <w:r w:rsidRPr="001C3FCC">
              <w:rPr>
                <w:rFonts w:ascii="Arial" w:hAnsi="Arial" w:cs="Arial"/>
                <w:iCs/>
              </w:rPr>
              <w:t>2002-2005</w:t>
            </w:r>
          </w:p>
        </w:tc>
        <w:tc>
          <w:tcPr>
            <w:tcW w:w="1870" w:type="dxa"/>
          </w:tcPr>
          <w:p w14:paraId="60BAE1A4" w14:textId="1BA7D66B" w:rsidR="005635FA" w:rsidRPr="001C3FCC" w:rsidRDefault="001C3FCC" w:rsidP="00EE458A">
            <w:pPr>
              <w:spacing w:before="120"/>
              <w:rPr>
                <w:rFonts w:ascii="Arial" w:hAnsi="Arial" w:cs="Arial"/>
                <w:iCs/>
              </w:rPr>
            </w:pPr>
            <w:r w:rsidRPr="001C3FCC">
              <w:rPr>
                <w:rFonts w:ascii="Arial" w:hAnsi="Arial" w:cs="Arial"/>
                <w:iCs/>
              </w:rPr>
              <w:t>February 2006</w:t>
            </w:r>
          </w:p>
        </w:tc>
      </w:tr>
    </w:tbl>
    <w:p w14:paraId="6115BFC3" w14:textId="076E6DB0" w:rsidR="000E707F" w:rsidRPr="00C24F46" w:rsidRDefault="00FF2B70" w:rsidP="00EE458A">
      <w:pPr>
        <w:pStyle w:val="FootnoteText"/>
        <w:tabs>
          <w:tab w:val="left" w:pos="360"/>
        </w:tabs>
        <w:rPr>
          <w:rFonts w:ascii="Arial" w:hAnsi="Arial" w:cs="Arial"/>
          <w:sz w:val="24"/>
          <w:szCs w:val="24"/>
        </w:rPr>
      </w:pPr>
      <w:r w:rsidRPr="00C24F46">
        <w:rPr>
          <w:rFonts w:ascii="Arial" w:hAnsi="Arial" w:cs="Arial"/>
          <w:iCs/>
          <w:sz w:val="24"/>
          <w:szCs w:val="24"/>
        </w:rPr>
        <w:t>Examples of Volatile Organic Compounds are</w:t>
      </w:r>
      <w:r w:rsidR="00C24F46" w:rsidRPr="00C24F46">
        <w:rPr>
          <w:rFonts w:ascii="Arial" w:hAnsi="Arial" w:cs="Arial"/>
          <w:iCs/>
          <w:sz w:val="24"/>
          <w:szCs w:val="24"/>
        </w:rPr>
        <w:t xml:space="preserve"> </w:t>
      </w:r>
      <w:r w:rsidR="000E707F" w:rsidRPr="00C24F46">
        <w:rPr>
          <w:rFonts w:ascii="Arial" w:hAnsi="Arial" w:cs="Arial"/>
          <w:sz w:val="24"/>
          <w:szCs w:val="24"/>
        </w:rPr>
        <w:t>Benzene; Carbon Tetrachloride; 1,2-Dichlorobenzene; 1,4-Dichlorobenzene; 1,1-Dichloroethane; 1,2-Dichloroethane; 1,1-Dichloroethylene; cis-1,2-Dichloroethylene; trans-1,2-Dichloroethylene; Dichloromethane; 1,2-Dichloropropane; 1,3-Dichloropropene; Ethylbenzene; Methyl-</w:t>
      </w:r>
      <w:r w:rsidR="000E707F" w:rsidRPr="00C24F46">
        <w:rPr>
          <w:rFonts w:ascii="Arial" w:hAnsi="Arial" w:cs="Arial"/>
          <w:i/>
          <w:iCs/>
          <w:sz w:val="24"/>
          <w:szCs w:val="24"/>
        </w:rPr>
        <w:t>tert-</w:t>
      </w:r>
      <w:r w:rsidR="000E707F" w:rsidRPr="00C24F46">
        <w:rPr>
          <w:rFonts w:ascii="Arial" w:hAnsi="Arial" w:cs="Arial"/>
          <w:sz w:val="24"/>
          <w:szCs w:val="24"/>
        </w:rPr>
        <w:t xml:space="preserve">butyl ether; Monochlorobenzene; Styrene; 1,1,2,2-Tetrachloroethane; Tetrachloroethylene; Toluene; 1,2,4-Trichlorobenzene; 1,1,1-Trichloroethane; 1,1,2-Trichloroethane; Trichloroethylene; Trichlorofluoromethane; 1,1,2-Trichloro-1,2,2-Trifluoroethane; Vinyl Chloride; </w:t>
      </w:r>
      <w:r w:rsidR="003E6823" w:rsidRPr="00C24F46">
        <w:rPr>
          <w:rFonts w:ascii="Arial" w:hAnsi="Arial" w:cs="Arial"/>
          <w:sz w:val="24"/>
          <w:szCs w:val="24"/>
        </w:rPr>
        <w:t xml:space="preserve">and </w:t>
      </w:r>
      <w:r w:rsidR="000E707F" w:rsidRPr="00C24F46">
        <w:rPr>
          <w:rFonts w:ascii="Arial" w:hAnsi="Arial" w:cs="Arial"/>
          <w:sz w:val="24"/>
          <w:szCs w:val="24"/>
        </w:rPr>
        <w:t>Xylenes.</w:t>
      </w:r>
    </w:p>
    <w:p w14:paraId="1A6A8172" w14:textId="77777777" w:rsidR="000E707F" w:rsidRDefault="000E707F" w:rsidP="00EE458A">
      <w:pPr>
        <w:pStyle w:val="BodyText3"/>
        <w:spacing w:before="240"/>
        <w:jc w:val="left"/>
        <w:rPr>
          <w:iCs w:val="0"/>
        </w:rPr>
      </w:pPr>
      <w:r>
        <w:rPr>
          <w:iCs w:val="0"/>
        </w:rPr>
        <w:t>You may need to modify the notice if you had any monitoring violations for which monitoring later showed a maximum contaminant level or other violation.  In such cases, you should refer to the public notice you issued at that time.</w:t>
      </w:r>
    </w:p>
    <w:p w14:paraId="116F1B00" w14:textId="77777777" w:rsidR="004C2E1C" w:rsidRPr="004C2E1C" w:rsidRDefault="004C2E1C" w:rsidP="000D220E">
      <w:pPr>
        <w:spacing w:after="240"/>
        <w:outlineLvl w:val="1"/>
        <w:rPr>
          <w:rFonts w:ascii="Arial" w:hAnsi="Arial" w:cs="Arial"/>
          <w:b/>
          <w:bCs/>
        </w:rPr>
      </w:pPr>
      <w:r w:rsidRPr="004C2E1C">
        <w:rPr>
          <w:rFonts w:ascii="Arial" w:hAnsi="Arial" w:cs="Arial"/>
          <w:b/>
          <w:bCs/>
        </w:rPr>
        <w:t>Multilingual Requirement</w:t>
      </w:r>
    </w:p>
    <w:p w14:paraId="004D5954" w14:textId="47E759DC" w:rsidR="005456A8" w:rsidRDefault="005456A8" w:rsidP="000D220E">
      <w:pPr>
        <w:spacing w:before="120"/>
        <w:rPr>
          <w:rFonts w:ascii="Arial" w:hAnsi="Arial" w:cs="Arial"/>
        </w:rPr>
      </w:pPr>
      <w:r>
        <w:rPr>
          <w:rFonts w:ascii="Arial" w:hAnsi="Arial" w:cs="Arial"/>
        </w:rPr>
        <w:t>The notice must be provided in English, Spanish, and the language spoken by any non-English-speaking group exceeding 10 percent of the persons served by the water system and include a telephone number or address where such individuals may contact the water system for assistance.</w:t>
      </w:r>
    </w:p>
    <w:p w14:paraId="3268A7D6" w14:textId="5776675E" w:rsidR="005456A8" w:rsidRDefault="005456A8" w:rsidP="000D220E">
      <w:pPr>
        <w:spacing w:before="120"/>
        <w:rPr>
          <w:rFonts w:ascii="Arial" w:hAnsi="Arial" w:cs="Arial"/>
        </w:rPr>
      </w:pPr>
      <w:r>
        <w:rPr>
          <w:rFonts w:ascii="Arial" w:hAnsi="Arial" w:cs="Arial"/>
        </w:rPr>
        <w:t xml:space="preserve">If any non-English-speaking group exceeds 1,000 persons served by the water system, but does not exceed 10 percent served, the notice must include information in </w:t>
      </w:r>
      <w:r w:rsidR="005268CA">
        <w:rPr>
          <w:rFonts w:ascii="Arial" w:hAnsi="Arial" w:cs="Arial"/>
        </w:rPr>
        <w:t xml:space="preserve">any of </w:t>
      </w:r>
      <w:r>
        <w:rPr>
          <w:rFonts w:ascii="Arial" w:hAnsi="Arial" w:cs="Arial"/>
        </w:rPr>
        <w:t xml:space="preserve">the appropriate languages regarding the importance of the notice and </w:t>
      </w:r>
      <w:r w:rsidR="005268CA">
        <w:rPr>
          <w:rFonts w:ascii="Arial" w:hAnsi="Arial" w:cs="Arial"/>
        </w:rPr>
        <w:t>it must</w:t>
      </w:r>
      <w:r>
        <w:rPr>
          <w:rFonts w:ascii="Arial" w:hAnsi="Arial" w:cs="Arial"/>
        </w:rPr>
        <w:t xml:space="preserve"> contain the telephone number or address where such individuals may contact the water system to obtain a translated copy of the notice from the water system or assistance in the appropriate language.</w:t>
      </w:r>
    </w:p>
    <w:p w14:paraId="74687489" w14:textId="5423CCBD" w:rsidR="000D220E" w:rsidRPr="000D220E" w:rsidRDefault="000D220E" w:rsidP="000D220E">
      <w:pPr>
        <w:spacing w:before="120"/>
        <w:outlineLvl w:val="1"/>
        <w:rPr>
          <w:rFonts w:ascii="Arial" w:hAnsi="Arial" w:cs="Arial"/>
          <w:b/>
          <w:bCs/>
        </w:rPr>
      </w:pPr>
      <w:r w:rsidRPr="000D220E">
        <w:rPr>
          <w:rFonts w:ascii="Arial" w:hAnsi="Arial" w:cs="Arial"/>
          <w:b/>
          <w:bCs/>
        </w:rPr>
        <w:t>Population Served</w:t>
      </w:r>
    </w:p>
    <w:p w14:paraId="73FB8FAE" w14:textId="4FC3C55D" w:rsidR="000E707F" w:rsidRDefault="005268CA" w:rsidP="000D220E">
      <w:pPr>
        <w:spacing w:before="120"/>
        <w:rPr>
          <w:rFonts w:ascii="Arial" w:hAnsi="Arial" w:cs="Arial"/>
        </w:rPr>
      </w:pPr>
      <w:r w:rsidRPr="00F441B4">
        <w:rPr>
          <w:rFonts w:ascii="Arial" w:hAnsi="Arial" w:cs="Arial"/>
        </w:rPr>
        <w:t>The population served by the water system must be made clear in the public notice.</w:t>
      </w:r>
    </w:p>
    <w:p w14:paraId="247750F6" w14:textId="54CF8FAA" w:rsidR="000D220E" w:rsidRPr="000D220E" w:rsidRDefault="000D220E" w:rsidP="000D220E">
      <w:pPr>
        <w:spacing w:before="120"/>
        <w:outlineLvl w:val="1"/>
        <w:rPr>
          <w:rFonts w:ascii="Arial" w:hAnsi="Arial" w:cs="Arial"/>
          <w:b/>
          <w:bCs/>
        </w:rPr>
      </w:pPr>
      <w:r w:rsidRPr="000D220E">
        <w:rPr>
          <w:rFonts w:ascii="Arial" w:hAnsi="Arial" w:cs="Arial"/>
          <w:b/>
          <w:bCs/>
        </w:rPr>
        <w:t>Corrective Actions</w:t>
      </w:r>
    </w:p>
    <w:p w14:paraId="0A9D1770" w14:textId="0BF34D18" w:rsidR="000E707F" w:rsidRDefault="000D220E" w:rsidP="00EE458A">
      <w:pPr>
        <w:pStyle w:val="BodyText3"/>
        <w:spacing w:before="120" w:after="0"/>
        <w:jc w:val="left"/>
        <w:rPr>
          <w:iCs w:val="0"/>
        </w:rPr>
      </w:pPr>
      <w:r>
        <w:rPr>
          <w:iCs w:val="0"/>
        </w:rPr>
        <w:t>I</w:t>
      </w:r>
      <w:r w:rsidR="000E707F">
        <w:rPr>
          <w:iCs w:val="0"/>
        </w:rPr>
        <w:t xml:space="preserve">n your notice, describe corrective actions you took or are taking.  Listed below are some steps commonly taken by water systems with monitoring violations.  Choose the </w:t>
      </w:r>
      <w:r w:rsidR="000E707F">
        <w:rPr>
          <w:iCs w:val="0"/>
        </w:rPr>
        <w:lastRenderedPageBreak/>
        <w:t xml:space="preserve">appropriate </w:t>
      </w:r>
      <w:r w:rsidR="00014AE3">
        <w:rPr>
          <w:iCs w:val="0"/>
        </w:rPr>
        <w:t>language or</w:t>
      </w:r>
      <w:r w:rsidR="000E707F">
        <w:rPr>
          <w:iCs w:val="0"/>
        </w:rPr>
        <w:t xml:space="preserve"> develop your own</w:t>
      </w:r>
      <w:r w:rsidR="002E6D94">
        <w:rPr>
          <w:iCs w:val="0"/>
        </w:rPr>
        <w:t>. Some examples of how you may word the corrective actions in the public notice are described below</w:t>
      </w:r>
      <w:r w:rsidR="000E707F">
        <w:rPr>
          <w:iCs w:val="0"/>
        </w:rPr>
        <w:t>:</w:t>
      </w:r>
    </w:p>
    <w:p w14:paraId="4798D178" w14:textId="36B7A803" w:rsidR="000E707F" w:rsidRDefault="002E6D94" w:rsidP="00EE458A">
      <w:pPr>
        <w:pStyle w:val="a"/>
        <w:keepLines/>
        <w:numPr>
          <w:ilvl w:val="0"/>
          <w:numId w:val="3"/>
        </w:numPr>
        <w:tabs>
          <w:tab w:val="left" w:pos="-1440"/>
        </w:tabs>
        <w:rPr>
          <w:rFonts w:cs="Arial"/>
          <w:color w:val="000000"/>
        </w:rPr>
      </w:pPr>
      <w:r>
        <w:rPr>
          <w:rFonts w:cs="Arial"/>
          <w:color w:val="000000"/>
        </w:rPr>
        <w:t>“</w:t>
      </w:r>
      <w:r w:rsidR="000E707F">
        <w:rPr>
          <w:rFonts w:cs="Arial"/>
          <w:color w:val="000000"/>
        </w:rPr>
        <w:t>We have since taken the required samples, as described in the last column of the table above.  The samples showed we are meeting drinking water standards.”</w:t>
      </w:r>
    </w:p>
    <w:p w14:paraId="4CA8C1C2" w14:textId="1F49D982" w:rsidR="000E707F" w:rsidRPr="002E6D94" w:rsidRDefault="000E707F" w:rsidP="00EE458A">
      <w:pPr>
        <w:pStyle w:val="a"/>
        <w:numPr>
          <w:ilvl w:val="0"/>
          <w:numId w:val="3"/>
        </w:numPr>
        <w:tabs>
          <w:tab w:val="left" w:pos="-1440"/>
        </w:tabs>
        <w:rPr>
          <w:rFonts w:cs="Arial"/>
          <w:color w:val="000000"/>
        </w:rPr>
      </w:pPr>
      <w:r>
        <w:rPr>
          <w:rFonts w:cs="Arial"/>
          <w:color w:val="000000"/>
        </w:rPr>
        <w:t xml:space="preserve">“We have since taken the required samples, as described in the last column of the table above.  The sample for </w:t>
      </w:r>
      <w:r w:rsidR="002E6D94">
        <w:rPr>
          <w:rFonts w:cs="Arial"/>
          <w:color w:val="000000"/>
        </w:rPr>
        <w:t>Insert contaminant name</w:t>
      </w:r>
      <w:r>
        <w:rPr>
          <w:rFonts w:cs="Arial"/>
          <w:color w:val="000000"/>
        </w:rPr>
        <w:t xml:space="preserve"> exceeded the limit.  </w:t>
      </w:r>
      <w:r w:rsidR="002E6D94" w:rsidRPr="002E6D94">
        <w:rPr>
          <w:rFonts w:cs="Arial"/>
          <w:color w:val="000000"/>
        </w:rPr>
        <w:t>Insert</w:t>
      </w:r>
      <w:r w:rsidRPr="002E6D94">
        <w:rPr>
          <w:rFonts w:cs="Arial"/>
          <w:color w:val="000000"/>
        </w:rPr>
        <w:t xml:space="preserve"> corrective action</w:t>
      </w:r>
      <w:r w:rsidR="002E6D94" w:rsidRPr="002E6D94">
        <w:rPr>
          <w:rFonts w:cs="Arial"/>
          <w:color w:val="000000"/>
        </w:rPr>
        <w:t>.</w:t>
      </w:r>
    </w:p>
    <w:p w14:paraId="011E0F2A" w14:textId="77777777" w:rsidR="000E707F" w:rsidRDefault="000E707F" w:rsidP="00EE458A">
      <w:pPr>
        <w:pStyle w:val="a"/>
        <w:numPr>
          <w:ilvl w:val="0"/>
          <w:numId w:val="3"/>
        </w:numPr>
        <w:tabs>
          <w:tab w:val="left" w:pos="-1440"/>
        </w:tabs>
        <w:spacing w:after="240"/>
        <w:rPr>
          <w:rFonts w:cs="Arial"/>
          <w:color w:val="000000"/>
        </w:rPr>
      </w:pPr>
      <w:r>
        <w:rPr>
          <w:rFonts w:cs="Arial"/>
          <w:color w:val="000000"/>
        </w:rPr>
        <w:t>“We plan to take the required samples soon, as described in the last column of the table above.”</w:t>
      </w:r>
    </w:p>
    <w:p w14:paraId="7770B1F6" w14:textId="6C174D8E" w:rsidR="000D220E" w:rsidRDefault="000D220E" w:rsidP="000D220E">
      <w:pPr>
        <w:pStyle w:val="ListParagraph"/>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0"/>
        <w:outlineLvl w:val="1"/>
        <w:rPr>
          <w:rFonts w:ascii="Arial" w:hAnsi="Arial" w:cs="Arial"/>
          <w:b/>
          <w:bCs/>
          <w:color w:val="000000"/>
        </w:rPr>
      </w:pPr>
      <w:r w:rsidRPr="000D220E">
        <w:rPr>
          <w:rFonts w:ascii="Arial" w:hAnsi="Arial" w:cs="Arial"/>
          <w:b/>
          <w:bCs/>
          <w:color w:val="000000"/>
        </w:rPr>
        <w:t>Issuance of Public Notice</w:t>
      </w:r>
    </w:p>
    <w:p w14:paraId="55072690" w14:textId="77777777" w:rsidR="000D220E" w:rsidRPr="000D220E" w:rsidRDefault="000D220E" w:rsidP="000D220E">
      <w:pPr>
        <w:pStyle w:val="ListParagraph"/>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outlineLvl w:val="1"/>
        <w:rPr>
          <w:rFonts w:ascii="Arial" w:hAnsi="Arial" w:cs="Arial"/>
          <w:b/>
          <w:bCs/>
          <w:color w:val="000000"/>
        </w:rPr>
      </w:pPr>
    </w:p>
    <w:p w14:paraId="75E3EFEA" w14:textId="256A3B46" w:rsidR="00F441B4" w:rsidRPr="00F441B4" w:rsidRDefault="00F441B4" w:rsidP="000D220E">
      <w:pPr>
        <w:pStyle w:val="ListParagraph"/>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0"/>
        <w:rPr>
          <w:rFonts w:ascii="Arial" w:hAnsi="Arial" w:cs="Arial"/>
          <w:color w:val="000000"/>
        </w:rPr>
      </w:pPr>
      <w:r w:rsidRPr="00F441B4">
        <w:rPr>
          <w:rFonts w:ascii="Arial" w:hAnsi="Arial" w:cs="Arial"/>
          <w:color w:val="000000"/>
        </w:rPr>
        <w:t>It is recommended that you notify health professionals in the area of the violation.  People may call their doctors with questions about how the violation may affect their health, and the doctors should have the information they need to respond appropriately.</w:t>
      </w:r>
    </w:p>
    <w:p w14:paraId="10F8AB91" w14:textId="01A82FD3" w:rsidR="000E707F" w:rsidRDefault="000E707F" w:rsidP="00EE458A">
      <w:pPr>
        <w:rPr>
          <w:rFonts w:ascii="Arial" w:hAnsi="Arial" w:cs="Arial"/>
          <w:color w:val="000000"/>
          <w:sz w:val="20"/>
        </w:rPr>
      </w:pPr>
      <w:r w:rsidRPr="00F441B4">
        <w:rPr>
          <w:rFonts w:ascii="Arial" w:hAnsi="Arial" w:cs="Arial"/>
        </w:rPr>
        <w:t xml:space="preserve">After Issuing the </w:t>
      </w:r>
      <w:r w:rsidR="002E6D94" w:rsidRPr="00F441B4">
        <w:rPr>
          <w:rFonts w:ascii="Arial" w:hAnsi="Arial" w:cs="Arial"/>
        </w:rPr>
        <w:t>n</w:t>
      </w:r>
      <w:r w:rsidRPr="00F441B4">
        <w:rPr>
          <w:rFonts w:ascii="Arial" w:hAnsi="Arial" w:cs="Arial"/>
        </w:rPr>
        <w:t>otice</w:t>
      </w:r>
      <w:r w:rsidR="002E6D94" w:rsidRPr="00F441B4">
        <w:rPr>
          <w:rFonts w:ascii="Arial" w:hAnsi="Arial" w:cs="Arial"/>
        </w:rPr>
        <w:t>, s</w:t>
      </w:r>
      <w:r w:rsidRPr="00F441B4">
        <w:rPr>
          <w:rFonts w:ascii="Arial" w:hAnsi="Arial" w:cs="Arial"/>
        </w:rPr>
        <w:t xml:space="preserve">end a copy of each type of notice and a certification that you have met all the public notice requirements to the </w:t>
      </w:r>
      <w:r w:rsidR="005456A8" w:rsidRPr="00F441B4">
        <w:rPr>
          <w:rFonts w:ascii="Arial" w:hAnsi="Arial" w:cs="Arial"/>
        </w:rPr>
        <w:t>DDW</w:t>
      </w:r>
      <w:r w:rsidRPr="00F441B4">
        <w:rPr>
          <w:rFonts w:ascii="Arial" w:hAnsi="Arial" w:cs="Arial"/>
        </w:rPr>
        <w:t xml:space="preserve"> within ten days after you issue the notice </w:t>
      </w:r>
      <w:r w:rsidR="002E6D94" w:rsidRPr="00F441B4">
        <w:rPr>
          <w:rFonts w:ascii="Arial" w:hAnsi="Arial" w:cs="Arial"/>
        </w:rPr>
        <w:t xml:space="preserve">as described in Title 22 Section </w:t>
      </w:r>
      <w:r w:rsidRPr="00F441B4">
        <w:rPr>
          <w:rFonts w:ascii="Arial" w:hAnsi="Arial" w:cs="Arial"/>
        </w:rPr>
        <w:t>644</w:t>
      </w:r>
      <w:r w:rsidR="001B4C0D" w:rsidRPr="00F441B4">
        <w:rPr>
          <w:rFonts w:ascii="Arial" w:hAnsi="Arial" w:cs="Arial"/>
        </w:rPr>
        <w:t>69</w:t>
      </w:r>
      <w:r w:rsidRPr="00F441B4">
        <w:rPr>
          <w:rFonts w:ascii="Arial" w:hAnsi="Arial" w:cs="Arial"/>
        </w:rPr>
        <w:t xml:space="preserve">d.  You should also issue a follow-up notice in addition to meeting any repeat notice requirements the </w:t>
      </w:r>
      <w:r w:rsidR="002E6D94" w:rsidRPr="00F441B4">
        <w:rPr>
          <w:rFonts w:ascii="Arial" w:hAnsi="Arial" w:cs="Arial"/>
        </w:rPr>
        <w:t>Division of Drinking Water</w:t>
      </w:r>
      <w:r w:rsidRPr="00F441B4">
        <w:rPr>
          <w:rFonts w:ascii="Arial" w:hAnsi="Arial" w:cs="Arial"/>
        </w:rPr>
        <w:t xml:space="preserve"> sets</w:t>
      </w:r>
      <w:r w:rsidRPr="00507539">
        <w:rPr>
          <w:rFonts w:ascii="Arial" w:hAnsi="Arial" w:cs="Arial"/>
        </w:rPr>
        <w:t>.</w:t>
      </w:r>
      <w:r w:rsidR="00507539" w:rsidRPr="00507539">
        <w:rPr>
          <w:rFonts w:ascii="Arial" w:hAnsi="Arial" w:cs="Arial"/>
        </w:rPr>
        <w:t xml:space="preserve"> </w:t>
      </w:r>
      <w:r>
        <w:rPr>
          <w:rFonts w:ascii="Arial" w:hAnsi="Arial" w:cs="Arial"/>
          <w:color w:val="000000"/>
        </w:rPr>
        <w:t>It is a good idea to issue a</w:t>
      </w:r>
      <w:r w:rsidR="002E6D94">
        <w:rPr>
          <w:rFonts w:ascii="Arial" w:hAnsi="Arial" w:cs="Arial"/>
          <w:color w:val="000000"/>
        </w:rPr>
        <w:t xml:space="preserve">nother </w:t>
      </w:r>
      <w:r>
        <w:rPr>
          <w:rFonts w:ascii="Arial" w:hAnsi="Arial" w:cs="Arial"/>
          <w:color w:val="000000"/>
        </w:rPr>
        <w:t xml:space="preserve">notice </w:t>
      </w:r>
      <w:r w:rsidR="002E6D94">
        <w:rPr>
          <w:rFonts w:ascii="Arial" w:hAnsi="Arial" w:cs="Arial"/>
          <w:color w:val="000000"/>
        </w:rPr>
        <w:t xml:space="preserve">describing how the problem was corrected </w:t>
      </w:r>
      <w:r>
        <w:rPr>
          <w:rFonts w:ascii="Arial" w:hAnsi="Arial" w:cs="Arial"/>
          <w:color w:val="000000"/>
        </w:rPr>
        <w:t>when the violation is resolved.</w:t>
      </w:r>
    </w:p>
    <w:p w14:paraId="0AE1E990" w14:textId="1E907FD9" w:rsidR="00175E86" w:rsidRPr="00161427" w:rsidRDefault="00161427" w:rsidP="00161427">
      <w:pPr>
        <w:spacing w:before="120"/>
        <w:rPr>
          <w:rFonts w:ascii="Arial" w:hAnsi="Arial" w:cs="Arial"/>
        </w:rPr>
      </w:pPr>
      <w:r w:rsidRPr="00161427">
        <w:rPr>
          <w:rFonts w:ascii="Arial" w:hAnsi="Arial" w:cs="Arial"/>
        </w:rPr>
        <w:t>A generic template for Tier 3 Public Notification follows next.</w:t>
      </w:r>
    </w:p>
    <w:p w14:paraId="377CBF57" w14:textId="47C54DDD" w:rsidR="00175E86" w:rsidRDefault="00175E86" w:rsidP="00175E86"/>
    <w:p w14:paraId="7748E848" w14:textId="4303F98F" w:rsidR="00175E86" w:rsidRDefault="00175E86" w:rsidP="00175E86"/>
    <w:p w14:paraId="0A89AFE7" w14:textId="5F2DF94C" w:rsidR="00175E86" w:rsidRDefault="00175E86" w:rsidP="00175E86"/>
    <w:p w14:paraId="01C1C449" w14:textId="0193D8AC" w:rsidR="00175E86" w:rsidRDefault="00175E86" w:rsidP="00175E86"/>
    <w:p w14:paraId="1FEC0226" w14:textId="3C1B371A" w:rsidR="00175E86" w:rsidRDefault="00175E86" w:rsidP="00175E86"/>
    <w:p w14:paraId="7B1DBC31" w14:textId="3EC9A0EE" w:rsidR="00175E86" w:rsidRDefault="00175E86" w:rsidP="00175E86"/>
    <w:p w14:paraId="582FB17C" w14:textId="38B8D8E2" w:rsidR="00175E86" w:rsidRDefault="00175E86" w:rsidP="00175E86"/>
    <w:p w14:paraId="26653317" w14:textId="1365BCCB" w:rsidR="00175E86" w:rsidRDefault="00175E86" w:rsidP="00175E86"/>
    <w:p w14:paraId="41087D81" w14:textId="7DC39BD2" w:rsidR="00175E86" w:rsidRDefault="00175E86" w:rsidP="00175E86"/>
    <w:p w14:paraId="543DBEF3" w14:textId="5FD34D43" w:rsidR="00175E86" w:rsidRDefault="00175E86" w:rsidP="00175E86"/>
    <w:p w14:paraId="4847ED23" w14:textId="0A6143D7" w:rsidR="00175E86" w:rsidRDefault="00175E86" w:rsidP="00175E86"/>
    <w:p w14:paraId="507446B4" w14:textId="17C938B1" w:rsidR="00175E86" w:rsidRDefault="00175E86" w:rsidP="00175E86"/>
    <w:p w14:paraId="1D9094DA" w14:textId="4EAB2BA9" w:rsidR="00175E86" w:rsidRDefault="00175E86" w:rsidP="00175E86"/>
    <w:p w14:paraId="17B6E2A4" w14:textId="5E2164CC" w:rsidR="00175E86" w:rsidRDefault="00175E86" w:rsidP="00175E86"/>
    <w:p w14:paraId="4224E14B" w14:textId="1BE3C567" w:rsidR="00175E86" w:rsidRDefault="00175E86" w:rsidP="00175E86"/>
    <w:p w14:paraId="0C18BB04" w14:textId="2BCB3D94" w:rsidR="00175E86" w:rsidRDefault="00175E86" w:rsidP="00175E86"/>
    <w:p w14:paraId="2F06284A" w14:textId="1A446A57" w:rsidR="00175E86" w:rsidRDefault="00175E86" w:rsidP="00175E86"/>
    <w:p w14:paraId="4DB03BB5" w14:textId="7CEF801E" w:rsidR="00175E86" w:rsidRDefault="00175E86" w:rsidP="00175E86"/>
    <w:p w14:paraId="0B12F849" w14:textId="71CBC5E2" w:rsidR="00175E86" w:rsidRDefault="00175E86" w:rsidP="00175E86"/>
    <w:p w14:paraId="3173663D" w14:textId="332604CF" w:rsidR="00175E86" w:rsidRDefault="00175E86" w:rsidP="00175E86"/>
    <w:p w14:paraId="54933A16" w14:textId="2F28435F" w:rsidR="00175E86" w:rsidRDefault="00175E86" w:rsidP="00175E86"/>
    <w:p w14:paraId="36AD6423" w14:textId="34E75746" w:rsidR="00175E86" w:rsidRDefault="00175E86" w:rsidP="00175E86"/>
    <w:p w14:paraId="2A0BF9FD" w14:textId="2882256B" w:rsidR="00175E86" w:rsidRDefault="00175E86" w:rsidP="00175E86"/>
    <w:p w14:paraId="23E250CA" w14:textId="3C4223D5" w:rsidR="00175E86" w:rsidRDefault="00175E86" w:rsidP="00175E86"/>
    <w:p w14:paraId="25DE8FAB" w14:textId="51977DC6" w:rsidR="00014AE3" w:rsidRPr="00175E86" w:rsidRDefault="00014AE3" w:rsidP="000D220E">
      <w:pPr>
        <w:spacing w:before="240"/>
        <w:outlineLvl w:val="0"/>
        <w:rPr>
          <w:rFonts w:ascii="Arial" w:hAnsi="Arial" w:cs="Arial"/>
          <w:b/>
          <w:bCs/>
          <w:sz w:val="28"/>
          <w:szCs w:val="28"/>
        </w:rPr>
      </w:pPr>
      <w:r w:rsidRPr="00175E86">
        <w:rPr>
          <w:rFonts w:ascii="Arial" w:hAnsi="Arial" w:cs="Arial"/>
          <w:b/>
          <w:bCs/>
          <w:sz w:val="28"/>
          <w:szCs w:val="28"/>
        </w:rPr>
        <w:t>IMPORTANT INFORMATION ABOUT YOUR DRINKING WATER</w:t>
      </w:r>
    </w:p>
    <w:p w14:paraId="10584715" w14:textId="6CC78384" w:rsidR="00175E86" w:rsidRDefault="00175E86" w:rsidP="00BA6BBF">
      <w:pPr>
        <w:pStyle w:val="NormalWeb"/>
        <w:spacing w:before="120"/>
        <w:rPr>
          <w:rFonts w:ascii="Arial" w:hAnsi="Arial" w:cs="Arial"/>
          <w:bCs/>
          <w:color w:val="000000"/>
          <w:sz w:val="24"/>
          <w:szCs w:val="24"/>
        </w:rPr>
      </w:pPr>
      <w:r>
        <w:rPr>
          <w:rFonts w:ascii="Arial" w:hAnsi="Arial" w:cs="Arial"/>
          <w:bCs/>
          <w:color w:val="000000"/>
          <w:sz w:val="24"/>
          <w:szCs w:val="24"/>
        </w:rPr>
        <w:t>(The following two sentences are in Spanish relaying information on the importance of this notice. Translated to English, it would read as follows: [This notice contains important information regarding your drinking water, please read the Spanish notice if it is included. If the Spanish notice is not included, please contact the water system and ask for a copy.])</w:t>
      </w:r>
    </w:p>
    <w:p w14:paraId="48278A6D" w14:textId="77777777" w:rsidR="00175E86" w:rsidRDefault="00175E86" w:rsidP="00014AE3">
      <w:pPr>
        <w:pStyle w:val="NormalWeb"/>
        <w:rPr>
          <w:rFonts w:ascii="Arial" w:hAnsi="Arial" w:cs="Arial"/>
          <w:bCs/>
          <w:color w:val="000000"/>
          <w:sz w:val="24"/>
          <w:szCs w:val="24"/>
        </w:rPr>
      </w:pPr>
    </w:p>
    <w:p w14:paraId="04B25007" w14:textId="25ABBABC" w:rsidR="00014AE3" w:rsidRDefault="00014AE3" w:rsidP="00BA6BBF">
      <w:pPr>
        <w:pStyle w:val="NormalWeb"/>
        <w:rPr>
          <w:rFonts w:ascii="Times New Roman" w:hAnsi="Times New Roman" w:cs="Times New Roman"/>
          <w:color w:val="000000"/>
          <w:sz w:val="24"/>
          <w:szCs w:val="24"/>
        </w:rPr>
      </w:pPr>
      <w:r>
        <w:rPr>
          <w:rFonts w:ascii="Arial" w:hAnsi="Arial" w:cs="Arial"/>
          <w:bCs/>
          <w:color w:val="000000"/>
          <w:sz w:val="24"/>
          <w:szCs w:val="24"/>
        </w:rPr>
        <w:t>Este informe contiene información muy importante sobre su agua potable.</w:t>
      </w:r>
    </w:p>
    <w:p w14:paraId="47B4C35B" w14:textId="3D0D5903" w:rsidR="00014AE3" w:rsidRDefault="00014AE3" w:rsidP="00BA6BBF">
      <w:pPr>
        <w:pStyle w:val="NormalWeb"/>
        <w:spacing w:after="240"/>
        <w:rPr>
          <w:rFonts w:ascii="Arial" w:hAnsi="Arial" w:cs="Arial"/>
          <w:bCs/>
          <w:color w:val="000000"/>
          <w:sz w:val="24"/>
          <w:szCs w:val="24"/>
        </w:rPr>
      </w:pPr>
      <w:r>
        <w:rPr>
          <w:rFonts w:ascii="Arial" w:hAnsi="Arial" w:cs="Arial"/>
          <w:bCs/>
          <w:color w:val="000000"/>
          <w:sz w:val="24"/>
          <w:szCs w:val="24"/>
        </w:rPr>
        <w:t>Tradúzcalo o hable con alguien que lo entienda bien.</w:t>
      </w:r>
    </w:p>
    <w:p w14:paraId="441C9DE2" w14:textId="6BB3597D" w:rsidR="00175E86" w:rsidRPr="00175E86" w:rsidRDefault="00175E86" w:rsidP="000D220E">
      <w:pPr>
        <w:pStyle w:val="NormalWeb"/>
        <w:spacing w:after="240"/>
        <w:outlineLvl w:val="1"/>
        <w:rPr>
          <w:rFonts w:ascii="Times New Roman" w:hAnsi="Times New Roman" w:cs="Times New Roman"/>
          <w:b/>
          <w:color w:val="000000"/>
          <w:sz w:val="24"/>
          <w:szCs w:val="24"/>
        </w:rPr>
      </w:pPr>
      <w:r w:rsidRPr="00175E86">
        <w:rPr>
          <w:rFonts w:ascii="Arial" w:hAnsi="Arial" w:cs="Arial"/>
          <w:b/>
          <w:color w:val="000000"/>
          <w:sz w:val="24"/>
          <w:szCs w:val="24"/>
        </w:rPr>
        <w:t>MONITORING REQUIREMENTS NOT MET FOR [</w:t>
      </w:r>
      <w:r w:rsidRPr="00F91519">
        <w:rPr>
          <w:rFonts w:ascii="Arial" w:hAnsi="Arial" w:cs="Arial"/>
          <w:b/>
          <w:color w:val="2F5496" w:themeColor="accent1" w:themeShade="BF"/>
          <w:sz w:val="24"/>
          <w:szCs w:val="24"/>
        </w:rPr>
        <w:t>Insert Water System Name</w:t>
      </w:r>
      <w:r w:rsidRPr="00175E86">
        <w:rPr>
          <w:rFonts w:ascii="Arial" w:hAnsi="Arial" w:cs="Arial"/>
          <w:b/>
          <w:color w:val="000000"/>
          <w:sz w:val="24"/>
          <w:szCs w:val="24"/>
        </w:rPr>
        <w:t>]</w:t>
      </w:r>
    </w:p>
    <w:p w14:paraId="65680A72" w14:textId="77777777" w:rsidR="00014AE3" w:rsidRDefault="00014AE3" w:rsidP="00BA6BBF">
      <w:pPr>
        <w:pStyle w:val="NormalWeb"/>
        <w:spacing w:after="240"/>
        <w:rPr>
          <w:rFonts w:ascii="Times New Roman" w:hAnsi="Times New Roman" w:cs="Times New Roman"/>
          <w:color w:val="000000"/>
          <w:sz w:val="24"/>
          <w:szCs w:val="24"/>
        </w:rPr>
      </w:pPr>
      <w:r>
        <w:rPr>
          <w:rFonts w:ascii="Arial" w:hAnsi="Arial" w:cs="Arial"/>
          <w:color w:val="000000"/>
          <w:sz w:val="24"/>
          <w:szCs w:val="24"/>
        </w:rPr>
        <w:t>Our water system failed to monitor as required for drinking water standards during the past year and, therefore, was in violation of the regulations.  Even though this failure was not an emergency, as our customers, you have a right to know what you should do, what happened, and what we did to correct this situation.</w:t>
      </w:r>
    </w:p>
    <w:p w14:paraId="6365A59F" w14:textId="17C7263C" w:rsidR="00014AE3" w:rsidRPr="00175E86" w:rsidRDefault="00014AE3" w:rsidP="00BA6BBF">
      <w:pPr>
        <w:pStyle w:val="NormalWeb"/>
        <w:spacing w:after="240"/>
        <w:rPr>
          <w:rFonts w:ascii="Arial" w:hAnsi="Arial" w:cs="Arial"/>
          <w:color w:val="000000"/>
          <w:sz w:val="24"/>
          <w:szCs w:val="24"/>
        </w:rPr>
      </w:pPr>
      <w:r w:rsidRPr="00175E86">
        <w:rPr>
          <w:rFonts w:ascii="Arial" w:hAnsi="Arial" w:cs="Arial"/>
          <w:color w:val="000000"/>
          <w:sz w:val="24"/>
          <w:szCs w:val="24"/>
        </w:rPr>
        <w:t>We are required to monitor your drinking water for specific contaminants on a regular basis.  Results of regular monitoring are an indicator of whether or not our drinking water meets health standards.  During [</w:t>
      </w:r>
      <w:r w:rsidR="00175E86" w:rsidRPr="00F91519">
        <w:rPr>
          <w:rFonts w:ascii="Arial" w:hAnsi="Arial" w:cs="Arial"/>
          <w:b/>
          <w:bCs/>
          <w:color w:val="2F5496" w:themeColor="accent1" w:themeShade="BF"/>
          <w:sz w:val="24"/>
          <w:szCs w:val="24"/>
        </w:rPr>
        <w:t>insert compliance period dates</w:t>
      </w:r>
      <w:r w:rsidRPr="00175E86">
        <w:rPr>
          <w:rFonts w:ascii="Arial" w:hAnsi="Arial" w:cs="Arial"/>
          <w:color w:val="000000"/>
          <w:sz w:val="24"/>
          <w:szCs w:val="24"/>
        </w:rPr>
        <w:t>], we [</w:t>
      </w:r>
      <w:r w:rsidR="00175E86" w:rsidRPr="00175E86">
        <w:rPr>
          <w:rFonts w:ascii="Arial" w:hAnsi="Arial" w:cs="Arial"/>
          <w:color w:val="000000"/>
          <w:sz w:val="24"/>
          <w:szCs w:val="24"/>
        </w:rPr>
        <w:t>insert details of violation</w:t>
      </w:r>
      <w:r w:rsidRPr="00175E86">
        <w:rPr>
          <w:rFonts w:ascii="Arial" w:hAnsi="Arial" w:cs="Arial"/>
          <w:color w:val="000000"/>
          <w:sz w:val="24"/>
          <w:szCs w:val="24"/>
        </w:rPr>
        <w:t>] for [</w:t>
      </w:r>
      <w:r w:rsidR="00175E86" w:rsidRPr="00F91519">
        <w:rPr>
          <w:rFonts w:ascii="Arial" w:hAnsi="Arial" w:cs="Arial"/>
          <w:b/>
          <w:bCs/>
          <w:color w:val="2F5496" w:themeColor="accent1" w:themeShade="BF"/>
          <w:sz w:val="24"/>
          <w:szCs w:val="24"/>
        </w:rPr>
        <w:t xml:space="preserve">insert names of </w:t>
      </w:r>
      <w:r w:rsidRPr="00F91519">
        <w:rPr>
          <w:rFonts w:ascii="Arial" w:hAnsi="Arial" w:cs="Arial"/>
          <w:b/>
          <w:bCs/>
          <w:color w:val="2F5496" w:themeColor="accent1" w:themeShade="BF"/>
          <w:sz w:val="24"/>
          <w:szCs w:val="24"/>
        </w:rPr>
        <w:t>contaminant(s)</w:t>
      </w:r>
      <w:r w:rsidRPr="00F91519">
        <w:rPr>
          <w:rFonts w:ascii="Arial" w:hAnsi="Arial" w:cs="Arial"/>
          <w:color w:val="323E4F" w:themeColor="text2" w:themeShade="BF"/>
          <w:sz w:val="24"/>
          <w:szCs w:val="24"/>
        </w:rPr>
        <w:t xml:space="preserve">] </w:t>
      </w:r>
      <w:r w:rsidRPr="00175E86">
        <w:rPr>
          <w:rFonts w:ascii="Arial" w:hAnsi="Arial" w:cs="Arial"/>
          <w:color w:val="000000"/>
          <w:sz w:val="24"/>
          <w:szCs w:val="24"/>
        </w:rPr>
        <w:t>and therefore, cannot be sure of the quality of our drinking water during that time.</w:t>
      </w:r>
    </w:p>
    <w:p w14:paraId="4D8FBD19" w14:textId="77777777" w:rsidR="00014AE3" w:rsidRPr="00175E86" w:rsidRDefault="00014AE3" w:rsidP="000D220E">
      <w:pPr>
        <w:pStyle w:val="NormalWeb"/>
        <w:spacing w:after="240"/>
        <w:outlineLvl w:val="1"/>
        <w:rPr>
          <w:rFonts w:ascii="Arial" w:hAnsi="Arial" w:cs="Arial"/>
          <w:color w:val="000000"/>
          <w:sz w:val="24"/>
          <w:szCs w:val="24"/>
        </w:rPr>
      </w:pPr>
      <w:r w:rsidRPr="00175E86">
        <w:rPr>
          <w:rFonts w:ascii="Arial" w:hAnsi="Arial" w:cs="Arial"/>
          <w:b/>
          <w:bCs/>
          <w:color w:val="000000"/>
          <w:sz w:val="24"/>
          <w:szCs w:val="24"/>
        </w:rPr>
        <w:t>What should I do?</w:t>
      </w:r>
    </w:p>
    <w:p w14:paraId="1E5636FC" w14:textId="77777777" w:rsidR="00014AE3" w:rsidRPr="00175E86" w:rsidRDefault="00014AE3" w:rsidP="00BA6BBF">
      <w:pPr>
        <w:numPr>
          <w:ilvl w:val="0"/>
          <w:numId w:val="10"/>
        </w:numPr>
        <w:spacing w:after="240"/>
        <w:rPr>
          <w:rFonts w:ascii="Arial" w:hAnsi="Arial" w:cs="Arial"/>
          <w:color w:val="000000"/>
        </w:rPr>
      </w:pPr>
      <w:r w:rsidRPr="00175E86">
        <w:rPr>
          <w:rFonts w:ascii="Arial" w:hAnsi="Arial" w:cs="Arial"/>
          <w:color w:val="000000"/>
        </w:rPr>
        <w:t>There is nothing you need to do at this time.</w:t>
      </w:r>
    </w:p>
    <w:p w14:paraId="6C881F49" w14:textId="1C14D039" w:rsidR="00014AE3" w:rsidRDefault="00CB26A5" w:rsidP="00BA6BBF">
      <w:pPr>
        <w:numPr>
          <w:ilvl w:val="0"/>
          <w:numId w:val="11"/>
        </w:numPr>
        <w:spacing w:before="100" w:beforeAutospacing="1" w:after="100" w:afterAutospacing="1"/>
        <w:rPr>
          <w:rFonts w:ascii="Arial" w:hAnsi="Arial" w:cs="Arial"/>
          <w:color w:val="000000"/>
        </w:rPr>
      </w:pPr>
      <w:r>
        <w:rPr>
          <w:rFonts w:ascii="Arial" w:hAnsi="Arial" w:cs="Arial"/>
          <w:color w:val="000000"/>
        </w:rPr>
        <w:t>T</w:t>
      </w:r>
      <w:r w:rsidR="00014AE3" w:rsidRPr="00175E86">
        <w:rPr>
          <w:rFonts w:ascii="Arial" w:hAnsi="Arial" w:cs="Arial"/>
          <w:color w:val="000000"/>
        </w:rPr>
        <w:t>he table below</w:t>
      </w:r>
      <w:r w:rsidR="00100F5D">
        <w:rPr>
          <w:rFonts w:ascii="Arial" w:hAnsi="Arial" w:cs="Arial"/>
          <w:color w:val="000000"/>
        </w:rPr>
        <w:t xml:space="preserve"> </w:t>
      </w:r>
      <w:r>
        <w:rPr>
          <w:rFonts w:ascii="Arial" w:hAnsi="Arial" w:cs="Arial"/>
          <w:color w:val="000000"/>
        </w:rPr>
        <w:t>lists</w:t>
      </w:r>
      <w:r w:rsidR="00014AE3" w:rsidRPr="00175E86">
        <w:rPr>
          <w:rFonts w:ascii="Arial" w:hAnsi="Arial" w:cs="Arial"/>
          <w:color w:val="000000"/>
        </w:rPr>
        <w:t xml:space="preserve"> the contaminant(s) we did not properly test for during the last year, how many samples we are required to take and how often, how many samples we took, when samples should have been taken, and the date on which follow-up samples were (or will be) taken.</w:t>
      </w:r>
    </w:p>
    <w:tbl>
      <w:tblPr>
        <w:tblStyle w:val="TableGrid"/>
        <w:tblW w:w="0" w:type="auto"/>
        <w:tblLook w:val="0620" w:firstRow="1" w:lastRow="0" w:firstColumn="0" w:lastColumn="0" w:noHBand="1" w:noVBand="1"/>
      </w:tblPr>
      <w:tblGrid>
        <w:gridCol w:w="1750"/>
        <w:gridCol w:w="1735"/>
        <w:gridCol w:w="1371"/>
        <w:gridCol w:w="2056"/>
        <w:gridCol w:w="1782"/>
      </w:tblGrid>
      <w:tr w:rsidR="001E3538" w:rsidRPr="005635FA" w14:paraId="37B49174" w14:textId="77777777" w:rsidTr="00DD7479">
        <w:trPr>
          <w:tblHeader/>
        </w:trPr>
        <w:tc>
          <w:tcPr>
            <w:tcW w:w="1578" w:type="dxa"/>
          </w:tcPr>
          <w:p w14:paraId="757AEE3D" w14:textId="2EF9B9DD" w:rsidR="001E3538" w:rsidRPr="001E3538" w:rsidRDefault="00F91519" w:rsidP="00F91519">
            <w:pPr>
              <w:pStyle w:val="Heading6"/>
              <w:jc w:val="left"/>
              <w:rPr>
                <w:i w:val="0"/>
                <w:iCs w:val="0"/>
              </w:rPr>
            </w:pPr>
            <w:bookmarkStart w:id="0" w:name="_Hlk40180300"/>
            <w:r w:rsidRPr="005B20DA">
              <w:rPr>
                <w:i w:val="0"/>
                <w:iCs w:val="0"/>
                <w:color w:val="auto"/>
              </w:rPr>
              <w:t>Contaminant</w:t>
            </w:r>
          </w:p>
        </w:tc>
        <w:tc>
          <w:tcPr>
            <w:tcW w:w="1735" w:type="dxa"/>
          </w:tcPr>
          <w:p w14:paraId="08129293" w14:textId="31F018E0" w:rsidR="001E3538" w:rsidRPr="001E3538" w:rsidRDefault="00F91519" w:rsidP="00F91519">
            <w:pPr>
              <w:pStyle w:val="NormalWeb"/>
              <w:rPr>
                <w:rFonts w:ascii="Arial" w:hAnsi="Arial" w:cs="Arial"/>
                <w:color w:val="000000"/>
                <w:sz w:val="24"/>
                <w:szCs w:val="24"/>
              </w:rPr>
            </w:pPr>
            <w:r>
              <w:rPr>
                <w:rFonts w:ascii="Arial" w:hAnsi="Arial" w:cs="Arial"/>
                <w:color w:val="000000"/>
                <w:sz w:val="24"/>
                <w:szCs w:val="24"/>
              </w:rPr>
              <w:t>Required Sampling Frequency</w:t>
            </w:r>
          </w:p>
        </w:tc>
        <w:tc>
          <w:tcPr>
            <w:tcW w:w="1371" w:type="dxa"/>
          </w:tcPr>
          <w:p w14:paraId="4B8DC0FB" w14:textId="44BEC7A9" w:rsidR="001E3538" w:rsidRPr="001E3538" w:rsidRDefault="00F91519" w:rsidP="00F91519">
            <w:pPr>
              <w:pStyle w:val="NormalWeb"/>
              <w:rPr>
                <w:rFonts w:ascii="Arial" w:hAnsi="Arial" w:cs="Arial"/>
                <w:color w:val="000000"/>
                <w:sz w:val="24"/>
                <w:szCs w:val="24"/>
              </w:rPr>
            </w:pPr>
            <w:r>
              <w:rPr>
                <w:rFonts w:ascii="Arial" w:hAnsi="Arial" w:cs="Arial"/>
                <w:color w:val="000000"/>
                <w:sz w:val="24"/>
                <w:szCs w:val="24"/>
              </w:rPr>
              <w:t>Number of Samples Taken</w:t>
            </w:r>
          </w:p>
        </w:tc>
        <w:tc>
          <w:tcPr>
            <w:tcW w:w="2056" w:type="dxa"/>
          </w:tcPr>
          <w:p w14:paraId="18314423" w14:textId="22DCFA82" w:rsidR="001E3538" w:rsidRPr="001E3538" w:rsidRDefault="00F91519" w:rsidP="00F91519">
            <w:pPr>
              <w:pStyle w:val="NormalWeb"/>
              <w:rPr>
                <w:rFonts w:ascii="Arial" w:hAnsi="Arial" w:cs="Arial"/>
                <w:color w:val="000000"/>
                <w:sz w:val="24"/>
                <w:szCs w:val="24"/>
              </w:rPr>
            </w:pPr>
            <w:r>
              <w:rPr>
                <w:rFonts w:ascii="Arial" w:hAnsi="Arial" w:cs="Arial"/>
                <w:color w:val="000000"/>
                <w:sz w:val="24"/>
                <w:szCs w:val="24"/>
              </w:rPr>
              <w:t>When All  Samples Should Have Been Taken</w:t>
            </w:r>
          </w:p>
        </w:tc>
        <w:tc>
          <w:tcPr>
            <w:tcW w:w="1782" w:type="dxa"/>
          </w:tcPr>
          <w:p w14:paraId="350FBC38" w14:textId="2BF7F4AE" w:rsidR="001E3538" w:rsidRPr="001E3538" w:rsidRDefault="00F91519" w:rsidP="00F91519">
            <w:pPr>
              <w:pStyle w:val="NormalWeb"/>
              <w:rPr>
                <w:rFonts w:ascii="Arial" w:hAnsi="Arial" w:cs="Arial"/>
                <w:color w:val="000000"/>
                <w:sz w:val="24"/>
                <w:szCs w:val="24"/>
              </w:rPr>
            </w:pPr>
            <w:r>
              <w:rPr>
                <w:rFonts w:ascii="Arial" w:hAnsi="Arial" w:cs="Arial"/>
                <w:color w:val="000000"/>
                <w:sz w:val="24"/>
                <w:szCs w:val="24"/>
              </w:rPr>
              <w:t>When Samples Were or Will Be Taken</w:t>
            </w:r>
          </w:p>
        </w:tc>
      </w:tr>
      <w:tr w:rsidR="005B20DA" w:rsidRPr="005635FA" w14:paraId="6C7EF913" w14:textId="77777777" w:rsidTr="00F91519">
        <w:tc>
          <w:tcPr>
            <w:tcW w:w="1578" w:type="dxa"/>
          </w:tcPr>
          <w:p w14:paraId="72EB3D82" w14:textId="504CCBA7" w:rsidR="005B20DA" w:rsidRDefault="005B20DA" w:rsidP="00F91519">
            <w:pPr>
              <w:pStyle w:val="Heading6"/>
              <w:jc w:val="left"/>
              <w:rPr>
                <w:i w:val="0"/>
                <w:iCs w:val="0"/>
              </w:rPr>
            </w:pPr>
            <w:r>
              <w:rPr>
                <w:i w:val="0"/>
                <w:iCs w:val="0"/>
              </w:rPr>
              <w:t>[</w:t>
            </w:r>
            <w:r w:rsidRPr="005B20DA">
              <w:rPr>
                <w:b/>
                <w:bCs/>
                <w:i w:val="0"/>
                <w:iCs w:val="0"/>
                <w:color w:val="2F5496" w:themeColor="accent1" w:themeShade="BF"/>
              </w:rPr>
              <w:t>Insert Contaminant</w:t>
            </w:r>
            <w:r>
              <w:rPr>
                <w:i w:val="0"/>
                <w:iCs w:val="0"/>
              </w:rPr>
              <w:t>]</w:t>
            </w:r>
          </w:p>
        </w:tc>
        <w:tc>
          <w:tcPr>
            <w:tcW w:w="1735" w:type="dxa"/>
          </w:tcPr>
          <w:p w14:paraId="45A39033" w14:textId="73009728" w:rsidR="005B20DA" w:rsidRDefault="005B20DA" w:rsidP="00F91519">
            <w:pPr>
              <w:pStyle w:val="NormalWeb"/>
              <w:rPr>
                <w:rFonts w:ascii="Arial" w:hAnsi="Arial" w:cs="Arial"/>
                <w:color w:val="000000"/>
                <w:sz w:val="24"/>
                <w:szCs w:val="24"/>
              </w:rPr>
            </w:pPr>
            <w:r>
              <w:rPr>
                <w:rFonts w:ascii="Arial" w:hAnsi="Arial" w:cs="Arial"/>
                <w:color w:val="000000"/>
                <w:sz w:val="24"/>
                <w:szCs w:val="24"/>
              </w:rPr>
              <w:t>[</w:t>
            </w:r>
            <w:r w:rsidRPr="005B20DA">
              <w:rPr>
                <w:rFonts w:ascii="Arial" w:hAnsi="Arial" w:cs="Arial"/>
                <w:b/>
                <w:bCs/>
                <w:color w:val="2F5496" w:themeColor="accent1" w:themeShade="BF"/>
                <w:sz w:val="24"/>
                <w:szCs w:val="24"/>
              </w:rPr>
              <w:t>Insert required frequency</w:t>
            </w:r>
            <w:r>
              <w:rPr>
                <w:rFonts w:ascii="Arial" w:hAnsi="Arial" w:cs="Arial"/>
                <w:color w:val="000000"/>
                <w:sz w:val="24"/>
                <w:szCs w:val="24"/>
              </w:rPr>
              <w:t>]</w:t>
            </w:r>
          </w:p>
        </w:tc>
        <w:tc>
          <w:tcPr>
            <w:tcW w:w="1371" w:type="dxa"/>
          </w:tcPr>
          <w:p w14:paraId="2EDFC4A1" w14:textId="23647C51" w:rsidR="005B20DA" w:rsidRDefault="005B20DA" w:rsidP="00F91519">
            <w:pPr>
              <w:pStyle w:val="NormalWeb"/>
              <w:rPr>
                <w:rFonts w:ascii="Arial" w:hAnsi="Arial" w:cs="Arial"/>
                <w:color w:val="000000"/>
                <w:sz w:val="24"/>
                <w:szCs w:val="24"/>
              </w:rPr>
            </w:pPr>
            <w:r>
              <w:rPr>
                <w:rFonts w:ascii="Arial" w:hAnsi="Arial" w:cs="Arial"/>
                <w:color w:val="000000"/>
                <w:sz w:val="24"/>
                <w:szCs w:val="24"/>
              </w:rPr>
              <w:t>[</w:t>
            </w:r>
            <w:r w:rsidRPr="005B20DA">
              <w:rPr>
                <w:rFonts w:ascii="Arial" w:hAnsi="Arial" w:cs="Arial"/>
                <w:b/>
                <w:bCs/>
                <w:color w:val="2F5496" w:themeColor="accent1" w:themeShade="BF"/>
                <w:sz w:val="24"/>
                <w:szCs w:val="24"/>
              </w:rPr>
              <w:t>Insert number of samples taken</w:t>
            </w:r>
            <w:r>
              <w:rPr>
                <w:rFonts w:ascii="Arial" w:hAnsi="Arial" w:cs="Arial"/>
                <w:color w:val="000000"/>
                <w:sz w:val="24"/>
                <w:szCs w:val="24"/>
              </w:rPr>
              <w:t>]</w:t>
            </w:r>
          </w:p>
        </w:tc>
        <w:tc>
          <w:tcPr>
            <w:tcW w:w="2056" w:type="dxa"/>
          </w:tcPr>
          <w:p w14:paraId="59870EA2" w14:textId="4D14F72A" w:rsidR="005B20DA" w:rsidRDefault="005B20DA" w:rsidP="00F91519">
            <w:pPr>
              <w:pStyle w:val="NormalWeb"/>
              <w:rPr>
                <w:rFonts w:ascii="Arial" w:hAnsi="Arial" w:cs="Arial"/>
                <w:color w:val="000000"/>
                <w:sz w:val="24"/>
                <w:szCs w:val="24"/>
              </w:rPr>
            </w:pPr>
            <w:r>
              <w:rPr>
                <w:rFonts w:ascii="Arial" w:hAnsi="Arial" w:cs="Arial"/>
                <w:color w:val="000000"/>
                <w:sz w:val="24"/>
                <w:szCs w:val="24"/>
              </w:rPr>
              <w:t>[</w:t>
            </w:r>
            <w:r w:rsidRPr="005B20DA">
              <w:rPr>
                <w:rFonts w:ascii="Arial" w:hAnsi="Arial" w:cs="Arial"/>
                <w:b/>
                <w:bCs/>
                <w:color w:val="2F5496" w:themeColor="accent1" w:themeShade="BF"/>
                <w:sz w:val="24"/>
                <w:szCs w:val="24"/>
              </w:rPr>
              <w:t>Insert when all samples should have been taken</w:t>
            </w:r>
            <w:r>
              <w:rPr>
                <w:rFonts w:ascii="Arial" w:hAnsi="Arial" w:cs="Arial"/>
                <w:color w:val="000000"/>
                <w:sz w:val="24"/>
                <w:szCs w:val="24"/>
              </w:rPr>
              <w:t>]</w:t>
            </w:r>
          </w:p>
        </w:tc>
        <w:tc>
          <w:tcPr>
            <w:tcW w:w="1782" w:type="dxa"/>
          </w:tcPr>
          <w:p w14:paraId="2D4934E5" w14:textId="4605AE79" w:rsidR="005B20DA" w:rsidRDefault="005B20DA" w:rsidP="00F91519">
            <w:pPr>
              <w:pStyle w:val="NormalWeb"/>
              <w:rPr>
                <w:rFonts w:ascii="Arial" w:hAnsi="Arial" w:cs="Arial"/>
                <w:color w:val="000000"/>
                <w:sz w:val="24"/>
                <w:szCs w:val="24"/>
              </w:rPr>
            </w:pPr>
            <w:r>
              <w:rPr>
                <w:rFonts w:ascii="Arial" w:hAnsi="Arial" w:cs="Arial"/>
                <w:color w:val="000000"/>
                <w:sz w:val="24"/>
                <w:szCs w:val="24"/>
              </w:rPr>
              <w:t>[</w:t>
            </w:r>
            <w:r w:rsidRPr="005B20DA">
              <w:rPr>
                <w:rFonts w:ascii="Arial" w:hAnsi="Arial" w:cs="Arial"/>
                <w:b/>
                <w:bCs/>
                <w:color w:val="2F5496" w:themeColor="accent1" w:themeShade="BF"/>
                <w:sz w:val="24"/>
                <w:szCs w:val="24"/>
              </w:rPr>
              <w:t>Insert when samples will be taken</w:t>
            </w:r>
            <w:r>
              <w:rPr>
                <w:rFonts w:ascii="Arial" w:hAnsi="Arial" w:cs="Arial"/>
                <w:color w:val="000000"/>
                <w:sz w:val="24"/>
                <w:szCs w:val="24"/>
              </w:rPr>
              <w:t>]</w:t>
            </w:r>
          </w:p>
        </w:tc>
      </w:tr>
    </w:tbl>
    <w:bookmarkEnd w:id="0"/>
    <w:p w14:paraId="404F639A" w14:textId="77777777" w:rsidR="00014AE3" w:rsidRPr="00BA6BBF" w:rsidRDefault="00014AE3" w:rsidP="001E3538">
      <w:pPr>
        <w:numPr>
          <w:ilvl w:val="0"/>
          <w:numId w:val="12"/>
        </w:numPr>
        <w:spacing w:before="100" w:beforeAutospacing="1" w:after="100" w:afterAutospacing="1"/>
        <w:rPr>
          <w:rFonts w:ascii="Arial" w:hAnsi="Arial" w:cs="Arial"/>
          <w:color w:val="000000"/>
        </w:rPr>
      </w:pPr>
      <w:r w:rsidRPr="00BA6BBF">
        <w:rPr>
          <w:rFonts w:ascii="Arial" w:hAnsi="Arial" w:cs="Arial"/>
          <w:color w:val="000000"/>
        </w:rPr>
        <w:t>If you have health issues concerning the consumption of this water, you may wish to consult your doctor.</w:t>
      </w:r>
    </w:p>
    <w:p w14:paraId="37167C3C" w14:textId="77777777" w:rsidR="00B1674B" w:rsidRPr="00B1674B" w:rsidRDefault="00B1674B" w:rsidP="00B1674B">
      <w:pPr>
        <w:pStyle w:val="NormalWeb"/>
        <w:spacing w:after="240"/>
        <w:outlineLvl w:val="1"/>
        <w:rPr>
          <w:rFonts w:ascii="Arial" w:hAnsi="Arial" w:cs="Arial"/>
          <w:b/>
          <w:bCs/>
          <w:color w:val="000000"/>
          <w:sz w:val="24"/>
          <w:szCs w:val="24"/>
        </w:rPr>
      </w:pPr>
      <w:r w:rsidRPr="00B1674B">
        <w:rPr>
          <w:rFonts w:ascii="Arial" w:hAnsi="Arial" w:cs="Arial"/>
          <w:b/>
          <w:bCs/>
          <w:color w:val="000000"/>
          <w:sz w:val="24"/>
          <w:szCs w:val="24"/>
        </w:rPr>
        <w:lastRenderedPageBreak/>
        <w:t>What happened? What is being done?</w:t>
      </w:r>
    </w:p>
    <w:p w14:paraId="45DCED27" w14:textId="78AD9ABF" w:rsidR="00014AE3" w:rsidRPr="00BA6BBF" w:rsidRDefault="00014AE3" w:rsidP="00BA6BBF">
      <w:pPr>
        <w:pStyle w:val="NormalWeb"/>
        <w:spacing w:after="240"/>
        <w:rPr>
          <w:rFonts w:ascii="Arial" w:hAnsi="Arial" w:cs="Arial"/>
          <w:color w:val="000000"/>
          <w:sz w:val="24"/>
          <w:szCs w:val="24"/>
        </w:rPr>
      </w:pPr>
      <w:r w:rsidRPr="00BA6BBF">
        <w:rPr>
          <w:rFonts w:ascii="Arial" w:hAnsi="Arial" w:cs="Arial"/>
          <w:color w:val="000000"/>
          <w:sz w:val="24"/>
          <w:szCs w:val="24"/>
        </w:rPr>
        <w:t>[</w:t>
      </w:r>
      <w:r w:rsidR="00BA6BBF" w:rsidRPr="00F91519">
        <w:rPr>
          <w:rFonts w:ascii="Arial" w:hAnsi="Arial" w:cs="Arial"/>
          <w:b/>
          <w:bCs/>
          <w:color w:val="2F5496" w:themeColor="accent1" w:themeShade="BF"/>
          <w:sz w:val="24"/>
          <w:szCs w:val="24"/>
        </w:rPr>
        <w:t>Insert description of</w:t>
      </w:r>
      <w:r w:rsidRPr="00F91519">
        <w:rPr>
          <w:rFonts w:ascii="Arial" w:hAnsi="Arial" w:cs="Arial"/>
          <w:b/>
          <w:bCs/>
          <w:color w:val="2F5496" w:themeColor="accent1" w:themeShade="BF"/>
          <w:sz w:val="24"/>
          <w:szCs w:val="24"/>
        </w:rPr>
        <w:t xml:space="preserve"> corrective action</w:t>
      </w:r>
      <w:r w:rsidRPr="00BA6BBF">
        <w:rPr>
          <w:rFonts w:ascii="Arial" w:hAnsi="Arial" w:cs="Arial"/>
          <w:color w:val="000000"/>
          <w:sz w:val="24"/>
          <w:szCs w:val="24"/>
        </w:rPr>
        <w:t>].</w:t>
      </w:r>
    </w:p>
    <w:p w14:paraId="4782DBCA" w14:textId="5FB61F10" w:rsidR="00014AE3" w:rsidRPr="00BA6BBF" w:rsidRDefault="00014AE3" w:rsidP="00BA6BBF">
      <w:pPr>
        <w:pStyle w:val="NormalWeb"/>
        <w:spacing w:after="240"/>
        <w:rPr>
          <w:rFonts w:ascii="Arial" w:hAnsi="Arial" w:cs="Arial"/>
          <w:color w:val="000000"/>
          <w:sz w:val="24"/>
          <w:szCs w:val="24"/>
        </w:rPr>
      </w:pPr>
      <w:r w:rsidRPr="00BA6BBF">
        <w:rPr>
          <w:rFonts w:ascii="Arial" w:hAnsi="Arial" w:cs="Arial"/>
          <w:color w:val="000000"/>
          <w:sz w:val="24"/>
          <w:szCs w:val="24"/>
        </w:rPr>
        <w:t>For more information, please contact [</w:t>
      </w:r>
      <w:r w:rsidR="00BA6BBF" w:rsidRPr="00F91519">
        <w:rPr>
          <w:rFonts w:ascii="Arial" w:hAnsi="Arial" w:cs="Arial"/>
          <w:b/>
          <w:bCs/>
          <w:color w:val="2F5496" w:themeColor="accent1" w:themeShade="BF"/>
          <w:sz w:val="24"/>
          <w:szCs w:val="24"/>
        </w:rPr>
        <w:t xml:space="preserve">insert </w:t>
      </w:r>
      <w:r w:rsidRPr="00F91519">
        <w:rPr>
          <w:rFonts w:ascii="Arial" w:hAnsi="Arial" w:cs="Arial"/>
          <w:b/>
          <w:bCs/>
          <w:color w:val="2F5496" w:themeColor="accent1" w:themeShade="BF"/>
          <w:sz w:val="24"/>
          <w:szCs w:val="24"/>
        </w:rPr>
        <w:t>name of contact</w:t>
      </w:r>
      <w:r w:rsidRPr="00BA6BBF">
        <w:rPr>
          <w:rFonts w:ascii="Arial" w:hAnsi="Arial" w:cs="Arial"/>
          <w:color w:val="000000"/>
          <w:sz w:val="24"/>
          <w:szCs w:val="24"/>
        </w:rPr>
        <w:t>] at [</w:t>
      </w:r>
      <w:r w:rsidR="00BA6BBF" w:rsidRPr="00F91519">
        <w:rPr>
          <w:rFonts w:ascii="Arial" w:hAnsi="Arial" w:cs="Arial"/>
          <w:b/>
          <w:bCs/>
          <w:color w:val="2F5496" w:themeColor="accent1" w:themeShade="BF"/>
          <w:sz w:val="24"/>
          <w:szCs w:val="24"/>
        </w:rPr>
        <w:t xml:space="preserve">insert </w:t>
      </w:r>
      <w:r w:rsidRPr="00F91519">
        <w:rPr>
          <w:rFonts w:ascii="Arial" w:hAnsi="Arial" w:cs="Arial"/>
          <w:b/>
          <w:bCs/>
          <w:color w:val="2F5496" w:themeColor="accent1" w:themeShade="BF"/>
          <w:sz w:val="24"/>
          <w:szCs w:val="24"/>
        </w:rPr>
        <w:t>phone number</w:t>
      </w:r>
      <w:r w:rsidRPr="00BA6BBF">
        <w:rPr>
          <w:rFonts w:ascii="Arial" w:hAnsi="Arial" w:cs="Arial"/>
          <w:color w:val="000000"/>
          <w:sz w:val="24"/>
          <w:szCs w:val="24"/>
        </w:rPr>
        <w:t>] or [</w:t>
      </w:r>
      <w:r w:rsidR="00BA6BBF" w:rsidRPr="00F91519">
        <w:rPr>
          <w:rFonts w:ascii="Arial" w:hAnsi="Arial" w:cs="Arial"/>
          <w:b/>
          <w:bCs/>
          <w:color w:val="2F5496" w:themeColor="accent1" w:themeShade="BF"/>
          <w:sz w:val="24"/>
          <w:szCs w:val="24"/>
        </w:rPr>
        <w:t xml:space="preserve">insert </w:t>
      </w:r>
      <w:r w:rsidRPr="00F91519">
        <w:rPr>
          <w:rFonts w:ascii="Arial" w:hAnsi="Arial" w:cs="Arial"/>
          <w:b/>
          <w:bCs/>
          <w:color w:val="2F5496" w:themeColor="accent1" w:themeShade="BF"/>
          <w:sz w:val="24"/>
          <w:szCs w:val="24"/>
        </w:rPr>
        <w:t>mailing address</w:t>
      </w:r>
      <w:r w:rsidRPr="00BA6BBF">
        <w:rPr>
          <w:rFonts w:ascii="Arial" w:hAnsi="Arial" w:cs="Arial"/>
          <w:color w:val="000000"/>
          <w:sz w:val="24"/>
          <w:szCs w:val="24"/>
        </w:rPr>
        <w:t>].</w:t>
      </w:r>
    </w:p>
    <w:p w14:paraId="0236C06F" w14:textId="77777777" w:rsidR="00014AE3" w:rsidRPr="00BA6BBF" w:rsidRDefault="00014AE3" w:rsidP="00BA6BBF">
      <w:pPr>
        <w:pStyle w:val="NormalWeb"/>
        <w:spacing w:after="240"/>
        <w:rPr>
          <w:rFonts w:ascii="Arial" w:hAnsi="Arial" w:cs="Arial"/>
          <w:color w:val="000000"/>
          <w:sz w:val="24"/>
          <w:szCs w:val="24"/>
        </w:rPr>
      </w:pPr>
      <w:r w:rsidRPr="00BA6BBF">
        <w:rPr>
          <w:rFonts w:ascii="Arial" w:hAnsi="Arial" w:cs="Arial"/>
          <w:color w:val="000000"/>
          <w:sz w:val="24"/>
          <w:szCs w:val="24"/>
        </w:rPr>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098112F5" w14:textId="77777777" w:rsidR="00014AE3" w:rsidRPr="00BA6BBF" w:rsidRDefault="00014AE3" w:rsidP="00B1674B">
      <w:pPr>
        <w:pStyle w:val="NormalWeb"/>
        <w:spacing w:after="240"/>
        <w:outlineLvl w:val="1"/>
        <w:rPr>
          <w:rFonts w:ascii="Arial" w:hAnsi="Arial" w:cs="Arial"/>
          <w:i/>
          <w:iCs/>
          <w:color w:val="000000"/>
          <w:sz w:val="24"/>
          <w:szCs w:val="24"/>
        </w:rPr>
      </w:pPr>
      <w:r w:rsidRPr="00BA6BBF">
        <w:rPr>
          <w:rFonts w:ascii="Arial" w:hAnsi="Arial" w:cs="Arial"/>
          <w:b/>
          <w:bCs/>
          <w:iCs/>
          <w:color w:val="000000"/>
          <w:sz w:val="24"/>
          <w:szCs w:val="24"/>
        </w:rPr>
        <w:t>Secondary Notification Requirements</w:t>
      </w:r>
      <w:bookmarkStart w:id="1" w:name="OLE_LINK1"/>
    </w:p>
    <w:p w14:paraId="37C0F010" w14:textId="77777777" w:rsidR="00014AE3" w:rsidRPr="00BA6BBF" w:rsidRDefault="00014AE3" w:rsidP="00BA6BBF">
      <w:pPr>
        <w:pStyle w:val="NormalWeb"/>
        <w:spacing w:after="240"/>
        <w:rPr>
          <w:rFonts w:ascii="Arial" w:hAnsi="Arial" w:cs="Arial"/>
          <w:i/>
          <w:iCs/>
          <w:color w:val="000000"/>
          <w:sz w:val="24"/>
          <w:szCs w:val="24"/>
        </w:rPr>
      </w:pPr>
      <w:r w:rsidRPr="00BA6BBF">
        <w:rPr>
          <w:rFonts w:ascii="Arial" w:hAnsi="Arial" w:cs="Arial"/>
          <w:iCs/>
          <w:color w:val="000000"/>
          <w:sz w:val="24"/>
          <w:szCs w:val="24"/>
        </w:rPr>
        <w:t xml:space="preserve">Upon receipt of notification from a person operating a public water system, the following notification must be given within 10 days [Health and Safety Code Section 116450(g)]: </w:t>
      </w:r>
    </w:p>
    <w:p w14:paraId="7FC662FA" w14:textId="77777777" w:rsidR="00014AE3" w:rsidRPr="00BA6BBF" w:rsidRDefault="00014AE3" w:rsidP="00BA6BBF">
      <w:pPr>
        <w:numPr>
          <w:ilvl w:val="0"/>
          <w:numId w:val="13"/>
        </w:numPr>
        <w:spacing w:before="100" w:beforeAutospacing="1" w:after="100" w:afterAutospacing="1"/>
        <w:rPr>
          <w:rFonts w:ascii="Arial" w:hAnsi="Arial" w:cs="Arial"/>
          <w:color w:val="000000"/>
        </w:rPr>
      </w:pPr>
      <w:r w:rsidRPr="00BA6BBF">
        <w:rPr>
          <w:rFonts w:ascii="Arial" w:hAnsi="Arial" w:cs="Arial"/>
          <w:iCs/>
          <w:color w:val="000000"/>
        </w:rPr>
        <w:t>SCHOOLS: Must notify school employees, students, and parents (if the students are minors).</w:t>
      </w:r>
    </w:p>
    <w:p w14:paraId="78D0052E" w14:textId="77777777" w:rsidR="00014AE3" w:rsidRPr="00BA6BBF" w:rsidRDefault="00014AE3" w:rsidP="00BA6BBF">
      <w:pPr>
        <w:numPr>
          <w:ilvl w:val="0"/>
          <w:numId w:val="13"/>
        </w:numPr>
        <w:spacing w:before="100" w:beforeAutospacing="1" w:after="100" w:afterAutospacing="1"/>
        <w:rPr>
          <w:rFonts w:ascii="Arial" w:hAnsi="Arial" w:cs="Arial"/>
          <w:color w:val="000000"/>
        </w:rPr>
      </w:pPr>
      <w:r w:rsidRPr="00BA6BBF">
        <w:rPr>
          <w:rFonts w:ascii="Arial" w:hAnsi="Arial" w:cs="Arial"/>
          <w:iCs/>
          <w:color w:val="000000"/>
        </w:rPr>
        <w:t>RESIDENTIAL RENTAL PROPERTY OWNERS OR MANAGERS (including nursing homes and care facilities):  Must notify tenants.</w:t>
      </w:r>
    </w:p>
    <w:p w14:paraId="5F63B95C" w14:textId="77777777" w:rsidR="00014AE3" w:rsidRPr="00BA6BBF" w:rsidRDefault="00014AE3" w:rsidP="00BA6BBF">
      <w:pPr>
        <w:numPr>
          <w:ilvl w:val="0"/>
          <w:numId w:val="13"/>
        </w:numPr>
        <w:spacing w:before="100" w:beforeAutospacing="1" w:after="100" w:afterAutospacing="1"/>
        <w:rPr>
          <w:rFonts w:ascii="Arial" w:hAnsi="Arial" w:cs="Arial"/>
          <w:color w:val="000000"/>
        </w:rPr>
      </w:pPr>
      <w:r w:rsidRPr="00BA6BBF">
        <w:rPr>
          <w:rFonts w:ascii="Arial" w:hAnsi="Arial" w:cs="Arial"/>
          <w:iCs/>
          <w:color w:val="000000"/>
        </w:rPr>
        <w:t>BUSINESS PROPERTY OWNERS, MANAGERS, OR OPERATORS:  Must notify employees of businesses located on the property.</w:t>
      </w:r>
    </w:p>
    <w:p w14:paraId="0FCADDCF" w14:textId="19AEFB28" w:rsidR="00014AE3" w:rsidRPr="00BA6BBF" w:rsidRDefault="00014AE3" w:rsidP="00BA6BBF">
      <w:pPr>
        <w:pStyle w:val="NormalWeb"/>
        <w:tabs>
          <w:tab w:val="left" w:pos="4140"/>
        </w:tabs>
        <w:spacing w:after="240"/>
        <w:rPr>
          <w:rFonts w:ascii="Arial" w:hAnsi="Arial" w:cs="Arial"/>
          <w:color w:val="000000"/>
          <w:sz w:val="24"/>
          <w:szCs w:val="24"/>
        </w:rPr>
      </w:pPr>
      <w:r w:rsidRPr="00BA6BBF">
        <w:rPr>
          <w:rFonts w:ascii="Arial" w:hAnsi="Arial" w:cs="Arial"/>
          <w:color w:val="000000"/>
          <w:sz w:val="24"/>
          <w:szCs w:val="24"/>
        </w:rPr>
        <w:t>This notice is being sent to you by [</w:t>
      </w:r>
      <w:r w:rsidR="00BA6BBF" w:rsidRPr="00F91519">
        <w:rPr>
          <w:rFonts w:ascii="Arial" w:hAnsi="Arial" w:cs="Arial"/>
          <w:b/>
          <w:bCs/>
          <w:color w:val="2F5496" w:themeColor="accent1" w:themeShade="BF"/>
          <w:sz w:val="24"/>
          <w:szCs w:val="24"/>
        </w:rPr>
        <w:t xml:space="preserve">insert water </w:t>
      </w:r>
      <w:r w:rsidRPr="00F91519">
        <w:rPr>
          <w:rFonts w:ascii="Arial" w:hAnsi="Arial" w:cs="Arial"/>
          <w:b/>
          <w:bCs/>
          <w:color w:val="2F5496" w:themeColor="accent1" w:themeShade="BF"/>
          <w:sz w:val="24"/>
          <w:szCs w:val="24"/>
        </w:rPr>
        <w:t>system</w:t>
      </w:r>
      <w:r w:rsidR="00BA6BBF" w:rsidRPr="00F91519">
        <w:rPr>
          <w:rFonts w:ascii="Arial" w:hAnsi="Arial" w:cs="Arial"/>
          <w:b/>
          <w:bCs/>
          <w:color w:val="2F5496" w:themeColor="accent1" w:themeShade="BF"/>
          <w:sz w:val="24"/>
          <w:szCs w:val="24"/>
        </w:rPr>
        <w:t xml:space="preserve"> name</w:t>
      </w:r>
      <w:r w:rsidRPr="00BA6BBF">
        <w:rPr>
          <w:rFonts w:ascii="Arial" w:hAnsi="Arial" w:cs="Arial"/>
          <w:color w:val="000000"/>
          <w:sz w:val="24"/>
          <w:szCs w:val="24"/>
        </w:rPr>
        <w:t>]</w:t>
      </w:r>
    </w:p>
    <w:p w14:paraId="0FA8F325" w14:textId="307FEEF5" w:rsidR="00AF4317" w:rsidRDefault="00014AE3" w:rsidP="00BA6BBF">
      <w:pPr>
        <w:pStyle w:val="NormalWeb"/>
        <w:tabs>
          <w:tab w:val="left" w:pos="4140"/>
        </w:tabs>
        <w:spacing w:after="240"/>
        <w:rPr>
          <w:rFonts w:ascii="Arial" w:hAnsi="Arial" w:cs="Arial"/>
          <w:color w:val="000000"/>
          <w:sz w:val="24"/>
          <w:szCs w:val="24"/>
        </w:rPr>
      </w:pPr>
      <w:r w:rsidRPr="00BA6BBF">
        <w:rPr>
          <w:rFonts w:ascii="Arial" w:hAnsi="Arial" w:cs="Arial"/>
          <w:color w:val="000000"/>
          <w:sz w:val="24"/>
          <w:szCs w:val="24"/>
        </w:rPr>
        <w:t>State Water System ID</w:t>
      </w:r>
      <w:r w:rsidR="00960F64" w:rsidRPr="00BA6BBF">
        <w:rPr>
          <w:rFonts w:ascii="Arial" w:hAnsi="Arial" w:cs="Arial"/>
          <w:color w:val="000000"/>
          <w:sz w:val="24"/>
          <w:szCs w:val="24"/>
        </w:rPr>
        <w:t>#:</w:t>
      </w:r>
      <w:r w:rsidR="00960F64">
        <w:rPr>
          <w:rFonts w:ascii="Arial" w:hAnsi="Arial" w:cs="Arial"/>
          <w:color w:val="000000"/>
          <w:sz w:val="24"/>
          <w:szCs w:val="24"/>
        </w:rPr>
        <w:t xml:space="preserve"> [</w:t>
      </w:r>
      <w:r w:rsidR="00BA6BBF" w:rsidRPr="00F91519">
        <w:rPr>
          <w:rFonts w:ascii="Arial" w:hAnsi="Arial" w:cs="Arial"/>
          <w:b/>
          <w:bCs/>
          <w:color w:val="2F5496" w:themeColor="accent1" w:themeShade="BF"/>
          <w:sz w:val="24"/>
          <w:szCs w:val="24"/>
        </w:rPr>
        <w:t>i</w:t>
      </w:r>
      <w:bookmarkStart w:id="2" w:name="_GoBack"/>
      <w:bookmarkEnd w:id="2"/>
      <w:r w:rsidR="00BA6BBF" w:rsidRPr="00F91519">
        <w:rPr>
          <w:rFonts w:ascii="Arial" w:hAnsi="Arial" w:cs="Arial"/>
          <w:b/>
          <w:bCs/>
          <w:color w:val="2F5496" w:themeColor="accent1" w:themeShade="BF"/>
          <w:sz w:val="24"/>
          <w:szCs w:val="24"/>
        </w:rPr>
        <w:t>nsert water system number</w:t>
      </w:r>
      <w:r w:rsidR="00FE6E6C">
        <w:rPr>
          <w:rFonts w:ascii="Arial" w:hAnsi="Arial" w:cs="Arial"/>
          <w:color w:val="000000"/>
          <w:sz w:val="24"/>
          <w:szCs w:val="24"/>
        </w:rPr>
        <w:t>]</w:t>
      </w:r>
      <w:r w:rsidRPr="00BA6BBF">
        <w:rPr>
          <w:rFonts w:ascii="Arial" w:hAnsi="Arial" w:cs="Arial"/>
          <w:color w:val="000000"/>
          <w:sz w:val="24"/>
          <w:szCs w:val="24"/>
        </w:rPr>
        <w:t xml:space="preserve">  </w:t>
      </w:r>
    </w:p>
    <w:p w14:paraId="74AC0A70" w14:textId="390854C6" w:rsidR="00014AE3" w:rsidRPr="00BA6BBF" w:rsidRDefault="00014AE3" w:rsidP="00AF4317">
      <w:pPr>
        <w:pStyle w:val="NormalWeb"/>
        <w:tabs>
          <w:tab w:val="left" w:pos="4140"/>
        </w:tabs>
        <w:spacing w:before="120"/>
        <w:rPr>
          <w:rFonts w:ascii="Arial" w:hAnsi="Arial" w:cs="Arial"/>
          <w:color w:val="000000"/>
          <w:sz w:val="24"/>
          <w:szCs w:val="24"/>
        </w:rPr>
      </w:pPr>
      <w:r w:rsidRPr="00BA6BBF">
        <w:rPr>
          <w:rFonts w:ascii="Arial" w:hAnsi="Arial" w:cs="Arial"/>
          <w:color w:val="000000"/>
          <w:sz w:val="24"/>
          <w:szCs w:val="24"/>
        </w:rPr>
        <w:t xml:space="preserve">Date distributed: </w:t>
      </w:r>
      <w:bookmarkEnd w:id="1"/>
      <w:r w:rsidR="00BA6BBF">
        <w:rPr>
          <w:rFonts w:ascii="Arial" w:hAnsi="Arial" w:cs="Arial"/>
          <w:color w:val="000000"/>
          <w:sz w:val="24"/>
          <w:szCs w:val="24"/>
        </w:rPr>
        <w:t>[</w:t>
      </w:r>
      <w:r w:rsidR="00BA6BBF" w:rsidRPr="00F91519">
        <w:rPr>
          <w:rFonts w:ascii="Arial" w:hAnsi="Arial" w:cs="Arial"/>
          <w:b/>
          <w:bCs/>
          <w:color w:val="2F5496" w:themeColor="accent1" w:themeShade="BF"/>
          <w:sz w:val="24"/>
          <w:szCs w:val="24"/>
        </w:rPr>
        <w:t>insert date distributed</w:t>
      </w:r>
      <w:r w:rsidR="00BA6BBF">
        <w:rPr>
          <w:rFonts w:ascii="Arial" w:hAnsi="Arial" w:cs="Arial"/>
          <w:color w:val="000000"/>
          <w:sz w:val="24"/>
          <w:szCs w:val="24"/>
        </w:rPr>
        <w:t>]</w:t>
      </w:r>
    </w:p>
    <w:p w14:paraId="07196C64" w14:textId="77777777" w:rsidR="00014AE3" w:rsidRDefault="00014AE3" w:rsidP="00014AE3">
      <w:pPr>
        <w:rPr>
          <w:rFonts w:ascii="Calibri" w:hAnsi="Calibri" w:cs="Calibri"/>
          <w:color w:val="000000"/>
        </w:rPr>
      </w:pPr>
    </w:p>
    <w:p w14:paraId="7F0B9304" w14:textId="59C0A0BD" w:rsidR="00220C22" w:rsidRDefault="00220C22" w:rsidP="0007555E">
      <w:pPr>
        <w:tabs>
          <w:tab w:val="left" w:pos="4140"/>
        </w:tabs>
        <w:spacing w:after="240"/>
        <w:rPr>
          <w:rFonts w:ascii="Arial" w:hAnsi="Arial" w:cs="Arial"/>
          <w:color w:val="000000"/>
        </w:rPr>
      </w:pPr>
    </w:p>
    <w:p w14:paraId="6E1EEB1E" w14:textId="09B21F8C" w:rsidR="00220C22" w:rsidRDefault="00220C22" w:rsidP="0007555E">
      <w:pPr>
        <w:tabs>
          <w:tab w:val="left" w:pos="4140"/>
        </w:tabs>
        <w:spacing w:after="240"/>
        <w:rPr>
          <w:rFonts w:ascii="Arial" w:hAnsi="Arial" w:cs="Arial"/>
        </w:rPr>
      </w:pPr>
    </w:p>
    <w:sectPr w:rsidR="00220C22">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79CC6" w14:textId="77777777" w:rsidR="0083011D" w:rsidRDefault="0083011D">
      <w:r>
        <w:separator/>
      </w:r>
    </w:p>
  </w:endnote>
  <w:endnote w:type="continuationSeparator" w:id="0">
    <w:p w14:paraId="559D613A" w14:textId="77777777" w:rsidR="0083011D" w:rsidRDefault="0083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F8020" w14:textId="77777777" w:rsidR="0083011D" w:rsidRDefault="0083011D">
      <w:r>
        <w:separator/>
      </w:r>
    </w:p>
  </w:footnote>
  <w:footnote w:type="continuationSeparator" w:id="0">
    <w:p w14:paraId="3602E339" w14:textId="77777777" w:rsidR="0083011D" w:rsidRDefault="0083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1CAA"/>
    <w:multiLevelType w:val="multilevel"/>
    <w:tmpl w:val="D3CE4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9758D"/>
    <w:multiLevelType w:val="multilevel"/>
    <w:tmpl w:val="07267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B51F60"/>
    <w:multiLevelType w:val="hybridMultilevel"/>
    <w:tmpl w:val="D1820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2803B2"/>
    <w:multiLevelType w:val="multilevel"/>
    <w:tmpl w:val="FED26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17104"/>
    <w:multiLevelType w:val="multilevel"/>
    <w:tmpl w:val="E2D0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41944"/>
    <w:multiLevelType w:val="hybridMultilevel"/>
    <w:tmpl w:val="ED184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9A6719"/>
    <w:multiLevelType w:val="hybridMultilevel"/>
    <w:tmpl w:val="05284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30344A"/>
    <w:multiLevelType w:val="hybridMultilevel"/>
    <w:tmpl w:val="58CACF62"/>
    <w:lvl w:ilvl="0" w:tplc="C8A6F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4F5855"/>
    <w:multiLevelType w:val="hybridMultilevel"/>
    <w:tmpl w:val="F4782C2C"/>
    <w:lvl w:ilvl="0" w:tplc="04090001">
      <w:start w:val="1"/>
      <w:numFmt w:val="bullet"/>
      <w:lvlText w:val=""/>
      <w:lvlJc w:val="left"/>
      <w:pPr>
        <w:ind w:left="540" w:hanging="360"/>
      </w:pPr>
      <w:rPr>
        <w:rFonts w:ascii="Symbol" w:hAnsi="Symbol" w:cs="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cs="Wingdings" w:hint="default"/>
      </w:rPr>
    </w:lvl>
    <w:lvl w:ilvl="3" w:tplc="04090001" w:tentative="1">
      <w:start w:val="1"/>
      <w:numFmt w:val="bullet"/>
      <w:lvlText w:val=""/>
      <w:lvlJc w:val="left"/>
      <w:pPr>
        <w:ind w:left="2700" w:hanging="360"/>
      </w:pPr>
      <w:rPr>
        <w:rFonts w:ascii="Symbol" w:hAnsi="Symbol" w:cs="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cs="Wingdings" w:hint="default"/>
      </w:rPr>
    </w:lvl>
    <w:lvl w:ilvl="6" w:tplc="04090001" w:tentative="1">
      <w:start w:val="1"/>
      <w:numFmt w:val="bullet"/>
      <w:lvlText w:val=""/>
      <w:lvlJc w:val="left"/>
      <w:pPr>
        <w:ind w:left="4860" w:hanging="360"/>
      </w:pPr>
      <w:rPr>
        <w:rFonts w:ascii="Symbol" w:hAnsi="Symbol" w:cs="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cs="Wingdings" w:hint="default"/>
      </w:rPr>
    </w:lvl>
  </w:abstractNum>
  <w:abstractNum w:abstractNumId="10" w15:restartNumberingAfterBreak="0">
    <w:nsid w:val="74ED73CC"/>
    <w:multiLevelType w:val="hybridMultilevel"/>
    <w:tmpl w:val="4F1AEBBE"/>
    <w:lvl w:ilvl="0" w:tplc="04090001">
      <w:start w:val="1"/>
      <w:numFmt w:val="bullet"/>
      <w:lvlText w:val=""/>
      <w:lvlJc w:val="left"/>
      <w:pPr>
        <w:ind w:left="450" w:hanging="360"/>
      </w:pPr>
      <w:rPr>
        <w:rFonts w:ascii="Symbol" w:hAnsi="Symbol" w:cs="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cs="Wingdings" w:hint="default"/>
      </w:rPr>
    </w:lvl>
    <w:lvl w:ilvl="3" w:tplc="04090001" w:tentative="1">
      <w:start w:val="1"/>
      <w:numFmt w:val="bullet"/>
      <w:lvlText w:val=""/>
      <w:lvlJc w:val="left"/>
      <w:pPr>
        <w:ind w:left="2610" w:hanging="360"/>
      </w:pPr>
      <w:rPr>
        <w:rFonts w:ascii="Symbol" w:hAnsi="Symbol" w:cs="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cs="Wingdings" w:hint="default"/>
      </w:rPr>
    </w:lvl>
    <w:lvl w:ilvl="6" w:tplc="04090001" w:tentative="1">
      <w:start w:val="1"/>
      <w:numFmt w:val="bullet"/>
      <w:lvlText w:val=""/>
      <w:lvlJc w:val="left"/>
      <w:pPr>
        <w:ind w:left="4770" w:hanging="360"/>
      </w:pPr>
      <w:rPr>
        <w:rFonts w:ascii="Symbol" w:hAnsi="Symbol" w:cs="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cs="Wingdings" w:hint="default"/>
      </w:rPr>
    </w:lvl>
  </w:abstractNum>
  <w:abstractNum w:abstractNumId="11" w15:restartNumberingAfterBreak="0">
    <w:nsid w:val="784947AB"/>
    <w:multiLevelType w:val="hybridMultilevel"/>
    <w:tmpl w:val="81449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79059A"/>
    <w:multiLevelType w:val="hybridMultilevel"/>
    <w:tmpl w:val="358243D8"/>
    <w:lvl w:ilvl="0" w:tplc="DDE8D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7"/>
  </w:num>
  <w:num w:numId="4">
    <w:abstractNumId w:val="2"/>
  </w:num>
  <w:num w:numId="5">
    <w:abstractNumId w:val="3"/>
  </w:num>
  <w:num w:numId="6">
    <w:abstractNumId w:val="9"/>
  </w:num>
  <w:num w:numId="7">
    <w:abstractNumId w:val="10"/>
  </w:num>
  <w:num w:numId="8">
    <w:abstractNumId w:val="8"/>
  </w:num>
  <w:num w:numId="9">
    <w:abstractNumId w:val="12"/>
  </w:num>
  <w:num w:numId="10">
    <w:abstractNumId w:val="1"/>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D9"/>
    <w:rsid w:val="00012935"/>
    <w:rsid w:val="00014AE3"/>
    <w:rsid w:val="00036AD4"/>
    <w:rsid w:val="00052522"/>
    <w:rsid w:val="000612B3"/>
    <w:rsid w:val="0007555E"/>
    <w:rsid w:val="000B57D6"/>
    <w:rsid w:val="000D220E"/>
    <w:rsid w:val="000E707F"/>
    <w:rsid w:val="00100F5D"/>
    <w:rsid w:val="0010203A"/>
    <w:rsid w:val="001277D9"/>
    <w:rsid w:val="00135C49"/>
    <w:rsid w:val="00161427"/>
    <w:rsid w:val="00166BC4"/>
    <w:rsid w:val="00175E86"/>
    <w:rsid w:val="001A3FD3"/>
    <w:rsid w:val="001B4C0D"/>
    <w:rsid w:val="001C2237"/>
    <w:rsid w:val="001C3FCC"/>
    <w:rsid w:val="001E3538"/>
    <w:rsid w:val="001E5012"/>
    <w:rsid w:val="00220C22"/>
    <w:rsid w:val="00237CCA"/>
    <w:rsid w:val="00257975"/>
    <w:rsid w:val="00291667"/>
    <w:rsid w:val="002958C8"/>
    <w:rsid w:val="002A2422"/>
    <w:rsid w:val="002B5745"/>
    <w:rsid w:val="002E6D94"/>
    <w:rsid w:val="002F42B2"/>
    <w:rsid w:val="00314ADC"/>
    <w:rsid w:val="00337381"/>
    <w:rsid w:val="003574F1"/>
    <w:rsid w:val="003A42C4"/>
    <w:rsid w:val="003D2F2C"/>
    <w:rsid w:val="003E6823"/>
    <w:rsid w:val="004555CE"/>
    <w:rsid w:val="004C2E1C"/>
    <w:rsid w:val="004D098A"/>
    <w:rsid w:val="004F6B0D"/>
    <w:rsid w:val="00507539"/>
    <w:rsid w:val="00512AC4"/>
    <w:rsid w:val="00513967"/>
    <w:rsid w:val="00514BE5"/>
    <w:rsid w:val="005209A0"/>
    <w:rsid w:val="005268CA"/>
    <w:rsid w:val="00543F93"/>
    <w:rsid w:val="005456A8"/>
    <w:rsid w:val="005561B6"/>
    <w:rsid w:val="005635FA"/>
    <w:rsid w:val="00587ECF"/>
    <w:rsid w:val="005B20DA"/>
    <w:rsid w:val="005C0C05"/>
    <w:rsid w:val="005D134F"/>
    <w:rsid w:val="005D70DB"/>
    <w:rsid w:val="005F08B1"/>
    <w:rsid w:val="0062522B"/>
    <w:rsid w:val="0062574A"/>
    <w:rsid w:val="00663D4A"/>
    <w:rsid w:val="006C3E5E"/>
    <w:rsid w:val="007135DB"/>
    <w:rsid w:val="00743019"/>
    <w:rsid w:val="00752CA7"/>
    <w:rsid w:val="007723A8"/>
    <w:rsid w:val="00775C49"/>
    <w:rsid w:val="0079119C"/>
    <w:rsid w:val="0083011D"/>
    <w:rsid w:val="008330A2"/>
    <w:rsid w:val="0087422F"/>
    <w:rsid w:val="008C586E"/>
    <w:rsid w:val="008E6310"/>
    <w:rsid w:val="0093307E"/>
    <w:rsid w:val="00960F64"/>
    <w:rsid w:val="0096761E"/>
    <w:rsid w:val="00A467CB"/>
    <w:rsid w:val="00A63736"/>
    <w:rsid w:val="00AC28A7"/>
    <w:rsid w:val="00AF4317"/>
    <w:rsid w:val="00B1674B"/>
    <w:rsid w:val="00B36DC1"/>
    <w:rsid w:val="00BA6BBF"/>
    <w:rsid w:val="00BF1FB3"/>
    <w:rsid w:val="00C00C7C"/>
    <w:rsid w:val="00C24F46"/>
    <w:rsid w:val="00C47E40"/>
    <w:rsid w:val="00C95A1A"/>
    <w:rsid w:val="00CB26A5"/>
    <w:rsid w:val="00CD5D87"/>
    <w:rsid w:val="00D25063"/>
    <w:rsid w:val="00D63995"/>
    <w:rsid w:val="00DD6454"/>
    <w:rsid w:val="00DD7479"/>
    <w:rsid w:val="00DE0AE6"/>
    <w:rsid w:val="00E32ECB"/>
    <w:rsid w:val="00E66C55"/>
    <w:rsid w:val="00E8098E"/>
    <w:rsid w:val="00E825D6"/>
    <w:rsid w:val="00E84D02"/>
    <w:rsid w:val="00EA1097"/>
    <w:rsid w:val="00EB1112"/>
    <w:rsid w:val="00EE458A"/>
    <w:rsid w:val="00F441B4"/>
    <w:rsid w:val="00F4773F"/>
    <w:rsid w:val="00F767CF"/>
    <w:rsid w:val="00F80236"/>
    <w:rsid w:val="00F91519"/>
    <w:rsid w:val="00FC4F3C"/>
    <w:rsid w:val="00FE6E6C"/>
    <w:rsid w:val="00FF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13E47"/>
  <w15:chartTrackingRefBased/>
  <w15:docId w15:val="{0B6776C4-48B3-42C7-B9D1-9A4ABF58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jc w:val="center"/>
      <w:outlineLvl w:val="0"/>
    </w:pPr>
    <w:rPr>
      <w:rFonts w:ascii="Arial" w:hAnsi="Arial"/>
      <w:b/>
      <w:snapToGrid w:val="0"/>
      <w:color w:val="000000"/>
      <w:sz w:val="20"/>
      <w:szCs w:val="20"/>
    </w:rPr>
  </w:style>
  <w:style w:type="paragraph" w:styleId="Heading2">
    <w:name w:val="heading 2"/>
    <w:basedOn w:val="Normal"/>
    <w:next w:val="Normal"/>
    <w:qFormat/>
    <w:pPr>
      <w:keepNext/>
      <w:jc w:val="center"/>
      <w:outlineLvl w:val="1"/>
    </w:pPr>
    <w:rPr>
      <w:rFonts w:ascii="Arial" w:hAnsi="Arial" w:cs="Arial"/>
      <w:b/>
      <w:bCs/>
      <w:sz w:val="42"/>
    </w:rPr>
  </w:style>
  <w:style w:type="paragraph" w:styleId="Heading3">
    <w:name w:val="heading 3"/>
    <w:basedOn w:val="Normal"/>
    <w:next w:val="Normal"/>
    <w:qFormat/>
    <w:pPr>
      <w:keepNext/>
      <w:shd w:val="clear" w:color="auto" w:fill="C0C0C0"/>
      <w:jc w:val="center"/>
      <w:outlineLvl w:val="2"/>
    </w:pPr>
    <w:rPr>
      <w:rFonts w:ascii="Arial" w:hAnsi="Arial" w:cs="Arial"/>
      <w:b/>
      <w:bCs/>
      <w:sz w:val="28"/>
    </w:rPr>
  </w:style>
  <w:style w:type="paragraph" w:styleId="Heading4">
    <w:name w:val="heading 4"/>
    <w:basedOn w:val="Normal"/>
    <w:next w:val="Normal"/>
    <w:qFormat/>
    <w:pPr>
      <w:keepNext/>
      <w:outlineLvl w:val="3"/>
    </w:pPr>
    <w:rPr>
      <w:rFonts w:ascii="Arial" w:hAnsi="Arial" w:cs="Arial"/>
      <w:b/>
      <w:bCs/>
      <w:color w:val="000000"/>
    </w:rPr>
  </w:style>
  <w:style w:type="paragraph" w:styleId="Heading5">
    <w:name w:val="heading 5"/>
    <w:basedOn w:val="Normal"/>
    <w:next w:val="Normal"/>
    <w:qFormat/>
    <w:pPr>
      <w:keepNext/>
      <w:spacing w:after="240"/>
      <w:jc w:val="both"/>
      <w:outlineLvl w:val="4"/>
    </w:pPr>
    <w:rPr>
      <w:rFonts w:ascii="Arial" w:hAnsi="Arial" w:cs="Arial"/>
      <w:b/>
      <w:bCs/>
      <w:color w:val="000000"/>
    </w:rPr>
  </w:style>
  <w:style w:type="paragraph" w:styleId="Heading6">
    <w:name w:val="heading 6"/>
    <w:basedOn w:val="Normal"/>
    <w:next w:val="Normal"/>
    <w:qFormat/>
    <w:pPr>
      <w:keepNext/>
      <w:jc w:val="center"/>
      <w:outlineLvl w:val="5"/>
    </w:pPr>
    <w:rPr>
      <w:rFonts w:ascii="Arial" w:hAnsi="Arial" w:cs="Arial"/>
      <w:i/>
      <w:iCs/>
      <w:color w:val="000000"/>
    </w:rPr>
  </w:style>
  <w:style w:type="paragraph" w:styleId="Heading7">
    <w:name w:val="heading 7"/>
    <w:basedOn w:val="Normal"/>
    <w:next w:val="Normal"/>
    <w:link w:val="Heading7Char"/>
    <w:unhideWhenUsed/>
    <w:qFormat/>
    <w:rsid w:val="00663D4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5C0C0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E458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widowControl w:val="0"/>
      <w:ind w:left="720" w:hanging="720"/>
    </w:pPr>
    <w:rPr>
      <w:rFonts w:ascii="Arial" w:hAnsi="Arial"/>
      <w:snapToGrid w:val="0"/>
      <w:szCs w:val="20"/>
    </w:rPr>
  </w:style>
  <w:style w:type="paragraph" w:styleId="BodyText">
    <w:name w:val="Body Text"/>
    <w:basedOn w:val="Normal"/>
    <w:rPr>
      <w:rFonts w:ascii="Arial" w:hAnsi="Arial" w:cs="Arial"/>
      <w:sz w:val="22"/>
    </w:rPr>
  </w:style>
  <w:style w:type="paragraph" w:styleId="Caption">
    <w:name w:val="caption"/>
    <w:basedOn w:val="Normal"/>
    <w:next w:val="Normal"/>
    <w:qFormat/>
    <w:pPr>
      <w:spacing w:before="240" w:after="240"/>
      <w:jc w:val="center"/>
    </w:pPr>
    <w:rPr>
      <w:rFonts w:ascii="Arial" w:hAnsi="Arial" w:cs="Arial"/>
      <w:b/>
      <w:color w:val="000000"/>
    </w:rPr>
  </w:style>
  <w:style w:type="paragraph" w:styleId="BodyText2">
    <w:name w:val="Body Text 2"/>
    <w:basedOn w:val="Normal"/>
    <w:pPr>
      <w:spacing w:after="240"/>
    </w:pPr>
    <w:rPr>
      <w:rFonts w:ascii="Arial" w:hAnsi="Arial" w:cs="Arial"/>
      <w:i/>
      <w:color w:val="000000"/>
    </w:rPr>
  </w:style>
  <w:style w:type="paragraph" w:styleId="BodyText3">
    <w:name w:val="Body Text 3"/>
    <w:basedOn w:val="Normal"/>
    <w:pPr>
      <w:spacing w:after="240"/>
      <w:jc w:val="both"/>
    </w:pPr>
    <w:rPr>
      <w:rFonts w:ascii="Arial" w:hAnsi="Arial" w:cs="Arial"/>
      <w:iCs/>
      <w:color w:val="000000"/>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360"/>
      </w:tabs>
      <w:spacing w:after="240"/>
      <w:ind w:left="360" w:hanging="360"/>
      <w:jc w:val="both"/>
    </w:pPr>
    <w:rPr>
      <w:rFonts w:ascii="Arial" w:hAnsi="Arial" w:cs="Arial"/>
      <w:color w:val="000000"/>
      <w:sz w:val="20"/>
    </w:rPr>
  </w:style>
  <w:style w:type="paragraph" w:styleId="ListParagraph">
    <w:name w:val="List Paragraph"/>
    <w:basedOn w:val="Normal"/>
    <w:uiPriority w:val="34"/>
    <w:qFormat/>
    <w:rsid w:val="002A2422"/>
    <w:pPr>
      <w:ind w:left="720"/>
      <w:contextualSpacing/>
    </w:pPr>
  </w:style>
  <w:style w:type="character" w:customStyle="1" w:styleId="Heading7Char">
    <w:name w:val="Heading 7 Char"/>
    <w:basedOn w:val="DefaultParagraphFont"/>
    <w:link w:val="Heading7"/>
    <w:rsid w:val="00663D4A"/>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rsid w:val="005C0C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E458A"/>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56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4AE3"/>
    <w:rPr>
      <w:rFonts w:ascii="Calibri" w:eastAsiaTheme="minorHAnsi" w:hAnsi="Calibri" w:cs="Calibri"/>
      <w:sz w:val="22"/>
      <w:szCs w:val="22"/>
    </w:rPr>
  </w:style>
  <w:style w:type="table" w:styleId="PlainTable2">
    <w:name w:val="Plain Table 2"/>
    <w:basedOn w:val="TableNormal"/>
    <w:uiPriority w:val="42"/>
    <w:rsid w:val="00F915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F915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6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Instructions for Monitoring Violations Annual Notice--Template 3 1</vt:lpstr>
    </vt:vector>
  </TitlesOfParts>
  <Company>Department of Health Services</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Monitoring Violations Annual Notice--Template 3 1</dc:title>
  <dc:subject/>
  <dc:creator>DDWEM</dc:creator>
  <cp:keywords/>
  <dc:description/>
  <cp:lastModifiedBy>Pimentel, David@Waterboards</cp:lastModifiedBy>
  <cp:revision>2</cp:revision>
  <cp:lastPrinted>2020-05-12T15:27:00Z</cp:lastPrinted>
  <dcterms:created xsi:type="dcterms:W3CDTF">2020-05-13T20:20:00Z</dcterms:created>
  <dcterms:modified xsi:type="dcterms:W3CDTF">2020-05-13T20:20:00Z</dcterms:modified>
</cp:coreProperties>
</file>