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AC34" w14:textId="3AD43521" w:rsidR="0040272F" w:rsidRPr="00525A4C" w:rsidRDefault="0068085A">
      <w:pPr>
        <w:pStyle w:val="Heading1"/>
        <w:spacing w:after="100"/>
        <w:rPr>
          <w:rFonts w:ascii="Amasis MT Pro" w:hAnsi="Amasis MT Pro"/>
        </w:rPr>
      </w:pPr>
      <w:r w:rsidRPr="00C70CA4">
        <w:rPr>
          <w:rFonts w:ascii="Amasis MT Pro" w:hAnsi="Amasis MT Pro"/>
          <w:color w:val="501549" w:themeColor="accent5" w:themeShade="80"/>
        </w:rPr>
        <w:t>AI Use Assessment Worksheet</w:t>
      </w:r>
      <w:r w:rsidRPr="00525A4C">
        <w:rPr>
          <w:rFonts w:ascii="Amasis MT Pro" w:hAnsi="Amasis MT Pro"/>
        </w:rPr>
        <w:t xml:space="preserve"> </w:t>
      </w:r>
    </w:p>
    <w:p w14:paraId="63CF102B" w14:textId="51209E9D" w:rsidR="0040272F" w:rsidRPr="00525A4C" w:rsidRDefault="0068085A">
      <w:pPr>
        <w:spacing w:after="300"/>
        <w:rPr>
          <w:rFonts w:ascii="Amasis MT Pro" w:hAnsi="Amasis MT Pro"/>
        </w:rPr>
      </w:pPr>
      <w:r w:rsidRPr="00525A4C">
        <w:rPr>
          <w:rFonts w:ascii="Amasis MT Pro" w:hAnsi="Amasis MT Pro"/>
          <w:i/>
          <w:iCs/>
        </w:rPr>
        <w:t xml:space="preserve">Per-activity worksheet: complete before using AI for a new lab activity. </w:t>
      </w:r>
    </w:p>
    <w:p w14:paraId="19AC3430" w14:textId="77777777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t>1. Define the Intended Use</w:t>
      </w:r>
    </w:p>
    <w:p w14:paraId="7E5AE4DC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 exactly will the AI tool receive as input, and does it include confidential, proprietary, or regulated data?</w:t>
      </w:r>
    </w:p>
    <w:p w14:paraId="000ABA72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 will the AI produce (text, calculation, decision, classification)?</w:t>
      </w:r>
    </w:p>
    <w:p w14:paraId="369F57E5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Will the output influence a technical or quality decision, get retained as part of a record, or trigger an automated action?</w:t>
      </w:r>
    </w:p>
    <w:p w14:paraId="19FBB3AD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this a one-time use or a recurring workflow?</w:t>
      </w:r>
    </w:p>
    <w:p w14:paraId="6828BFE6" w14:textId="2FA6F0A8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t xml:space="preserve">2. Severity </w:t>
      </w:r>
      <w:r w:rsidR="007D7B8E">
        <w:rPr>
          <w:rFonts w:ascii="Amasis MT Pro" w:hAnsi="Amasis MT Pro"/>
          <w:color w:val="501549" w:themeColor="accent5" w:themeShade="80"/>
        </w:rPr>
        <w:t>:</w:t>
      </w:r>
      <w:r w:rsidRPr="00C70CA4">
        <w:rPr>
          <w:rFonts w:ascii="Amasis MT Pro" w:hAnsi="Amasis MT Pro"/>
          <w:color w:val="501549" w:themeColor="accent5" w:themeShade="80"/>
        </w:rPr>
        <w:t xml:space="preserve"> What's the Worst-Case Impact if the Output is Wrong?</w:t>
      </w:r>
    </w:p>
    <w:p w14:paraId="7E56C267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this touch a test result, investigation, validated system, report, or regulated record?</w:t>
      </w:r>
    </w:p>
    <w:p w14:paraId="616CE02D" w14:textId="6072CFD8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Could a bad output cause rework, delay, or an incorrect preliminary conclusion  or something more severe (release of invalid data, falsification, loss of data integrity)?</w:t>
      </w:r>
    </w:p>
    <w:p w14:paraId="28E11ACE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this purely administrative (emails, agendas, formatting) with no bearing on regulated work?</w:t>
      </w:r>
    </w:p>
    <w:p w14:paraId="5ECE1F5C" w14:textId="74BFAA52" w:rsidR="0040272F" w:rsidRPr="00C70CA4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C70CA4">
        <w:rPr>
          <w:rFonts w:ascii="Amasis MT Pro" w:hAnsi="Amasis MT Pro"/>
          <w:color w:val="501549" w:themeColor="accent5" w:themeShade="80"/>
        </w:rPr>
        <w:t>3. Reliance</w:t>
      </w:r>
      <w:r w:rsidR="007D7B8E">
        <w:rPr>
          <w:rFonts w:ascii="Amasis MT Pro" w:hAnsi="Amasis MT Pro"/>
          <w:color w:val="501549" w:themeColor="accent5" w:themeShade="80"/>
        </w:rPr>
        <w:t xml:space="preserve"> :</w:t>
      </w:r>
      <w:r w:rsidRPr="00C70CA4">
        <w:rPr>
          <w:rFonts w:ascii="Amasis MT Pro" w:hAnsi="Amasis MT Pro"/>
          <w:color w:val="501549" w:themeColor="accent5" w:themeShade="80"/>
        </w:rPr>
        <w:t xml:space="preserve"> How Directly and Frequently Does the Workflow Act on the Output?</w:t>
      </w:r>
    </w:p>
    <w:p w14:paraId="2495F40D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 AI output advisory only, or does it materially influence a decision?</w:t>
      </w:r>
    </w:p>
    <w:p w14:paraId="27C05238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Will a knowledgeable staff member independently verify the entire output, or just skim it for plausibility?</w:t>
      </w:r>
    </w:p>
    <w:p w14:paraId="181EEA5D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final approval remain with qualified personnel, or can the output trigger an action/record with little or no independent review?</w:t>
      </w:r>
    </w:p>
    <w:p w14:paraId="7511B837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human review documented, technically competent, and capable of catching the specific kind of failure this AI could produce?</w:t>
      </w:r>
    </w:p>
    <w:p w14:paraId="43D50C4B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4. Auditability</w:t>
      </w:r>
    </w:p>
    <w:p w14:paraId="5F456BE4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Can you trace what data went in and what came out?</w:t>
      </w:r>
    </w:p>
    <w:p w14:paraId="0548F115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Can a third party (auditor, QA) reconstruct how the AI arrived at this output after the fact?</w:t>
      </w:r>
    </w:p>
    <w:p w14:paraId="5A5571A4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there a record of which model/version was used and when?</w:t>
      </w:r>
    </w:p>
    <w:p w14:paraId="1AF59791" w14:textId="7AC550D3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If challenged, can you demonstrate why the output was accepted as correct</w:t>
      </w:r>
      <w:r w:rsidR="00C70CA4">
        <w:rPr>
          <w:rFonts w:ascii="Amasis MT Pro" w:hAnsi="Amasis MT Pro"/>
        </w:rPr>
        <w:t>?</w:t>
      </w:r>
      <w:r w:rsidRPr="00525A4C">
        <w:rPr>
          <w:rFonts w:ascii="Amasis MT Pro" w:hAnsi="Amasis MT Pro"/>
        </w:rPr>
        <w:t xml:space="preserve"> </w:t>
      </w:r>
      <w:r w:rsidR="00C70CA4">
        <w:rPr>
          <w:rFonts w:ascii="Amasis MT Pro" w:hAnsi="Amasis MT Pro"/>
        </w:rPr>
        <w:t>N</w:t>
      </w:r>
      <w:r w:rsidRPr="00525A4C">
        <w:rPr>
          <w:rFonts w:ascii="Amasis MT Pro" w:hAnsi="Amasis MT Pro"/>
        </w:rPr>
        <w:t>ot just that it looked reasonable</w:t>
      </w:r>
      <w:r w:rsidR="00C70CA4">
        <w:rPr>
          <w:rFonts w:ascii="Amasis MT Pro" w:hAnsi="Amasis MT Pro"/>
        </w:rPr>
        <w:t>.</w:t>
      </w:r>
    </w:p>
    <w:p w14:paraId="5AC45A3C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5. Data Security</w:t>
      </w:r>
    </w:p>
    <w:p w14:paraId="39C6915B" w14:textId="6B71CD64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the input contain proprietary methods, unpublished data, or anything client-confidential?</w:t>
      </w:r>
    </w:p>
    <w:p w14:paraId="11C31692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 tool cloud-hosted, and if so, what's the data retention/training policy of the vendor?</w:t>
      </w:r>
    </w:p>
    <w:p w14:paraId="04458F99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Who has access to the tool and its outputs, and is that access controlled and logged?</w:t>
      </w:r>
    </w:p>
    <w:p w14:paraId="7BA288AA" w14:textId="14D4742D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Would this data ever need to be restricted from an external/public </w:t>
      </w:r>
      <w:r w:rsidR="00C70CA4">
        <w:rPr>
          <w:rFonts w:ascii="Amasis MT Pro" w:hAnsi="Amasis MT Pro"/>
        </w:rPr>
        <w:t xml:space="preserve">or </w:t>
      </w:r>
      <w:r w:rsidRPr="00525A4C">
        <w:rPr>
          <w:rFonts w:ascii="Amasis MT Pro" w:hAnsi="Amasis MT Pro"/>
        </w:rPr>
        <w:t>AI service?</w:t>
      </w:r>
    </w:p>
    <w:p w14:paraId="2561E8C8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  <w:highlight w:val="yellow"/>
        </w:rPr>
      </w:pPr>
      <w:r w:rsidRPr="00525A4C">
        <w:rPr>
          <w:rFonts w:ascii="Amasis MT Pro" w:hAnsi="Amasis MT Pro"/>
          <w:highlight w:val="yellow"/>
        </w:rPr>
        <w:t>Can company sign-on policies (such as Single Sign-On or Multi-Factor Authentication) be followed for this tool?</w:t>
      </w:r>
    </w:p>
    <w:p w14:paraId="382C006C" w14:textId="52737F16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lastRenderedPageBreak/>
        <w:t xml:space="preserve">6. System Resilience &amp; Continuity </w:t>
      </w:r>
    </w:p>
    <w:p w14:paraId="0B18F8D1" w14:textId="62D9FF2D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>Can the tool/data be backed up</w:t>
      </w:r>
      <w:r w:rsidR="00C70CA4">
        <w:rPr>
          <w:rFonts w:ascii="Amasis MT Pro" w:hAnsi="Amasis MT Pro"/>
          <w:highlight w:val="yellow"/>
        </w:rPr>
        <w:t>,</w:t>
      </w:r>
      <w:r w:rsidRPr="00525A4C">
        <w:rPr>
          <w:rFonts w:ascii="Amasis MT Pro" w:hAnsi="Amasis MT Pro"/>
          <w:highlight w:val="yellow"/>
        </w:rPr>
        <w:t xml:space="preserve"> both the data in active human use and the audit trail </w:t>
      </w:r>
      <w:r w:rsidR="00C70CA4">
        <w:rPr>
          <w:rFonts w:ascii="Amasis MT Pro" w:hAnsi="Amasis MT Pro"/>
          <w:highlight w:val="yellow"/>
        </w:rPr>
        <w:t>,</w:t>
      </w:r>
      <w:r w:rsidRPr="00525A4C">
        <w:rPr>
          <w:rFonts w:ascii="Amasis MT Pro" w:hAnsi="Amasis MT Pro"/>
          <w:highlight w:val="yellow"/>
        </w:rPr>
        <w:t xml:space="preserve"> in case of a power outage exceeding generator/UPS life (suggest defining a threshold, e.g. &gt;24 </w:t>
      </w:r>
      <w:r w:rsidR="00C70CA4" w:rsidRPr="00525A4C">
        <w:rPr>
          <w:rFonts w:ascii="Amasis MT Pro" w:hAnsi="Amasis MT Pro"/>
          <w:highlight w:val="yellow"/>
        </w:rPr>
        <w:t>hrs.</w:t>
      </w:r>
      <w:r w:rsidRPr="00525A4C">
        <w:rPr>
          <w:rFonts w:ascii="Amasis MT Pro" w:hAnsi="Amasis MT Pro"/>
          <w:highlight w:val="yellow"/>
        </w:rPr>
        <w:t>), or if servers or backup drives fail?</w:t>
      </w:r>
    </w:p>
    <w:p w14:paraId="32ACF185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>How quickly could backups be deployed?</w:t>
      </w:r>
    </w:p>
    <w:p w14:paraId="2FBA44F9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>Are failures detected by human review?</w:t>
      </w:r>
    </w:p>
    <w:p w14:paraId="17F4CD24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>How long after a failure could it realistically be detected?</w:t>
      </w:r>
    </w:p>
    <w:p w14:paraId="1EEC7996" w14:textId="3994B108" w:rsidR="0040272F" w:rsidRPr="00C70CA4" w:rsidRDefault="0068085A" w:rsidP="00C70CA4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C70CA4">
        <w:rPr>
          <w:rFonts w:ascii="Amasis MT Pro" w:hAnsi="Amasis MT Pro"/>
          <w:highlight w:val="yellow"/>
        </w:rPr>
        <w:t>Once detected, would there be a disruption to the process?</w:t>
      </w:r>
      <w:r w:rsidR="00C70CA4" w:rsidRPr="00C70CA4">
        <w:rPr>
          <w:rFonts w:ascii="Amasis MT Pro" w:hAnsi="Amasis MT Pro"/>
        </w:rPr>
        <w:t xml:space="preserve"> </w:t>
      </w:r>
      <w:r w:rsidRPr="00C70CA4">
        <w:rPr>
          <w:rFonts w:ascii="Amasis MT Pro" w:hAnsi="Amasis MT Pro"/>
          <w:highlight w:val="yellow"/>
        </w:rPr>
        <w:t>If yes, would that disruption exceed 24 hours?</w:t>
      </w:r>
    </w:p>
    <w:p w14:paraId="564DB73E" w14:textId="2C9F0AF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 xml:space="preserve">How critical is it if the failure is not detected within 24 </w:t>
      </w:r>
      <w:r w:rsidR="00525A4C" w:rsidRPr="00525A4C">
        <w:rPr>
          <w:rFonts w:ascii="Amasis MT Pro" w:hAnsi="Amasis MT Pro"/>
          <w:highlight w:val="yellow"/>
        </w:rPr>
        <w:t>hrs.</w:t>
      </w:r>
      <w:r w:rsidRPr="00525A4C">
        <w:rPr>
          <w:rFonts w:ascii="Amasis MT Pro" w:hAnsi="Amasis MT Pro"/>
          <w:highlight w:val="yellow"/>
        </w:rPr>
        <w:t xml:space="preserve"> / 48 </w:t>
      </w:r>
      <w:r w:rsidR="00525A4C" w:rsidRPr="00525A4C">
        <w:rPr>
          <w:rFonts w:ascii="Amasis MT Pro" w:hAnsi="Amasis MT Pro"/>
          <w:highlight w:val="yellow"/>
        </w:rPr>
        <w:t>hrs.</w:t>
      </w:r>
      <w:r w:rsidRPr="00525A4C">
        <w:rPr>
          <w:rFonts w:ascii="Amasis MT Pro" w:hAnsi="Amasis MT Pro"/>
          <w:highlight w:val="yellow"/>
        </w:rPr>
        <w:t xml:space="preserve"> / 72 </w:t>
      </w:r>
      <w:r w:rsidR="00525A4C" w:rsidRPr="00525A4C">
        <w:rPr>
          <w:rFonts w:ascii="Amasis MT Pro" w:hAnsi="Amasis MT Pro"/>
          <w:highlight w:val="yellow"/>
        </w:rPr>
        <w:t>hrs.</w:t>
      </w:r>
      <w:r w:rsidRPr="00525A4C">
        <w:rPr>
          <w:rFonts w:ascii="Amasis MT Pro" w:hAnsi="Amasis MT Pro"/>
          <w:highlight w:val="yellow"/>
        </w:rPr>
        <w:t xml:space="preserve"> / 1 week?</w:t>
      </w:r>
    </w:p>
    <w:p w14:paraId="6B4C5A09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7. Reproducibility</w:t>
      </w:r>
    </w:p>
    <w:p w14:paraId="6B27022E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Would the same input reliably produce the same (or an equivalent) output if run again?</w:t>
      </w:r>
    </w:p>
    <w:p w14:paraId="528B82BD" w14:textId="1226F2AA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determinism controlled where possible?</w:t>
      </w:r>
    </w:p>
    <w:p w14:paraId="4D237961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If the model updates or is deprecated, can the original output still be explained or reproduced?</w:t>
      </w:r>
    </w:p>
    <w:p w14:paraId="64F46D94" w14:textId="23AA2C55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this activity inherently non-retainable or non-reproducible (e.g., a public chatbot with no version control)</w:t>
      </w:r>
      <w:r w:rsidR="00525A4C">
        <w:rPr>
          <w:rFonts w:ascii="Amasis MT Pro" w:hAnsi="Amasis MT Pro"/>
        </w:rPr>
        <w:t>,</w:t>
      </w:r>
      <w:r w:rsidRPr="00525A4C">
        <w:rPr>
          <w:rFonts w:ascii="Amasis MT Pro" w:hAnsi="Amasis MT Pro"/>
        </w:rPr>
        <w:t xml:space="preserve"> which may auto-escalate it toward a higher tier?</w:t>
      </w:r>
    </w:p>
    <w:p w14:paraId="101CC3D3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8. Record Retention + Ethical Use</w:t>
      </w:r>
    </w:p>
    <w:p w14:paraId="3A912F33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this use case require documenting the model version, prompt, and output as part of the record?</w:t>
      </w:r>
    </w:p>
    <w:p w14:paraId="6ECC7E2F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Is there a retention policy for the AI interaction itself, not just the final output?</w:t>
      </w:r>
    </w:p>
    <w:p w14:paraId="3611B5EE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the use raise any bias, fairness, or ethical concerns given how the output will be applied?</w:t>
      </w:r>
    </w:p>
    <w:p w14:paraId="607D31D1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Are there disclosure obligations (e.g., to a client, auditor, or regulator) about AI involvement in this activity?</w:t>
      </w:r>
    </w:p>
    <w:p w14:paraId="3DED0E45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  <w:highlight w:val="yellow"/>
        </w:rPr>
        <w:t>Can the tool be updated as needed while staying compliant with TNI's document control and corrective action requirements?</w:t>
      </w:r>
    </w:p>
    <w:p w14:paraId="77B94962" w14:textId="77777777" w:rsidR="0040272F" w:rsidRPr="007D7B8E" w:rsidRDefault="0068085A">
      <w:pPr>
        <w:pStyle w:val="Heading2"/>
        <w:spacing w:before="300" w:after="150"/>
        <w:rPr>
          <w:rFonts w:ascii="Amasis MT Pro" w:hAnsi="Amasis MT Pro"/>
          <w:color w:val="501549" w:themeColor="accent5" w:themeShade="80"/>
        </w:rPr>
      </w:pPr>
      <w:r w:rsidRPr="007D7B8E">
        <w:rPr>
          <w:rFonts w:ascii="Amasis MT Pro" w:hAnsi="Amasis MT Pro"/>
          <w:color w:val="501549" w:themeColor="accent5" w:themeShade="80"/>
        </w:rPr>
        <w:t>9. Scoring and Tier Outcome</w:t>
      </w:r>
    </w:p>
    <w:p w14:paraId="1A4121A0" w14:textId="380BF75C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 xml:space="preserve">Multiply severity </w:t>
      </w:r>
      <w:r w:rsidR="007D7B8E">
        <w:rPr>
          <w:rFonts w:ascii="Amasis MT Pro" w:hAnsi="Amasis MT Pro"/>
        </w:rPr>
        <w:t>x</w:t>
      </w:r>
      <w:r w:rsidRPr="00525A4C">
        <w:rPr>
          <w:rFonts w:ascii="Amasis MT Pro" w:hAnsi="Amasis MT Pro"/>
        </w:rPr>
        <w:t xml:space="preserve"> reliance</w:t>
      </w:r>
      <w:r w:rsidR="00C70CA4">
        <w:rPr>
          <w:rFonts w:ascii="Amasis MT Pro" w:hAnsi="Amasis MT Pro"/>
        </w:rPr>
        <w:t>,</w:t>
      </w:r>
      <w:r w:rsidRPr="00525A4C">
        <w:rPr>
          <w:rFonts w:ascii="Amasis MT Pro" w:hAnsi="Amasis MT Pro"/>
        </w:rPr>
        <w:t xml:space="preserve"> what tier does that place this activity in (</w:t>
      </w:r>
      <w:r w:rsidR="007D7B8E">
        <w:rPr>
          <w:rFonts w:ascii="Amasis MT Pro" w:hAnsi="Amasis MT Pro"/>
        </w:rPr>
        <w:t>ex. N</w:t>
      </w:r>
      <w:r w:rsidRPr="00525A4C">
        <w:rPr>
          <w:rFonts w:ascii="Amasis MT Pro" w:hAnsi="Amasis MT Pro"/>
        </w:rPr>
        <w:t>o Impact / Low / Medium / High / Prohibited)?</w:t>
      </w:r>
    </w:p>
    <w:p w14:paraId="4FB3B5B1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Does any pillar answer trigger a mandatory escalation regardless of the numeric score (e.g., non-reproducible + high severity)?</w:t>
      </w:r>
    </w:p>
    <w:p w14:paraId="3C4E147A" w14:textId="77777777" w:rsidR="0040272F" w:rsidRPr="00525A4C" w:rsidRDefault="0068085A">
      <w:pPr>
        <w:pStyle w:val="ListParagraph"/>
        <w:numPr>
          <w:ilvl w:val="0"/>
          <w:numId w:val="1"/>
        </w:numPr>
        <w:spacing w:after="100"/>
        <w:rPr>
          <w:rFonts w:ascii="Amasis MT Pro" w:hAnsi="Amasis MT Pro"/>
        </w:rPr>
      </w:pPr>
      <w:r w:rsidRPr="00525A4C">
        <w:rPr>
          <w:rFonts w:ascii="Amasis MT Pro" w:hAnsi="Amasis MT Pro"/>
        </w:rPr>
        <w:t>What's the minimum documentation, review, or validation this tier requires before the activity can proceed?</w:t>
      </w:r>
    </w:p>
    <w:sectPr w:rsidR="0040272F" w:rsidRPr="00525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E306" w14:textId="77777777" w:rsidR="00457FDD" w:rsidRDefault="00457FDD" w:rsidP="008620CE">
      <w:r>
        <w:separator/>
      </w:r>
    </w:p>
  </w:endnote>
  <w:endnote w:type="continuationSeparator" w:id="0">
    <w:p w14:paraId="4218B507" w14:textId="77777777" w:rsidR="00457FDD" w:rsidRDefault="00457FDD" w:rsidP="0086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016C" w14:textId="77777777" w:rsidR="008620CE" w:rsidRDefault="008620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9F94" w14:textId="77777777" w:rsidR="008620CE" w:rsidRDefault="008620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ECF6" w14:textId="77777777" w:rsidR="008620CE" w:rsidRDefault="00862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8796" w14:textId="77777777" w:rsidR="00457FDD" w:rsidRDefault="00457FDD" w:rsidP="008620CE">
      <w:r>
        <w:separator/>
      </w:r>
    </w:p>
  </w:footnote>
  <w:footnote w:type="continuationSeparator" w:id="0">
    <w:p w14:paraId="6700F89B" w14:textId="77777777" w:rsidR="00457FDD" w:rsidRDefault="00457FDD" w:rsidP="0086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2FFB" w14:textId="77777777" w:rsidR="008620CE" w:rsidRDefault="008620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966984"/>
      <w:docPartObj>
        <w:docPartGallery w:val="Watermarks"/>
        <w:docPartUnique/>
      </w:docPartObj>
    </w:sdtPr>
    <w:sdtContent>
      <w:p w14:paraId="7DE38C54" w14:textId="64DCDE10" w:rsidR="008620CE" w:rsidRDefault="008620CE">
        <w:pPr>
          <w:pStyle w:val="Header"/>
        </w:pPr>
        <w:r>
          <w:rPr>
            <w:noProof/>
          </w:rPr>
          <w:pict w14:anchorId="76D8CAE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12A7" w14:textId="77777777" w:rsidR="008620CE" w:rsidRDefault="00862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319"/>
    <w:multiLevelType w:val="hybridMultilevel"/>
    <w:tmpl w:val="FDF2EEB8"/>
    <w:lvl w:ilvl="0" w:tplc="D1DA4F98">
      <w:start w:val="1"/>
      <w:numFmt w:val="bullet"/>
      <w:lvlText w:val="●"/>
      <w:lvlJc w:val="left"/>
      <w:pPr>
        <w:ind w:left="720" w:hanging="360"/>
      </w:pPr>
    </w:lvl>
    <w:lvl w:ilvl="1" w:tplc="DD78E426">
      <w:start w:val="1"/>
      <w:numFmt w:val="bullet"/>
      <w:lvlText w:val="○"/>
      <w:lvlJc w:val="left"/>
      <w:pPr>
        <w:ind w:left="1440" w:hanging="360"/>
      </w:pPr>
    </w:lvl>
    <w:lvl w:ilvl="2" w:tplc="229ACFA0">
      <w:start w:val="1"/>
      <w:numFmt w:val="bullet"/>
      <w:lvlText w:val="■"/>
      <w:lvlJc w:val="left"/>
      <w:pPr>
        <w:ind w:left="2160" w:hanging="360"/>
      </w:pPr>
    </w:lvl>
    <w:lvl w:ilvl="3" w:tplc="E3AAB670">
      <w:start w:val="1"/>
      <w:numFmt w:val="bullet"/>
      <w:lvlText w:val="●"/>
      <w:lvlJc w:val="left"/>
      <w:pPr>
        <w:ind w:left="2880" w:hanging="360"/>
      </w:pPr>
    </w:lvl>
    <w:lvl w:ilvl="4" w:tplc="87CC3BDA">
      <w:start w:val="1"/>
      <w:numFmt w:val="bullet"/>
      <w:lvlText w:val="○"/>
      <w:lvlJc w:val="left"/>
      <w:pPr>
        <w:ind w:left="3600" w:hanging="360"/>
      </w:pPr>
    </w:lvl>
    <w:lvl w:ilvl="5" w:tplc="6764D5F8">
      <w:start w:val="1"/>
      <w:numFmt w:val="bullet"/>
      <w:lvlText w:val="■"/>
      <w:lvlJc w:val="left"/>
      <w:pPr>
        <w:ind w:left="4320" w:hanging="360"/>
      </w:pPr>
    </w:lvl>
    <w:lvl w:ilvl="6" w:tplc="11A89B9E">
      <w:start w:val="1"/>
      <w:numFmt w:val="bullet"/>
      <w:lvlText w:val="●"/>
      <w:lvlJc w:val="left"/>
      <w:pPr>
        <w:ind w:left="5040" w:hanging="360"/>
      </w:pPr>
    </w:lvl>
    <w:lvl w:ilvl="7" w:tplc="7218832A">
      <w:start w:val="1"/>
      <w:numFmt w:val="bullet"/>
      <w:lvlText w:val="●"/>
      <w:lvlJc w:val="left"/>
      <w:pPr>
        <w:ind w:left="5760" w:hanging="360"/>
      </w:pPr>
    </w:lvl>
    <w:lvl w:ilvl="8" w:tplc="6246A41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B02A76"/>
    <w:multiLevelType w:val="hybridMultilevel"/>
    <w:tmpl w:val="51687E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29102947">
    <w:abstractNumId w:val="0"/>
    <w:lvlOverride w:ilvl="0">
      <w:startOverride w:val="1"/>
    </w:lvlOverride>
  </w:num>
  <w:num w:numId="2" w16cid:durableId="802424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2F"/>
    <w:rsid w:val="00024861"/>
    <w:rsid w:val="0040272F"/>
    <w:rsid w:val="00457FDD"/>
    <w:rsid w:val="00525A4C"/>
    <w:rsid w:val="0068085A"/>
    <w:rsid w:val="007D7B8E"/>
    <w:rsid w:val="008620CE"/>
    <w:rsid w:val="00C70CA4"/>
    <w:rsid w:val="00ED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9148E"/>
  <w15:docId w15:val="{F37AA4F8-3A19-43BC-954F-60089391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2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0CE"/>
  </w:style>
  <w:style w:type="paragraph" w:styleId="Footer">
    <w:name w:val="footer"/>
    <w:basedOn w:val="Normal"/>
    <w:link w:val="FooterChar"/>
    <w:uiPriority w:val="99"/>
    <w:unhideWhenUsed/>
    <w:rsid w:val="008620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Palo Alto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Hand, Christopher@Waterboards</cp:lastModifiedBy>
  <cp:revision>3</cp:revision>
  <dcterms:created xsi:type="dcterms:W3CDTF">2026-09-09T01:40:00Z</dcterms:created>
  <dcterms:modified xsi:type="dcterms:W3CDTF">2026-09-10T22:21:00Z</dcterms:modified>
</cp:coreProperties>
</file>