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E58A" w14:textId="4C374AE8" w:rsidR="0059479D" w:rsidRPr="00F6555A" w:rsidRDefault="0059479D" w:rsidP="00F6555A">
      <w:pPr>
        <w:pStyle w:val="Heading1"/>
      </w:pPr>
      <w:r w:rsidRPr="00F6555A">
        <w:t>EXPEDITED DRINKING WATER GRANT FUNDING PROGRAM</w:t>
      </w:r>
      <w:r w:rsidR="00F6555A" w:rsidRPr="00F6555A">
        <w:br/>
      </w:r>
      <w:r w:rsidRPr="00F6555A">
        <w:t>PROJECT PROPOSAL FORM</w:t>
      </w:r>
      <w:r w:rsidR="00F6555A" w:rsidRPr="00F6555A">
        <w:br/>
      </w:r>
      <w:r w:rsidRPr="00F6555A">
        <w:t>ATTACHMENT 1 – SCOPE OF WORK TEMPLATE</w:t>
      </w:r>
    </w:p>
    <w:p w14:paraId="3958A76F" w14:textId="39912826" w:rsidR="0059479D" w:rsidRPr="002B4503" w:rsidRDefault="4B4ED681" w:rsidP="0F452C5C">
      <w:pPr>
        <w:rPr>
          <w:u w:val="single"/>
        </w:rPr>
      </w:pPr>
      <w:r>
        <w:t>[</w:t>
      </w:r>
      <w:r w:rsidRPr="333EDBA9">
        <w:rPr>
          <w:i/>
          <w:iCs/>
        </w:rPr>
        <w:t xml:space="preserve">Note to </w:t>
      </w:r>
      <w:r w:rsidR="005424EB">
        <w:rPr>
          <w:i/>
          <w:iCs/>
        </w:rPr>
        <w:t>applicants</w:t>
      </w:r>
      <w:r w:rsidRPr="333EDBA9">
        <w:rPr>
          <w:i/>
          <w:iCs/>
        </w:rPr>
        <w:t xml:space="preserve">: </w:t>
      </w:r>
      <w:r w:rsidR="0059479D" w:rsidRPr="333EDBA9">
        <w:rPr>
          <w:i/>
          <w:iCs/>
        </w:rPr>
        <w:t xml:space="preserve">The language included in this Scope of Work template will be inserted into the </w:t>
      </w:r>
      <w:r w:rsidR="002B4503" w:rsidRPr="333EDBA9">
        <w:rPr>
          <w:i/>
          <w:iCs/>
        </w:rPr>
        <w:t>grant</w:t>
      </w:r>
      <w:r w:rsidR="0059479D" w:rsidRPr="333EDBA9">
        <w:rPr>
          <w:i/>
          <w:iCs/>
        </w:rPr>
        <w:t xml:space="preserve"> agreement</w:t>
      </w:r>
      <w:r w:rsidR="744E4906" w:rsidRPr="333EDBA9">
        <w:rPr>
          <w:i/>
          <w:iCs/>
        </w:rPr>
        <w:t xml:space="preserve"> upon approval by the Division of Financial Assistance</w:t>
      </w:r>
      <w:r w:rsidR="7FF9CD9D" w:rsidRPr="333EDBA9">
        <w:rPr>
          <w:i/>
          <w:iCs/>
        </w:rPr>
        <w:t xml:space="preserve"> (Division)</w:t>
      </w:r>
      <w:r w:rsidR="002B4503" w:rsidRPr="333EDBA9">
        <w:rPr>
          <w:i/>
          <w:iCs/>
        </w:rPr>
        <w:t xml:space="preserve">.  Check the </w:t>
      </w:r>
      <w:hyperlink r:id="rId11" w:history="1">
        <w:r w:rsidR="002B4503" w:rsidRPr="005A03B3">
          <w:rPr>
            <w:rStyle w:val="Hyperlink"/>
            <w:i/>
            <w:iCs/>
          </w:rPr>
          <w:t>Expedited Drinking Water Grant (EDWG) Funding Program webpage</w:t>
        </w:r>
      </w:hyperlink>
      <w:r w:rsidR="002B4503" w:rsidRPr="333EDBA9">
        <w:rPr>
          <w:i/>
          <w:iCs/>
        </w:rPr>
        <w:t xml:space="preserve"> for a current version of the grant agreement template.  </w:t>
      </w:r>
      <w:r w:rsidR="5814312C" w:rsidRPr="333EDBA9">
        <w:rPr>
          <w:i/>
          <w:iCs/>
        </w:rPr>
        <w:t>Final a</w:t>
      </w:r>
      <w:r w:rsidR="4D796CB0" w:rsidRPr="333EDBA9">
        <w:rPr>
          <w:i/>
          <w:iCs/>
        </w:rPr>
        <w:t xml:space="preserve">greement language is subject to change.  </w:t>
      </w:r>
      <w:r w:rsidR="0059479D" w:rsidRPr="333EDBA9">
        <w:rPr>
          <w:i/>
          <w:iCs/>
        </w:rPr>
        <w:t xml:space="preserve">Please only edit </w:t>
      </w:r>
      <w:r w:rsidR="0449E9A5" w:rsidRPr="333EDBA9">
        <w:rPr>
          <w:i/>
          <w:iCs/>
        </w:rPr>
        <w:t>the</w:t>
      </w:r>
      <w:r w:rsidR="0059479D" w:rsidRPr="333EDBA9">
        <w:rPr>
          <w:i/>
          <w:iCs/>
        </w:rPr>
        <w:t xml:space="preserve"> blank and/or highlighted sections</w:t>
      </w:r>
      <w:r w:rsidR="005E7340" w:rsidRPr="333EDBA9">
        <w:rPr>
          <w:i/>
          <w:iCs/>
        </w:rPr>
        <w:t xml:space="preserve"> below</w:t>
      </w:r>
      <w:r w:rsidR="0059479D" w:rsidRPr="333EDBA9">
        <w:rPr>
          <w:i/>
          <w:iCs/>
        </w:rPr>
        <w:t>.</w:t>
      </w:r>
      <w:r w:rsidR="6BDA2669">
        <w:t>]</w:t>
      </w:r>
    </w:p>
    <w:p w14:paraId="070CAF6B" w14:textId="79CBB0A5" w:rsidR="0059479D" w:rsidRDefault="0059479D" w:rsidP="0059479D"/>
    <w:p w14:paraId="16449385" w14:textId="0D8237A2" w:rsidR="0059479D" w:rsidRPr="00F6555A" w:rsidRDefault="0059479D" w:rsidP="00F6555A">
      <w:pPr>
        <w:pStyle w:val="Heading2"/>
      </w:pPr>
      <w:r w:rsidRPr="00F6555A">
        <w:t>EXHIBIT A – PROJECT PURPOSE AND DESCRIPTION</w:t>
      </w:r>
    </w:p>
    <w:p w14:paraId="2E8CA729" w14:textId="22B445B7" w:rsidR="0059479D" w:rsidRPr="00F6555A" w:rsidRDefault="0059479D" w:rsidP="00F6555A">
      <w:pPr>
        <w:pStyle w:val="Heading3"/>
      </w:pPr>
      <w:r w:rsidRPr="00F6555A">
        <w:t>PROJECT PURPOSE AND DESCRIPTION</w:t>
      </w:r>
      <w:r w:rsidR="00CA2427" w:rsidRPr="00F6555A">
        <w:t>.</w:t>
      </w:r>
    </w:p>
    <w:p w14:paraId="795E7B84" w14:textId="54F0255C" w:rsidR="0059479D" w:rsidRDefault="0059479D" w:rsidP="0059479D"/>
    <w:p w14:paraId="1BD61EE7" w14:textId="40E7FE11" w:rsidR="0059479D" w:rsidRDefault="760FB852" w:rsidP="333EDBA9">
      <w:pPr>
        <w:rPr>
          <w:highlight w:val="yellow"/>
        </w:rPr>
      </w:pPr>
      <w:r>
        <w:t>The Project is for the benefit of the Recipient</w:t>
      </w:r>
      <w:r w:rsidR="3C5C7221">
        <w:t>.</w:t>
      </w:r>
      <w:r w:rsidR="7F5557BB">
        <w:t xml:space="preserve">  </w:t>
      </w:r>
      <w:r w:rsidR="0059479D">
        <w:t xml:space="preserve">The funding under this Agreement shall be used for the purpose of </w:t>
      </w:r>
      <w:r w:rsidR="0059479D" w:rsidRPr="333EDBA9">
        <w:rPr>
          <w:highlight w:val="yellow"/>
        </w:rPr>
        <w:t>_______________.</w:t>
      </w:r>
    </w:p>
    <w:p w14:paraId="70B6228E" w14:textId="3697D846" w:rsidR="0059479D" w:rsidRDefault="0059479D" w:rsidP="0059479D"/>
    <w:p w14:paraId="4A11487D" w14:textId="68F88FDF" w:rsidR="0059479D" w:rsidRPr="00F6555A" w:rsidRDefault="0059479D" w:rsidP="00F6555A">
      <w:pPr>
        <w:pStyle w:val="Heading3"/>
      </w:pPr>
      <w:r w:rsidRPr="00F6555A">
        <w:t>SCOPE OF WORK</w:t>
      </w:r>
      <w:r w:rsidR="00CA2427" w:rsidRPr="00F6555A">
        <w:t>.</w:t>
      </w:r>
    </w:p>
    <w:p w14:paraId="0F2379F7" w14:textId="04D0AA9D" w:rsidR="0059479D" w:rsidRDefault="0059479D" w:rsidP="00BF404C"/>
    <w:p w14:paraId="1B2D7973" w14:textId="6CD74DEF" w:rsidR="00F12816" w:rsidRPr="00242EFF" w:rsidRDefault="00965DDD" w:rsidP="00BF404C">
      <w:r w:rsidRPr="00242EFF">
        <w:t xml:space="preserve">Portions of this scope of work may be funded through separate agreements or programs, including agreements with third-party technical assistance providers.  Such tasks may still be included herein to clearly document expectations of the Recipient regarding implementation of the Project under this </w:t>
      </w:r>
      <w:r w:rsidR="00DB3212" w:rsidRPr="00242EFF">
        <w:t>A</w:t>
      </w:r>
      <w:r w:rsidRPr="00242EFF">
        <w:t xml:space="preserve">greement.  Any costs funded through other agreements or programs cannot be submitted for reimbursement under this </w:t>
      </w:r>
      <w:r w:rsidR="00DB3212" w:rsidRPr="00242EFF">
        <w:t>A</w:t>
      </w:r>
      <w:r w:rsidRPr="00242EFF">
        <w:t>greement.</w:t>
      </w:r>
    </w:p>
    <w:p w14:paraId="718BEF1A" w14:textId="77777777" w:rsidR="00F12816" w:rsidRPr="00BF404C" w:rsidRDefault="00F12816" w:rsidP="00BF404C"/>
    <w:p w14:paraId="542E09B3" w14:textId="5B5D1C9F" w:rsidR="0059479D" w:rsidRPr="00BF404C" w:rsidRDefault="0059479D" w:rsidP="00BF404C">
      <w:r w:rsidRPr="00BF404C">
        <w:t>The Recipient agrees to do the following:</w:t>
      </w:r>
    </w:p>
    <w:p w14:paraId="1E1FD721" w14:textId="468CDEE3" w:rsidR="0059479D" w:rsidRPr="00BF404C" w:rsidRDefault="0059479D" w:rsidP="00BF404C"/>
    <w:p w14:paraId="254F7266" w14:textId="7FB2B57B" w:rsidR="0059479D" w:rsidRPr="00590715" w:rsidRDefault="0059479D" w:rsidP="00590715">
      <w:pPr>
        <w:pStyle w:val="Heading4"/>
      </w:pPr>
      <w:r w:rsidRPr="00590715">
        <w:t>Project Management</w:t>
      </w:r>
    </w:p>
    <w:p w14:paraId="05E93D87" w14:textId="4497046E" w:rsidR="0059479D" w:rsidRDefault="0059479D" w:rsidP="00986248">
      <w:pPr>
        <w:ind w:left="720"/>
      </w:pPr>
    </w:p>
    <w:p w14:paraId="7091D82F" w14:textId="3F323661" w:rsidR="0059479D" w:rsidRPr="00BF404C" w:rsidRDefault="0059479D" w:rsidP="00986248">
      <w:pPr>
        <w:pStyle w:val="ListParagraph"/>
        <w:numPr>
          <w:ilvl w:val="2"/>
          <w:numId w:val="1"/>
        </w:numPr>
      </w:pPr>
      <w:r w:rsidRPr="00BF404C">
        <w:t>Provide all technical and administrative services as needed for Project completion; monitor, supervise, and review all work performed; and coordinate budgeting and scheduling to ensure the Project is completed within budget, on schedule, and in accordance with approved procedures, applicable laws, and regulations.</w:t>
      </w:r>
    </w:p>
    <w:p w14:paraId="10012390" w14:textId="77777777" w:rsidR="00D22E4D" w:rsidRDefault="00D22E4D" w:rsidP="00986248">
      <w:pPr>
        <w:pStyle w:val="ListParagraph"/>
        <w:numPr>
          <w:ilvl w:val="0"/>
          <w:numId w:val="0"/>
        </w:numPr>
        <w:ind w:left="1440"/>
      </w:pPr>
    </w:p>
    <w:p w14:paraId="1E487D54" w14:textId="07BE1AC0" w:rsidR="0059479D" w:rsidRDefault="00D22E4D" w:rsidP="00986248">
      <w:pPr>
        <w:pStyle w:val="ListParagraph"/>
        <w:numPr>
          <w:ilvl w:val="2"/>
          <w:numId w:val="1"/>
        </w:numPr>
      </w:pPr>
      <w:r>
        <w:t xml:space="preserve">Notify the Project Manager at least fifteen (15) working days in advance of upcoming meetings, workshops, and </w:t>
      </w:r>
      <w:proofErr w:type="gramStart"/>
      <w:r>
        <w:t>trainings</w:t>
      </w:r>
      <w:proofErr w:type="gramEnd"/>
      <w:r>
        <w:t>.</w:t>
      </w:r>
    </w:p>
    <w:p w14:paraId="6672B2E8" w14:textId="77777777" w:rsidR="00D22E4D" w:rsidRDefault="00D22E4D" w:rsidP="00986248">
      <w:pPr>
        <w:pStyle w:val="ListParagraph"/>
        <w:numPr>
          <w:ilvl w:val="0"/>
          <w:numId w:val="0"/>
        </w:numPr>
        <w:ind w:left="1440"/>
      </w:pPr>
    </w:p>
    <w:p w14:paraId="557E398D" w14:textId="00667DC7" w:rsidR="00D22E4D" w:rsidRDefault="00D22E4D" w:rsidP="00986248">
      <w:pPr>
        <w:pStyle w:val="ListParagraph"/>
        <w:numPr>
          <w:ilvl w:val="2"/>
          <w:numId w:val="1"/>
        </w:numPr>
      </w:pPr>
      <w:r>
        <w:t>Conduct periodic and final site visits with the Project Manager.</w:t>
      </w:r>
    </w:p>
    <w:p w14:paraId="0AF89AB9" w14:textId="77777777" w:rsidR="00D22E4D" w:rsidRDefault="00D22E4D" w:rsidP="00BF404C">
      <w:pPr>
        <w:pStyle w:val="ListParagraph"/>
        <w:numPr>
          <w:ilvl w:val="0"/>
          <w:numId w:val="0"/>
        </w:numPr>
        <w:ind w:left="1440"/>
      </w:pPr>
    </w:p>
    <w:p w14:paraId="0E5D30F1" w14:textId="76F3DDE8" w:rsidR="00D22E4D" w:rsidRDefault="00D22E4D" w:rsidP="00986248">
      <w:pPr>
        <w:pStyle w:val="ListParagraph"/>
        <w:numPr>
          <w:ilvl w:val="2"/>
          <w:numId w:val="1"/>
        </w:numPr>
      </w:pPr>
      <w:r>
        <w:t>Conduct pre-, during, and post-construction photo monitoring at the Project site and submit to the Project Manager</w:t>
      </w:r>
      <w:r w:rsidR="46721115">
        <w:t xml:space="preserve"> as part of Progress Reports</w:t>
      </w:r>
      <w:r>
        <w:t>.</w:t>
      </w:r>
    </w:p>
    <w:p w14:paraId="088A112D" w14:textId="1C9FF3C5" w:rsidR="00D22E4D" w:rsidRDefault="00D22E4D" w:rsidP="00BF404C">
      <w:pPr>
        <w:pStyle w:val="ListParagraph"/>
        <w:numPr>
          <w:ilvl w:val="0"/>
          <w:numId w:val="0"/>
        </w:numPr>
        <w:ind w:left="1440"/>
      </w:pPr>
    </w:p>
    <w:p w14:paraId="3F5796F8" w14:textId="488FDF08" w:rsidR="00D22E4D" w:rsidRPr="00986248" w:rsidRDefault="36488C69" w:rsidP="00590715">
      <w:pPr>
        <w:pStyle w:val="Heading4"/>
      </w:pPr>
      <w:r w:rsidRPr="44926ACF">
        <w:t>Initial</w:t>
      </w:r>
      <w:r w:rsidR="261D1EEE" w:rsidRPr="44926ACF">
        <w:t xml:space="preserve"> Submissions</w:t>
      </w:r>
    </w:p>
    <w:p w14:paraId="6C7125B5" w14:textId="77777777" w:rsidR="00D22E4D" w:rsidRPr="00E82309" w:rsidRDefault="00D22E4D" w:rsidP="00BF404C">
      <w:pPr>
        <w:pStyle w:val="ListParagraph"/>
        <w:numPr>
          <w:ilvl w:val="0"/>
          <w:numId w:val="0"/>
        </w:numPr>
        <w:ind w:left="720"/>
      </w:pPr>
    </w:p>
    <w:p w14:paraId="52F3D836" w14:textId="0C8C6778" w:rsidR="008C0522" w:rsidRDefault="00D22E4D" w:rsidP="00986248">
      <w:pPr>
        <w:pStyle w:val="ListParagraph"/>
        <w:numPr>
          <w:ilvl w:val="2"/>
          <w:numId w:val="1"/>
        </w:numPr>
      </w:pPr>
      <w:r>
        <w:t>Submit the mandatory Technical, Managerial, and Financial (TMF) Assessment elements, including Budget/Capital Improvement Plan, Consolidation Feasibility, Ownership, and Water Rights, to the Project Manager</w:t>
      </w:r>
      <w:r w:rsidR="004D3B6E">
        <w:t xml:space="preserve"> for approval</w:t>
      </w:r>
      <w:r>
        <w:t>.</w:t>
      </w:r>
    </w:p>
    <w:p w14:paraId="4BF9EE0E" w14:textId="2FB62F38" w:rsidR="00D22E4D" w:rsidRDefault="00D22E4D" w:rsidP="00E82309">
      <w:pPr>
        <w:pStyle w:val="ListParagraph"/>
        <w:numPr>
          <w:ilvl w:val="0"/>
          <w:numId w:val="0"/>
        </w:numPr>
        <w:ind w:left="1440"/>
      </w:pPr>
    </w:p>
    <w:p w14:paraId="28645B92" w14:textId="26117A01" w:rsidR="00D22E4D" w:rsidRDefault="008C0522" w:rsidP="00E82309">
      <w:pPr>
        <w:pStyle w:val="ListParagraph"/>
        <w:numPr>
          <w:ilvl w:val="3"/>
          <w:numId w:val="1"/>
        </w:numPr>
      </w:pPr>
      <w:r>
        <w:t>Mandatory</w:t>
      </w:r>
      <w:r w:rsidR="001373A6">
        <w:t xml:space="preserve"> TMF elements </w:t>
      </w:r>
      <w:r w:rsidR="00370663">
        <w:t>must be</w:t>
      </w:r>
      <w:r w:rsidR="001373A6">
        <w:t xml:space="preserve"> met to the satisfaction of the Division</w:t>
      </w:r>
      <w:r w:rsidR="00E82309">
        <w:t xml:space="preserve"> </w:t>
      </w:r>
      <w:r>
        <w:t>prior to Bid Solicitation Approval</w:t>
      </w:r>
      <w:r w:rsidR="001373A6">
        <w:t>.</w:t>
      </w:r>
    </w:p>
    <w:p w14:paraId="32E53704" w14:textId="77777777" w:rsidR="00D22E4D" w:rsidRDefault="00D22E4D" w:rsidP="009C5F06">
      <w:pPr>
        <w:pStyle w:val="ListParagraph"/>
        <w:numPr>
          <w:ilvl w:val="0"/>
          <w:numId w:val="0"/>
        </w:numPr>
        <w:ind w:left="2160"/>
      </w:pPr>
    </w:p>
    <w:p w14:paraId="7869D656" w14:textId="527B8190" w:rsidR="008C0522" w:rsidRDefault="00D22E4D" w:rsidP="00E82309">
      <w:pPr>
        <w:pStyle w:val="ListParagraph"/>
        <w:numPr>
          <w:ilvl w:val="2"/>
          <w:numId w:val="1"/>
        </w:numPr>
      </w:pPr>
      <w:r>
        <w:t xml:space="preserve">Submit the </w:t>
      </w:r>
      <w:r w:rsidR="008A6E2A">
        <w:t>Expedited Drinking Water Grant (</w:t>
      </w:r>
      <w:r>
        <w:t>EDWG</w:t>
      </w:r>
      <w:r w:rsidR="008A6E2A">
        <w:t>)</w:t>
      </w:r>
      <w:r>
        <w:t xml:space="preserve"> </w:t>
      </w:r>
      <w:r w:rsidR="43302948">
        <w:t>F</w:t>
      </w:r>
      <w:r>
        <w:t xml:space="preserve">inancial </w:t>
      </w:r>
      <w:r w:rsidR="11C73989">
        <w:t>S</w:t>
      </w:r>
      <w:r>
        <w:t xml:space="preserve">ecurity </w:t>
      </w:r>
      <w:r w:rsidR="559A8E3F">
        <w:t>P</w:t>
      </w:r>
      <w:r>
        <w:t>ackage to the Project Manager</w:t>
      </w:r>
      <w:r w:rsidR="004D3B6E">
        <w:t xml:space="preserve"> for approval</w:t>
      </w:r>
      <w:r>
        <w:t>.</w:t>
      </w:r>
      <w:r w:rsidR="00A5492C">
        <w:t xml:space="preserve"> </w:t>
      </w:r>
    </w:p>
    <w:p w14:paraId="554E8C72" w14:textId="7F0BE38B" w:rsidR="333EDBA9" w:rsidRDefault="333EDBA9" w:rsidP="00381F8C">
      <w:pPr>
        <w:ind w:left="1440"/>
      </w:pPr>
    </w:p>
    <w:p w14:paraId="5694080D" w14:textId="4BABEB8B" w:rsidR="00D22E4D" w:rsidRDefault="6E91610D" w:rsidP="00E82309">
      <w:pPr>
        <w:pStyle w:val="ListParagraph"/>
        <w:numPr>
          <w:ilvl w:val="3"/>
          <w:numId w:val="1"/>
        </w:numPr>
      </w:pPr>
      <w:r>
        <w:t xml:space="preserve">Division </w:t>
      </w:r>
      <w:r w:rsidR="3023E6A4">
        <w:t>review and approval must be complete</w:t>
      </w:r>
      <w:r>
        <w:t xml:space="preserve"> prior to Bid Solicitation Approval</w:t>
      </w:r>
      <w:r w:rsidR="3023E6A4">
        <w:t>.</w:t>
      </w:r>
    </w:p>
    <w:p w14:paraId="5BF40923" w14:textId="77777777" w:rsidR="00DD3FB5" w:rsidRDefault="00DD3FB5" w:rsidP="009C5F06">
      <w:pPr>
        <w:ind w:left="2160"/>
      </w:pPr>
    </w:p>
    <w:p w14:paraId="60D163F1" w14:textId="22B19400" w:rsidR="00DD3FB5" w:rsidRDefault="2F2B55F4" w:rsidP="00E82309">
      <w:pPr>
        <w:pStyle w:val="ListParagraph"/>
        <w:numPr>
          <w:ilvl w:val="2"/>
          <w:numId w:val="1"/>
        </w:numPr>
      </w:pPr>
      <w:r>
        <w:t xml:space="preserve">Complete necessary work to </w:t>
      </w:r>
      <w:r w:rsidR="316017E9">
        <w:t xml:space="preserve">resolve any incomplete items </w:t>
      </w:r>
      <w:r w:rsidR="7F18AD74">
        <w:t xml:space="preserve">identified by Division after </w:t>
      </w:r>
      <w:r w:rsidR="00E179E2">
        <w:t xml:space="preserve">the </w:t>
      </w:r>
      <w:r w:rsidR="7F18AD74">
        <w:t xml:space="preserve">Division reviews </w:t>
      </w:r>
      <w:r w:rsidR="1C276918">
        <w:t>submittals</w:t>
      </w:r>
      <w:r w:rsidR="7F18AD74">
        <w:t xml:space="preserve"> for</w:t>
      </w:r>
      <w:r w:rsidR="316017E9">
        <w:t xml:space="preserve"> </w:t>
      </w:r>
      <w:r w:rsidR="3015D15C">
        <w:t>Items 2.1 and 2.2.</w:t>
      </w:r>
      <w:r w:rsidR="00A162F0">
        <w:t xml:space="preserve">  </w:t>
      </w:r>
    </w:p>
    <w:p w14:paraId="0F9AF98F" w14:textId="612724C1" w:rsidR="38340DAC" w:rsidRDefault="38340DAC" w:rsidP="00E82309">
      <w:pPr>
        <w:pStyle w:val="ListParagraph"/>
        <w:numPr>
          <w:ilvl w:val="0"/>
          <w:numId w:val="0"/>
        </w:numPr>
        <w:ind w:left="1440"/>
      </w:pPr>
    </w:p>
    <w:p w14:paraId="5B0FEC63" w14:textId="4F5BD208" w:rsidR="38340DAC" w:rsidRDefault="00C313F7" w:rsidP="00E82309">
      <w:pPr>
        <w:pStyle w:val="ListParagraph"/>
        <w:numPr>
          <w:ilvl w:val="2"/>
          <w:numId w:val="1"/>
        </w:numPr>
      </w:pPr>
      <w:r>
        <w:t xml:space="preserve">Submit the professional engineering services contract(s) to the Project Manager for </w:t>
      </w:r>
      <w:r w:rsidR="00CA2E05">
        <w:t xml:space="preserve">review and </w:t>
      </w:r>
      <w:r>
        <w:t xml:space="preserve">approval prior to disbursement </w:t>
      </w:r>
      <w:r w:rsidR="00CA2E05">
        <w:t>of funds for costs incurred under such contract(s).</w:t>
      </w:r>
    </w:p>
    <w:p w14:paraId="22A392D5" w14:textId="77777777" w:rsidR="00D22E4D" w:rsidRDefault="00D22E4D" w:rsidP="00381F8C">
      <w:pPr>
        <w:pStyle w:val="ListParagraph"/>
        <w:numPr>
          <w:ilvl w:val="0"/>
          <w:numId w:val="0"/>
        </w:numPr>
        <w:ind w:left="1440"/>
      </w:pPr>
    </w:p>
    <w:p w14:paraId="65ECDDA9" w14:textId="46808D52" w:rsidR="00D22E4D" w:rsidRPr="00E82309" w:rsidRDefault="00D22E4D" w:rsidP="00590715">
      <w:pPr>
        <w:pStyle w:val="Heading4"/>
      </w:pPr>
      <w:r w:rsidRPr="00E82309">
        <w:t>Environmental Compliance</w:t>
      </w:r>
      <w:r w:rsidR="00F33E71" w:rsidRPr="00E82309">
        <w:t>,</w:t>
      </w:r>
      <w:r w:rsidRPr="00E82309">
        <w:t xml:space="preserve"> Permitting</w:t>
      </w:r>
      <w:r w:rsidR="00F33E71" w:rsidRPr="00E82309">
        <w:t>, and Approvals</w:t>
      </w:r>
    </w:p>
    <w:p w14:paraId="46289ED8" w14:textId="1F62AA26" w:rsidR="00D22E4D" w:rsidRDefault="00D22E4D" w:rsidP="00381F8C">
      <w:pPr>
        <w:pStyle w:val="ListParagraph"/>
        <w:numPr>
          <w:ilvl w:val="0"/>
          <w:numId w:val="0"/>
        </w:numPr>
        <w:ind w:left="720"/>
      </w:pPr>
    </w:p>
    <w:p w14:paraId="47275387" w14:textId="745A44A5" w:rsidR="00C6461E" w:rsidRPr="00130BB8" w:rsidRDefault="09C43D4E" w:rsidP="2E689895">
      <w:pPr>
        <w:pStyle w:val="ListParagraph"/>
        <w:numPr>
          <w:ilvl w:val="2"/>
          <w:numId w:val="0"/>
        </w:numPr>
        <w:ind w:left="720"/>
      </w:pPr>
      <w:r w:rsidRPr="00242EFF">
        <w:t>No construction</w:t>
      </w:r>
      <w:r w:rsidR="7D2F7267" w:rsidRPr="00242EFF">
        <w:t xml:space="preserve"> or construction-related</w:t>
      </w:r>
      <w:r w:rsidRPr="00242EFF">
        <w:t xml:space="preserve"> activities, including </w:t>
      </w:r>
      <w:r w:rsidR="73A13812" w:rsidRPr="00242EFF">
        <w:t xml:space="preserve">construction </w:t>
      </w:r>
      <w:r w:rsidRPr="00242EFF">
        <w:t xml:space="preserve">bid solicitation, </w:t>
      </w:r>
      <w:r w:rsidR="2108A4D7" w:rsidRPr="00242EFF">
        <w:t>is authorized</w:t>
      </w:r>
      <w:r w:rsidRPr="00242EFF">
        <w:t xml:space="preserve"> until the California Environmental Quality Act (CEQA) process, permitting, access negotiations and other required approvals are complete.</w:t>
      </w:r>
    </w:p>
    <w:p w14:paraId="229FCF1D" w14:textId="295F2D9B" w:rsidR="00C6461E" w:rsidRPr="000A4A7E" w:rsidRDefault="00381F8C" w:rsidP="333EDBA9">
      <w:pPr>
        <w:pStyle w:val="ListParagraph"/>
        <w:numPr>
          <w:ilvl w:val="2"/>
          <w:numId w:val="0"/>
        </w:numPr>
        <w:ind w:left="360"/>
      </w:pPr>
      <w:r>
        <w:tab/>
      </w:r>
    </w:p>
    <w:p w14:paraId="7E324B3D" w14:textId="7CDD1CDD" w:rsidR="00C6461E" w:rsidRPr="00E82309" w:rsidRDefault="00D22E4D" w:rsidP="00E82309">
      <w:pPr>
        <w:pStyle w:val="ListParagraph"/>
        <w:numPr>
          <w:ilvl w:val="2"/>
          <w:numId w:val="1"/>
        </w:numPr>
      </w:pPr>
      <w:r>
        <w:t xml:space="preserve">Complete documentation required under the CEQA for the proposed construction project. </w:t>
      </w:r>
    </w:p>
    <w:p w14:paraId="7DB725A3" w14:textId="0BA4B74C" w:rsidR="00C6461E" w:rsidRPr="000A4A7E" w:rsidRDefault="00C6461E" w:rsidP="00381F8C">
      <w:pPr>
        <w:ind w:left="1440"/>
      </w:pPr>
    </w:p>
    <w:p w14:paraId="457BE277" w14:textId="7F128978" w:rsidR="00C6461E" w:rsidRDefault="3EA85B0F" w:rsidP="00381F8C">
      <w:pPr>
        <w:pStyle w:val="ListParagraph"/>
        <w:numPr>
          <w:ilvl w:val="3"/>
          <w:numId w:val="1"/>
        </w:numPr>
      </w:pPr>
      <w:r>
        <w:t xml:space="preserve">Submit the draft CEQA document </w:t>
      </w:r>
      <w:r w:rsidR="15DBB4E7">
        <w:t xml:space="preserve">or Notice of Exemption, as applicable, </w:t>
      </w:r>
      <w:r>
        <w:t>to the Project Manager for comment.</w:t>
      </w:r>
    </w:p>
    <w:p w14:paraId="64ED0516" w14:textId="77777777" w:rsidR="00381F8C" w:rsidRPr="000A4A7E" w:rsidRDefault="00381F8C" w:rsidP="009C5F06">
      <w:pPr>
        <w:ind w:left="2160"/>
      </w:pPr>
    </w:p>
    <w:p w14:paraId="2F8DA0FC" w14:textId="2B4F4563" w:rsidR="00C6461E" w:rsidRPr="000A4A7E" w:rsidRDefault="5FAFE2A1" w:rsidP="00E82309">
      <w:pPr>
        <w:pStyle w:val="ListParagraph"/>
        <w:numPr>
          <w:ilvl w:val="3"/>
          <w:numId w:val="1"/>
        </w:numPr>
      </w:pPr>
      <w:r>
        <w:t>Submit the complete EDWG Program Environmental Package</w:t>
      </w:r>
      <w:r w:rsidR="016DC5DE">
        <w:t xml:space="preserve"> to the Project Manager</w:t>
      </w:r>
      <w:r w:rsidR="7625FF1D">
        <w:t>, including</w:t>
      </w:r>
      <w:r>
        <w:t xml:space="preserve"> </w:t>
      </w:r>
      <w:r w:rsidR="1E35FEEC">
        <w:t>one of the following:</w:t>
      </w:r>
      <w:r w:rsidR="65AE71B8">
        <w:t xml:space="preserve"> </w:t>
      </w:r>
      <w:r w:rsidR="4C45CA26">
        <w:t>the</w:t>
      </w:r>
      <w:r w:rsidR="65AE71B8">
        <w:t xml:space="preserve"> Notice of Exemption </w:t>
      </w:r>
      <w:r w:rsidR="27D1390A">
        <w:t>filed</w:t>
      </w:r>
      <w:r w:rsidR="65AE71B8">
        <w:t xml:space="preserve"> </w:t>
      </w:r>
      <w:r w:rsidR="65ABCECA">
        <w:t xml:space="preserve">with </w:t>
      </w:r>
      <w:r w:rsidR="65AE71B8">
        <w:t xml:space="preserve">the </w:t>
      </w:r>
      <w:r w:rsidR="7F51DD65">
        <w:t>C</w:t>
      </w:r>
      <w:r w:rsidR="65AE71B8">
        <w:t xml:space="preserve">ounty </w:t>
      </w:r>
      <w:r w:rsidR="07866FDC">
        <w:t>C</w:t>
      </w:r>
      <w:r w:rsidR="6C0B8439">
        <w:t>lerk</w:t>
      </w:r>
      <w:r w:rsidR="65AE71B8">
        <w:t xml:space="preserve"> and </w:t>
      </w:r>
      <w:r w:rsidR="7D64D0D6">
        <w:t xml:space="preserve">with </w:t>
      </w:r>
      <w:r w:rsidR="65AE71B8">
        <w:t xml:space="preserve">the </w:t>
      </w:r>
      <w:r w:rsidR="045A37DB">
        <w:t>Govern</w:t>
      </w:r>
      <w:r w:rsidR="28CA2DF1">
        <w:t>o</w:t>
      </w:r>
      <w:r w:rsidR="045A37DB">
        <w:t xml:space="preserve">r’s </w:t>
      </w:r>
      <w:r w:rsidR="25392D58">
        <w:t>Office</w:t>
      </w:r>
      <w:r w:rsidR="045A37DB">
        <w:t xml:space="preserve"> of Planning and </w:t>
      </w:r>
      <w:r w:rsidR="17A457C4">
        <w:t>Research</w:t>
      </w:r>
      <w:r w:rsidR="045A37DB">
        <w:t xml:space="preserve">, </w:t>
      </w:r>
      <w:r w:rsidR="65AE71B8">
        <w:t>State Clearinghouse</w:t>
      </w:r>
      <w:r w:rsidR="06AF2353">
        <w:t xml:space="preserve">; </w:t>
      </w:r>
      <w:r w:rsidR="65AE71B8">
        <w:t xml:space="preserve">or the </w:t>
      </w:r>
      <w:r>
        <w:t>final CEQA document</w:t>
      </w:r>
      <w:r w:rsidR="12E54DB0">
        <w:t xml:space="preserve"> (Negative Declaration, </w:t>
      </w:r>
      <w:r w:rsidR="0E7BB947">
        <w:t>M</w:t>
      </w:r>
      <w:r w:rsidR="12E54DB0">
        <w:t xml:space="preserve">itigated </w:t>
      </w:r>
      <w:r w:rsidR="65311B43">
        <w:t>N</w:t>
      </w:r>
      <w:r w:rsidR="12E54DB0">
        <w:t>egative Declaration</w:t>
      </w:r>
      <w:r w:rsidR="6E3F4C2F">
        <w:t>,</w:t>
      </w:r>
      <w:r w:rsidR="12E54DB0">
        <w:t xml:space="preserve"> or Environmental Impact Report)</w:t>
      </w:r>
      <w:r>
        <w:t xml:space="preserve">, Mitigation Monitoring and Reporting Plan, </w:t>
      </w:r>
      <w:r w:rsidR="05CBC5F6">
        <w:t xml:space="preserve">comments and responses, </w:t>
      </w:r>
      <w:r>
        <w:t>adoption/</w:t>
      </w:r>
      <w:r w:rsidR="6C7E87E1">
        <w:t xml:space="preserve">certification </w:t>
      </w:r>
      <w:r>
        <w:t xml:space="preserve">resolution, and </w:t>
      </w:r>
      <w:r w:rsidR="16495B2F">
        <w:t xml:space="preserve">the </w:t>
      </w:r>
      <w:r>
        <w:t xml:space="preserve">Notice of Determination </w:t>
      </w:r>
      <w:r w:rsidR="22F72335">
        <w:lastRenderedPageBreak/>
        <w:t>filed with the County C</w:t>
      </w:r>
      <w:r w:rsidR="14E1D9BB">
        <w:t xml:space="preserve">lerk </w:t>
      </w:r>
      <w:r w:rsidR="22F72335">
        <w:t>and the Govern</w:t>
      </w:r>
      <w:r w:rsidR="28CA2DF1">
        <w:t>o</w:t>
      </w:r>
      <w:r w:rsidR="22F72335">
        <w:t xml:space="preserve">r’s Office of Planning and </w:t>
      </w:r>
      <w:r w:rsidR="17A457C4">
        <w:t>Research</w:t>
      </w:r>
      <w:r>
        <w:t>.</w:t>
      </w:r>
    </w:p>
    <w:p w14:paraId="70F26F4A" w14:textId="018B66A6" w:rsidR="00C6461E" w:rsidRPr="000A4A7E" w:rsidRDefault="00C6461E" w:rsidP="009C5F06">
      <w:pPr>
        <w:ind w:left="2160"/>
      </w:pPr>
    </w:p>
    <w:p w14:paraId="29D1F7FB" w14:textId="122BD0CB" w:rsidR="00C6461E" w:rsidRPr="000A4A7E" w:rsidRDefault="5FAFE2A1" w:rsidP="00E82309">
      <w:pPr>
        <w:pStyle w:val="ListParagraph"/>
        <w:numPr>
          <w:ilvl w:val="3"/>
          <w:numId w:val="1"/>
        </w:numPr>
      </w:pPr>
      <w:r>
        <w:t>Obtain written</w:t>
      </w:r>
      <w:r w:rsidR="4F8557D0">
        <w:t xml:space="preserve"> </w:t>
      </w:r>
      <w:r w:rsidR="574933F0">
        <w:t>concurrence</w:t>
      </w:r>
      <w:r>
        <w:t xml:space="preserve"> from the Project Manager confirming the State Water Board has made its own environmental findings if applicable and concurs that implementation/construction may proceed</w:t>
      </w:r>
      <w:proofErr w:type="gramStart"/>
      <w:r>
        <w:t xml:space="preserve">. </w:t>
      </w:r>
      <w:proofErr w:type="gramEnd"/>
      <w:r>
        <w:t>The State Water Board may deem the Project ineligible for funding if construction begins prior to the Division’s issuance of</w:t>
      </w:r>
      <w:r w:rsidR="1D487BBE">
        <w:t xml:space="preserve"> this</w:t>
      </w:r>
      <w:r>
        <w:t xml:space="preserve"> written approval.</w:t>
      </w:r>
    </w:p>
    <w:p w14:paraId="30136C95" w14:textId="77777777" w:rsidR="00C6461E" w:rsidRPr="000A4A7E" w:rsidRDefault="00C6461E" w:rsidP="00E82309">
      <w:pPr>
        <w:pStyle w:val="ListParagraph"/>
        <w:numPr>
          <w:ilvl w:val="0"/>
          <w:numId w:val="0"/>
        </w:numPr>
        <w:ind w:left="2160"/>
      </w:pPr>
    </w:p>
    <w:p w14:paraId="5FFA8D8F" w14:textId="02475789" w:rsidR="00972BDC" w:rsidRDefault="719128BA" w:rsidP="00E82309">
      <w:pPr>
        <w:pStyle w:val="ListParagraph"/>
        <w:numPr>
          <w:ilvl w:val="2"/>
          <w:numId w:val="1"/>
        </w:numPr>
      </w:pPr>
      <w:r>
        <w:t>Obtain all public agency approvals, entitlements,</w:t>
      </w:r>
      <w:r w:rsidR="5B5FE77C">
        <w:t xml:space="preserve"> </w:t>
      </w:r>
      <w:r>
        <w:t>permits</w:t>
      </w:r>
      <w:r w:rsidR="2ED7D60C">
        <w:t xml:space="preserve">, </w:t>
      </w:r>
      <w:r w:rsidR="7891DC1F">
        <w:t>and</w:t>
      </w:r>
      <w:r w:rsidR="371A6028">
        <w:t xml:space="preserve"> </w:t>
      </w:r>
      <w:r w:rsidR="2ED7D60C">
        <w:t>agreements</w:t>
      </w:r>
      <w:r w:rsidR="4B541EDB">
        <w:t>,</w:t>
      </w:r>
      <w:r>
        <w:t xml:space="preserve"> </w:t>
      </w:r>
      <w:r w:rsidR="3BCE846B">
        <w:t xml:space="preserve">if any, that are </w:t>
      </w:r>
      <w:r>
        <w:t>required for Project implementation before field work begins</w:t>
      </w:r>
      <w:r w:rsidR="00E124EB">
        <w:t>.</w:t>
      </w:r>
    </w:p>
    <w:p w14:paraId="26ED144F" w14:textId="77777777" w:rsidR="00972BDC" w:rsidRDefault="00972BDC" w:rsidP="003F57AE">
      <w:pPr>
        <w:pStyle w:val="ListParagraph"/>
        <w:numPr>
          <w:ilvl w:val="0"/>
          <w:numId w:val="0"/>
        </w:numPr>
        <w:ind w:left="1440"/>
      </w:pPr>
    </w:p>
    <w:p w14:paraId="37E4E4B2" w14:textId="05F5DAE5" w:rsidR="00972BDC" w:rsidRDefault="003F57AE" w:rsidP="00972BDC">
      <w:pPr>
        <w:pStyle w:val="ListParagraph"/>
        <w:numPr>
          <w:ilvl w:val="3"/>
          <w:numId w:val="1"/>
        </w:numPr>
      </w:pPr>
      <w:r>
        <w:t>Submit</w:t>
      </w:r>
      <w:r w:rsidR="00C24747">
        <w:t xml:space="preserve"> e</w:t>
      </w:r>
      <w:r w:rsidR="00C7001E">
        <w:t>vidence of a</w:t>
      </w:r>
      <w:r w:rsidR="00BA11C9">
        <w:t xml:space="preserve">ny necessary California Public Utilities Commission </w:t>
      </w:r>
      <w:r w:rsidR="64003444">
        <w:t xml:space="preserve">(CPUC) </w:t>
      </w:r>
      <w:r w:rsidR="00BA11C9">
        <w:t>approvals</w:t>
      </w:r>
      <w:r w:rsidR="693DCB8F">
        <w:t xml:space="preserve"> and notice to the CPUC of the receipt of grant funds</w:t>
      </w:r>
      <w:r w:rsidR="719128BA">
        <w:t>.</w:t>
      </w:r>
    </w:p>
    <w:p w14:paraId="3B1E4FAF" w14:textId="77777777" w:rsidR="00972BDC" w:rsidRDefault="00972BDC" w:rsidP="003F57AE">
      <w:pPr>
        <w:pStyle w:val="ListParagraph"/>
        <w:numPr>
          <w:ilvl w:val="0"/>
          <w:numId w:val="0"/>
        </w:numPr>
        <w:ind w:left="2160"/>
      </w:pPr>
    </w:p>
    <w:p w14:paraId="1591A838" w14:textId="43DB388B" w:rsidR="00972BDC" w:rsidRDefault="719128BA" w:rsidP="00972BDC">
      <w:pPr>
        <w:pStyle w:val="ListParagraph"/>
        <w:numPr>
          <w:ilvl w:val="3"/>
          <w:numId w:val="1"/>
        </w:numPr>
      </w:pPr>
      <w:r>
        <w:t>If the Project is carried out on lands not owned by the Recipient, the Recipient must obtain adequate</w:t>
      </w:r>
      <w:r w:rsidR="00097046">
        <w:t xml:space="preserve"> property rights or</w:t>
      </w:r>
      <w:r>
        <w:t xml:space="preserve"> rights of way for the Useful Life of the Project.</w:t>
      </w:r>
    </w:p>
    <w:p w14:paraId="0FEF2DAF" w14:textId="77777777" w:rsidR="00972BDC" w:rsidRDefault="00972BDC" w:rsidP="003F57AE">
      <w:pPr>
        <w:pStyle w:val="ListParagraph"/>
        <w:numPr>
          <w:ilvl w:val="0"/>
          <w:numId w:val="0"/>
        </w:numPr>
        <w:ind w:left="2160"/>
      </w:pPr>
    </w:p>
    <w:p w14:paraId="0A3BC639" w14:textId="4C15038E" w:rsidR="00972BDC" w:rsidRDefault="2ED7D60C" w:rsidP="00972BDC">
      <w:pPr>
        <w:pStyle w:val="ListParagraph"/>
        <w:numPr>
          <w:ilvl w:val="3"/>
          <w:numId w:val="1"/>
        </w:numPr>
      </w:pPr>
      <w:r>
        <w:t>If the Project requires or involves the diversion or appropriation of water, the Recipient must submit appropriate documentation showing that Recipient has acquired necessary water rights.</w:t>
      </w:r>
    </w:p>
    <w:p w14:paraId="32301FAC" w14:textId="77777777" w:rsidR="00972BDC" w:rsidRDefault="00972BDC" w:rsidP="003F57AE">
      <w:pPr>
        <w:pStyle w:val="ListParagraph"/>
        <w:numPr>
          <w:ilvl w:val="0"/>
          <w:numId w:val="0"/>
        </w:numPr>
        <w:ind w:left="2160"/>
      </w:pPr>
    </w:p>
    <w:p w14:paraId="48C3878D" w14:textId="709DEC41" w:rsidR="00C7001E" w:rsidRDefault="3C4C7E59" w:rsidP="00972BDC">
      <w:pPr>
        <w:pStyle w:val="ListParagraph"/>
        <w:numPr>
          <w:ilvl w:val="3"/>
          <w:numId w:val="1"/>
        </w:numPr>
      </w:pPr>
      <w:r>
        <w:t>If the Project is a consolidation</w:t>
      </w:r>
      <w:r w:rsidR="2ED7D60C">
        <w:t>, the Recipient must submit an executed copy of the consolidation agreement(s) in a form satisfactory to the Division</w:t>
      </w:r>
      <w:proofErr w:type="gramStart"/>
      <w:r w:rsidR="2ED7D60C">
        <w:t>.</w:t>
      </w:r>
      <w:r w:rsidR="00C7001E">
        <w:t xml:space="preserve"> </w:t>
      </w:r>
      <w:proofErr w:type="gramEnd"/>
      <w:r w:rsidR="00C7001E">
        <w:t>Recipients are strongly advised to share a draft of the consolidation agreement(s) with the Project Manager, and to incorporate comments from the Project Manager before the agreement is finalized.</w:t>
      </w:r>
    </w:p>
    <w:p w14:paraId="72C18096" w14:textId="77777777" w:rsidR="00C7001E" w:rsidRDefault="00C7001E" w:rsidP="003F57AE">
      <w:pPr>
        <w:pStyle w:val="ListParagraph"/>
        <w:numPr>
          <w:ilvl w:val="0"/>
          <w:numId w:val="0"/>
        </w:numPr>
        <w:ind w:left="2160"/>
      </w:pPr>
    </w:p>
    <w:p w14:paraId="10C8646E" w14:textId="75AF0D3F" w:rsidR="00C7001E" w:rsidRDefault="003F57AE" w:rsidP="00972BDC">
      <w:pPr>
        <w:pStyle w:val="ListParagraph"/>
        <w:numPr>
          <w:ilvl w:val="3"/>
          <w:numId w:val="1"/>
        </w:numPr>
      </w:pPr>
      <w:r>
        <w:t>Submit e</w:t>
      </w:r>
      <w:r w:rsidR="00C7001E">
        <w:t>vidence of any necessary Local Agency Formation Commission approvals.</w:t>
      </w:r>
    </w:p>
    <w:p w14:paraId="103406D0" w14:textId="77777777" w:rsidR="00C7001E" w:rsidRDefault="00C7001E" w:rsidP="003F57AE">
      <w:pPr>
        <w:pStyle w:val="ListParagraph"/>
        <w:numPr>
          <w:ilvl w:val="0"/>
          <w:numId w:val="0"/>
        </w:numPr>
        <w:ind w:left="2160"/>
      </w:pPr>
    </w:p>
    <w:p w14:paraId="025175BD" w14:textId="7A3CB87E" w:rsidR="00F33E71" w:rsidRDefault="003F57AE" w:rsidP="003F57AE">
      <w:pPr>
        <w:pStyle w:val="ListParagraph"/>
        <w:numPr>
          <w:ilvl w:val="3"/>
          <w:numId w:val="1"/>
        </w:numPr>
      </w:pPr>
      <w:r>
        <w:t xml:space="preserve">Submit </w:t>
      </w:r>
      <w:r w:rsidR="516394CB">
        <w:t xml:space="preserve">a list and signed copies of </w:t>
      </w:r>
      <w:r w:rsidR="00E124EB">
        <w:t xml:space="preserve">any other necessary </w:t>
      </w:r>
      <w:r w:rsidR="516394CB">
        <w:t xml:space="preserve">approvals, entitlements, permits, </w:t>
      </w:r>
      <w:r w:rsidR="00274D34">
        <w:t xml:space="preserve">and </w:t>
      </w:r>
      <w:r w:rsidR="516394CB">
        <w:t>agreements to the Project Manager.</w:t>
      </w:r>
    </w:p>
    <w:p w14:paraId="791EECA9" w14:textId="77777777" w:rsidR="00E0593A" w:rsidRPr="000A4A7E" w:rsidRDefault="00E0593A" w:rsidP="009C5F06">
      <w:pPr>
        <w:pStyle w:val="ListParagraph"/>
        <w:numPr>
          <w:ilvl w:val="0"/>
          <w:numId w:val="0"/>
        </w:numPr>
        <w:ind w:left="1440"/>
      </w:pPr>
    </w:p>
    <w:p w14:paraId="40C11494" w14:textId="3587202B" w:rsidR="00E0593A" w:rsidRPr="00E82309" w:rsidRDefault="00E0593A" w:rsidP="00590715">
      <w:pPr>
        <w:pStyle w:val="Heading4"/>
      </w:pPr>
      <w:r w:rsidRPr="00E82309">
        <w:t>Planning, Design, and Engineering</w:t>
      </w:r>
    </w:p>
    <w:p w14:paraId="66BB3371" w14:textId="77777777" w:rsidR="00E0593A" w:rsidRDefault="00E0593A" w:rsidP="00E0593A">
      <w:pPr>
        <w:pStyle w:val="ListParagraph"/>
        <w:numPr>
          <w:ilvl w:val="0"/>
          <w:numId w:val="0"/>
        </w:numPr>
        <w:ind w:left="360"/>
      </w:pPr>
    </w:p>
    <w:p w14:paraId="193552BA" w14:textId="34B635F7" w:rsidR="00E0593A" w:rsidRDefault="00E0593A" w:rsidP="00D3656D">
      <w:pPr>
        <w:pStyle w:val="ListParagraph"/>
        <w:numPr>
          <w:ilvl w:val="2"/>
          <w:numId w:val="1"/>
        </w:numPr>
      </w:pPr>
      <w:r>
        <w:t>Prepare a</w:t>
      </w:r>
      <w:r w:rsidR="008F3242">
        <w:t>n</w:t>
      </w:r>
      <w:r>
        <w:t xml:space="preserve"> Engineering Report, Technical Memo, or similar document to support the design plans and specifications</w:t>
      </w:r>
      <w:r w:rsidR="00210F86">
        <w:t xml:space="preserve"> in Item </w:t>
      </w:r>
      <w:proofErr w:type="gramStart"/>
      <w:r w:rsidR="00210F86">
        <w:t>4.2</w:t>
      </w:r>
      <w:r>
        <w:t>, and</w:t>
      </w:r>
      <w:proofErr w:type="gramEnd"/>
      <w:r>
        <w:t xml:space="preserve"> submit to the Project Manager for comment.</w:t>
      </w:r>
    </w:p>
    <w:p w14:paraId="3568C66F" w14:textId="77777777" w:rsidR="00FC36C4" w:rsidRDefault="00FC36C4" w:rsidP="00AD4F62">
      <w:pPr>
        <w:pStyle w:val="ListParagraph"/>
        <w:numPr>
          <w:ilvl w:val="0"/>
          <w:numId w:val="0"/>
        </w:numPr>
        <w:ind w:left="1440"/>
      </w:pPr>
    </w:p>
    <w:p w14:paraId="69696D32" w14:textId="5865F33B" w:rsidR="00FC36C4" w:rsidRPr="00781C52" w:rsidRDefault="00FC36C4" w:rsidP="00781C52">
      <w:pPr>
        <w:pStyle w:val="ListParagraph"/>
        <w:numPr>
          <w:ilvl w:val="2"/>
          <w:numId w:val="0"/>
        </w:numPr>
        <w:ind w:left="1440"/>
      </w:pPr>
      <w:r w:rsidRPr="00781C52">
        <w:rPr>
          <w:highlight w:val="yellow"/>
        </w:rPr>
        <w:lastRenderedPageBreak/>
        <w:t>[</w:t>
      </w:r>
      <w:r w:rsidR="1962605D" w:rsidRPr="00781C52">
        <w:rPr>
          <w:highlight w:val="yellow"/>
        </w:rPr>
        <w:t>Note</w:t>
      </w:r>
      <w:r w:rsidR="249CA759" w:rsidRPr="00781C52">
        <w:rPr>
          <w:highlight w:val="yellow"/>
        </w:rPr>
        <w:t xml:space="preserve"> to Recipient</w:t>
      </w:r>
      <w:r w:rsidR="1962605D" w:rsidRPr="00781C52">
        <w:rPr>
          <w:highlight w:val="yellow"/>
        </w:rPr>
        <w:t xml:space="preserve">: </w:t>
      </w:r>
      <w:r w:rsidRPr="00781C52">
        <w:rPr>
          <w:highlight w:val="yellow"/>
        </w:rPr>
        <w:t xml:space="preserve">Insert </w:t>
      </w:r>
      <w:r w:rsidR="00A41A22" w:rsidRPr="00781C52">
        <w:rPr>
          <w:highlight w:val="yellow"/>
        </w:rPr>
        <w:t xml:space="preserve">4.1.1 and 4.1.2 </w:t>
      </w:r>
      <w:r w:rsidRPr="00781C52">
        <w:rPr>
          <w:highlight w:val="yellow"/>
        </w:rPr>
        <w:t>if test well</w:t>
      </w:r>
      <w:r w:rsidR="005E6E39" w:rsidRPr="00781C52">
        <w:rPr>
          <w:highlight w:val="yellow"/>
        </w:rPr>
        <w:t>(s)</w:t>
      </w:r>
      <w:r w:rsidRPr="00781C52">
        <w:rPr>
          <w:highlight w:val="yellow"/>
        </w:rPr>
        <w:t xml:space="preserve"> </w:t>
      </w:r>
      <w:r w:rsidR="00F464EB" w:rsidRPr="00781C52">
        <w:rPr>
          <w:highlight w:val="yellow"/>
        </w:rPr>
        <w:t xml:space="preserve">will be </w:t>
      </w:r>
      <w:r w:rsidRPr="00781C52">
        <w:rPr>
          <w:highlight w:val="yellow"/>
        </w:rPr>
        <w:t xml:space="preserve">installed </w:t>
      </w:r>
      <w:r w:rsidR="00A41A22" w:rsidRPr="00781C52">
        <w:rPr>
          <w:highlight w:val="yellow"/>
        </w:rPr>
        <w:t>prior to Bid Solicitation Approval</w:t>
      </w:r>
      <w:r w:rsidR="00EC0845" w:rsidRPr="00781C52">
        <w:rPr>
          <w:highlight w:val="yellow"/>
        </w:rPr>
        <w:t xml:space="preserve">— add deliverables in table </w:t>
      </w:r>
      <w:r w:rsidR="2120D27E" w:rsidRPr="00781C52">
        <w:rPr>
          <w:highlight w:val="yellow"/>
        </w:rPr>
        <w:t xml:space="preserve">below </w:t>
      </w:r>
      <w:r w:rsidR="00EC0845" w:rsidRPr="00781C52">
        <w:rPr>
          <w:highlight w:val="yellow"/>
        </w:rPr>
        <w:t>also</w:t>
      </w:r>
      <w:r w:rsidRPr="00781C52">
        <w:rPr>
          <w:highlight w:val="yellow"/>
        </w:rPr>
        <w:t>]</w:t>
      </w:r>
    </w:p>
    <w:p w14:paraId="43AAFD64" w14:textId="77777777" w:rsidR="00AD4F62" w:rsidRPr="00F464EB" w:rsidRDefault="00AD4F62" w:rsidP="00FB5D1B">
      <w:pPr>
        <w:pStyle w:val="ListParagraph"/>
        <w:numPr>
          <w:ilvl w:val="0"/>
          <w:numId w:val="0"/>
        </w:numPr>
        <w:ind w:left="2520"/>
        <w:rPr>
          <w:highlight w:val="yellow"/>
        </w:rPr>
      </w:pPr>
    </w:p>
    <w:p w14:paraId="6A838FC6" w14:textId="59F8300D" w:rsidR="00FC36C4" w:rsidRPr="00D3656D" w:rsidRDefault="00B52708" w:rsidP="00D3656D">
      <w:pPr>
        <w:pStyle w:val="ListParagraph"/>
        <w:numPr>
          <w:ilvl w:val="3"/>
          <w:numId w:val="1"/>
        </w:numPr>
        <w:rPr>
          <w:highlight w:val="yellow"/>
        </w:rPr>
      </w:pPr>
      <w:r w:rsidRPr="00D3656D">
        <w:rPr>
          <w:highlight w:val="yellow"/>
        </w:rPr>
        <w:t>Complete</w:t>
      </w:r>
      <w:r w:rsidR="00FC36C4" w:rsidRPr="00D3656D">
        <w:rPr>
          <w:highlight w:val="yellow"/>
        </w:rPr>
        <w:t xml:space="preserve"> the following</w:t>
      </w:r>
      <w:r w:rsidR="00A41A22" w:rsidRPr="00D3656D">
        <w:rPr>
          <w:highlight w:val="yellow"/>
        </w:rPr>
        <w:t xml:space="preserve"> documents</w:t>
      </w:r>
      <w:r w:rsidR="005E6E39" w:rsidRPr="00D3656D">
        <w:rPr>
          <w:highlight w:val="yellow"/>
        </w:rPr>
        <w:t xml:space="preserve"> </w:t>
      </w:r>
      <w:r w:rsidR="00F464EB" w:rsidRPr="00D3656D">
        <w:rPr>
          <w:highlight w:val="yellow"/>
        </w:rPr>
        <w:t>to support the test well installation in</w:t>
      </w:r>
      <w:r w:rsidR="00D3656D" w:rsidRPr="00D3656D">
        <w:rPr>
          <w:highlight w:val="yellow"/>
        </w:rPr>
        <w:t xml:space="preserve"> </w:t>
      </w:r>
      <w:r w:rsidR="00F464EB" w:rsidRPr="00D3656D">
        <w:rPr>
          <w:highlight w:val="yellow"/>
        </w:rPr>
        <w:t xml:space="preserve">Item 4.1.2 </w:t>
      </w:r>
      <w:r w:rsidR="005E6E39" w:rsidRPr="00D3656D">
        <w:rPr>
          <w:highlight w:val="yellow"/>
        </w:rPr>
        <w:t>and submit to the Project Manager for approval:</w:t>
      </w:r>
    </w:p>
    <w:p w14:paraId="3595835C" w14:textId="77777777" w:rsidR="00FC36C4" w:rsidRPr="00D3656D" w:rsidRDefault="00FC36C4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00D3656D">
        <w:rPr>
          <w:highlight w:val="yellow"/>
        </w:rPr>
        <w:t xml:space="preserve">Test well plans and specifications, </w:t>
      </w:r>
    </w:p>
    <w:p w14:paraId="43DD1DB7" w14:textId="77777777" w:rsidR="00FC36C4" w:rsidRPr="00D3656D" w:rsidRDefault="00FC36C4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00D3656D">
        <w:rPr>
          <w:highlight w:val="yellow"/>
        </w:rPr>
        <w:t>Water quality testing plan, and</w:t>
      </w:r>
    </w:p>
    <w:p w14:paraId="5D6C9B17" w14:textId="44695E14" w:rsidR="00F464EB" w:rsidRPr="00D3656D" w:rsidRDefault="2F76E515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00D3656D">
        <w:rPr>
          <w:highlight w:val="yellow"/>
        </w:rPr>
        <w:t>CEQA document</w:t>
      </w:r>
      <w:r w:rsidR="0402B384" w:rsidRPr="00D3656D">
        <w:rPr>
          <w:highlight w:val="yellow"/>
        </w:rPr>
        <w:t xml:space="preserve"> or notice of exemption, as applicable</w:t>
      </w:r>
      <w:r w:rsidRPr="00D3656D">
        <w:rPr>
          <w:highlight w:val="yellow"/>
        </w:rPr>
        <w:t xml:space="preserve">, </w:t>
      </w:r>
    </w:p>
    <w:p w14:paraId="415F5560" w14:textId="7CD30B52" w:rsidR="00A41A22" w:rsidRPr="00D3656D" w:rsidRDefault="00FC36C4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00D3656D">
        <w:rPr>
          <w:highlight w:val="yellow"/>
        </w:rPr>
        <w:t>Documentation showing the current title holder(s)</w:t>
      </w:r>
      <w:r w:rsidR="00E05917">
        <w:rPr>
          <w:highlight w:val="yellow"/>
        </w:rPr>
        <w:t>, the curre</w:t>
      </w:r>
      <w:r w:rsidR="000A466C">
        <w:rPr>
          <w:highlight w:val="yellow"/>
        </w:rPr>
        <w:t>nt title holder(s)’s consent for the drilling of the test well(s)</w:t>
      </w:r>
      <w:r w:rsidRPr="00D3656D">
        <w:rPr>
          <w:highlight w:val="yellow"/>
        </w:rPr>
        <w:t xml:space="preserve"> and</w:t>
      </w:r>
      <w:r w:rsidR="00F464EB" w:rsidRPr="00D3656D">
        <w:rPr>
          <w:highlight w:val="yellow"/>
        </w:rPr>
        <w:t>,</w:t>
      </w:r>
      <w:r w:rsidRPr="00D3656D">
        <w:rPr>
          <w:highlight w:val="yellow"/>
        </w:rPr>
        <w:t xml:space="preserve"> </w:t>
      </w:r>
      <w:r w:rsidR="00F464EB" w:rsidRPr="00D3656D">
        <w:rPr>
          <w:highlight w:val="yellow"/>
        </w:rPr>
        <w:t xml:space="preserve">as applicable, </w:t>
      </w:r>
      <w:r w:rsidRPr="00D3656D">
        <w:rPr>
          <w:highlight w:val="yellow"/>
        </w:rPr>
        <w:t xml:space="preserve">the Recipient’s plan for acquiring title or access to the property for the purposes of constructing </w:t>
      </w:r>
      <w:r w:rsidR="009F1962" w:rsidRPr="00D3656D">
        <w:rPr>
          <w:highlight w:val="yellow"/>
        </w:rPr>
        <w:t>the</w:t>
      </w:r>
      <w:r w:rsidRPr="00D3656D">
        <w:rPr>
          <w:highlight w:val="yellow"/>
        </w:rPr>
        <w:t xml:space="preserve"> production well.</w:t>
      </w:r>
    </w:p>
    <w:p w14:paraId="3361039B" w14:textId="1623D24B" w:rsidR="00A41A22" w:rsidRPr="009C5F06" w:rsidRDefault="00A41A22" w:rsidP="00FB5D1B">
      <w:pPr>
        <w:pStyle w:val="ListParagraph"/>
        <w:numPr>
          <w:ilvl w:val="0"/>
          <w:numId w:val="0"/>
        </w:numPr>
        <w:ind w:left="2520"/>
        <w:rPr>
          <w:highlight w:val="yellow"/>
        </w:rPr>
      </w:pPr>
    </w:p>
    <w:p w14:paraId="1277EA63" w14:textId="5CC3B0C4" w:rsidR="00A41A22" w:rsidRPr="00D3656D" w:rsidRDefault="00A41A22" w:rsidP="00D3656D">
      <w:pPr>
        <w:pStyle w:val="ListParagraph"/>
        <w:numPr>
          <w:ilvl w:val="3"/>
          <w:numId w:val="1"/>
        </w:numPr>
        <w:rPr>
          <w:highlight w:val="yellow"/>
        </w:rPr>
      </w:pPr>
      <w:r w:rsidRPr="00D3656D">
        <w:rPr>
          <w:highlight w:val="yellow"/>
        </w:rPr>
        <w:t>Bid and complete the test well drilling work</w:t>
      </w:r>
      <w:r w:rsidR="00F464EB" w:rsidRPr="00D3656D">
        <w:rPr>
          <w:highlight w:val="yellow"/>
        </w:rPr>
        <w:t xml:space="preserve">.  This may be conducted </w:t>
      </w:r>
      <w:r w:rsidRPr="00D3656D">
        <w:rPr>
          <w:highlight w:val="yellow"/>
        </w:rPr>
        <w:t>prior to</w:t>
      </w:r>
      <w:r w:rsidRPr="00D3656D">
        <w:rPr>
          <w:highlight w:val="yellow"/>
        </w:rPr>
        <w:tab/>
        <w:t>the Bid Solicitation Approval in Item 5.2</w:t>
      </w:r>
      <w:r w:rsidR="005E6E39" w:rsidRPr="00D3656D">
        <w:rPr>
          <w:highlight w:val="yellow"/>
        </w:rPr>
        <w:t xml:space="preserve"> only after receiving written approval from</w:t>
      </w:r>
      <w:r w:rsidR="00D3656D" w:rsidRPr="00D3656D">
        <w:rPr>
          <w:highlight w:val="yellow"/>
        </w:rPr>
        <w:t xml:space="preserve"> </w:t>
      </w:r>
      <w:r w:rsidR="005E6E39" w:rsidRPr="00D3656D">
        <w:rPr>
          <w:highlight w:val="yellow"/>
        </w:rPr>
        <w:t>the Project Manager in Item 4.1.1.</w:t>
      </w:r>
    </w:p>
    <w:p w14:paraId="71BCDC71" w14:textId="4516EA84" w:rsidR="00E0593A" w:rsidRDefault="00E0593A" w:rsidP="00AD4F62">
      <w:pPr>
        <w:pStyle w:val="ListParagraph"/>
        <w:numPr>
          <w:ilvl w:val="0"/>
          <w:numId w:val="0"/>
        </w:numPr>
        <w:ind w:left="1440"/>
      </w:pPr>
    </w:p>
    <w:p w14:paraId="572E15D9" w14:textId="05915090" w:rsidR="00E0593A" w:rsidRDefault="00E0593A" w:rsidP="00AD4F62">
      <w:pPr>
        <w:pStyle w:val="ListParagraph"/>
        <w:numPr>
          <w:ilvl w:val="2"/>
          <w:numId w:val="1"/>
        </w:numPr>
      </w:pPr>
      <w:r>
        <w:t xml:space="preserve">Prepare the fifty percent (50%) design plans and specifications and </w:t>
      </w:r>
      <w:proofErr w:type="gramStart"/>
      <w:r>
        <w:t>submit</w:t>
      </w:r>
      <w:proofErr w:type="gramEnd"/>
      <w:r>
        <w:t xml:space="preserve"> to the Project Manager for approval</w:t>
      </w:r>
      <w:proofErr w:type="gramStart"/>
      <w:r>
        <w:t xml:space="preserve">. </w:t>
      </w:r>
      <w:proofErr w:type="gramEnd"/>
      <w:r>
        <w:t xml:space="preserve">The Project shall include </w:t>
      </w:r>
      <w:r w:rsidRPr="00D3656D">
        <w:rPr>
          <w:highlight w:val="yellow"/>
        </w:rPr>
        <w:t>(</w:t>
      </w:r>
      <w:r w:rsidR="0973920A" w:rsidRPr="00D3656D">
        <w:rPr>
          <w:highlight w:val="yellow"/>
        </w:rPr>
        <w:t xml:space="preserve">Note to Recipient: </w:t>
      </w:r>
      <w:r w:rsidRPr="00D3656D">
        <w:rPr>
          <w:highlight w:val="yellow"/>
        </w:rPr>
        <w:t xml:space="preserve">modify, add, and/or delete the example </w:t>
      </w:r>
      <w:r w:rsidR="0DD5211D" w:rsidRPr="00D3656D">
        <w:rPr>
          <w:highlight w:val="yellow"/>
        </w:rPr>
        <w:t>bullets</w:t>
      </w:r>
      <w:r w:rsidRPr="00D3656D">
        <w:rPr>
          <w:highlight w:val="yellow"/>
        </w:rPr>
        <w:t xml:space="preserve"> below for the Project)</w:t>
      </w:r>
      <w:r>
        <w:t>:</w:t>
      </w:r>
    </w:p>
    <w:p w14:paraId="3775CBB1" w14:textId="77777777" w:rsidR="00773F68" w:rsidRDefault="00773F68" w:rsidP="00AD4F62">
      <w:pPr>
        <w:pStyle w:val="ListParagraph"/>
        <w:numPr>
          <w:ilvl w:val="0"/>
          <w:numId w:val="0"/>
        </w:numPr>
        <w:ind w:left="1440"/>
      </w:pPr>
    </w:p>
    <w:p w14:paraId="38040CE7" w14:textId="1B84CE33" w:rsidR="00AD4F62" w:rsidRPr="00C21E55" w:rsidRDefault="719128BA" w:rsidP="00C21E55">
      <w:pPr>
        <w:pStyle w:val="Heading5"/>
      </w:pPr>
      <w:r w:rsidRPr="00C21E55">
        <w:rPr>
          <w:highlight w:val="yellow"/>
        </w:rPr>
        <w:t>Source Capacity Components</w:t>
      </w:r>
    </w:p>
    <w:p w14:paraId="711576BD" w14:textId="77777777" w:rsidR="00AD4F62" w:rsidRPr="00AD4F62" w:rsidRDefault="00AD4F62" w:rsidP="00AD4F62">
      <w:pPr>
        <w:pStyle w:val="ListParagraph"/>
        <w:numPr>
          <w:ilvl w:val="0"/>
          <w:numId w:val="0"/>
        </w:numPr>
        <w:ind w:left="1440"/>
      </w:pPr>
    </w:p>
    <w:p w14:paraId="31462D2E" w14:textId="5062FD42" w:rsidR="00E0593A" w:rsidRPr="00E0593A" w:rsidRDefault="719128B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 xml:space="preserve">Drill and equip a </w:t>
      </w:r>
      <w:r w:rsidR="07BE6B10" w:rsidRPr="333EDBA9">
        <w:rPr>
          <w:highlight w:val="yellow"/>
        </w:rPr>
        <w:t xml:space="preserve">water </w:t>
      </w:r>
      <w:r w:rsidR="36EE26F6" w:rsidRPr="333EDBA9">
        <w:rPr>
          <w:highlight w:val="yellow"/>
        </w:rPr>
        <w:t xml:space="preserve">well that produces </w:t>
      </w:r>
      <w:r w:rsidR="002E525D">
        <w:rPr>
          <w:highlight w:val="yellow"/>
        </w:rPr>
        <w:t>approximately</w:t>
      </w:r>
      <w:r w:rsidR="002E525D" w:rsidRPr="333EDBA9">
        <w:rPr>
          <w:highlight w:val="yellow"/>
        </w:rPr>
        <w:t xml:space="preserve"> </w:t>
      </w:r>
      <w:r w:rsidR="002E525D">
        <w:rPr>
          <w:highlight w:val="yellow"/>
        </w:rPr>
        <w:t xml:space="preserve">____ </w:t>
      </w:r>
      <w:r w:rsidR="002E525D" w:rsidRPr="333EDBA9">
        <w:rPr>
          <w:highlight w:val="yellow"/>
        </w:rPr>
        <w:t>gallons</w:t>
      </w:r>
      <w:r w:rsidRPr="333EDBA9">
        <w:rPr>
          <w:highlight w:val="yellow"/>
        </w:rPr>
        <w:t xml:space="preserve"> per minute (gpm) (Well No. _____) that will serve as a primary/backup water source to meet maximum day demand (MDD)/provide overall water system resiliency.</w:t>
      </w:r>
    </w:p>
    <w:p w14:paraId="1DC34B8C" w14:textId="3C11BDE0" w:rsidR="00E0593A" w:rsidRPr="00E0593A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Rehabilitate and equip the existing well (Well No. _____) that will serve as a primary/backup water source to meet maximum day demand (MDD)/provide overall water system resiliency.</w:t>
      </w:r>
    </w:p>
    <w:p w14:paraId="0E6DD3FD" w14:textId="2DA39A07" w:rsidR="004A3A6A" w:rsidRPr="00E0593A" w:rsidRDefault="00623279" w:rsidP="00D3656D">
      <w:pPr>
        <w:pStyle w:val="ListParagraph"/>
        <w:numPr>
          <w:ilvl w:val="4"/>
          <w:numId w:val="1"/>
        </w:numPr>
        <w:rPr>
          <w:highlight w:val="yellow"/>
        </w:rPr>
      </w:pPr>
      <w:r>
        <w:rPr>
          <w:highlight w:val="yellow"/>
        </w:rPr>
        <w:t>Construct a</w:t>
      </w:r>
      <w:r w:rsidR="00722899">
        <w:rPr>
          <w:highlight w:val="yellow"/>
        </w:rPr>
        <w:t xml:space="preserve"> [material, if known]</w:t>
      </w:r>
      <w:r>
        <w:rPr>
          <w:highlight w:val="yellow"/>
        </w:rPr>
        <w:t xml:space="preserve"> storage tank</w:t>
      </w:r>
      <w:r w:rsidR="00722899">
        <w:rPr>
          <w:highlight w:val="yellow"/>
        </w:rPr>
        <w:t xml:space="preserve"> capable of holding</w:t>
      </w:r>
      <w:r w:rsidR="009F4844">
        <w:rPr>
          <w:highlight w:val="yellow"/>
        </w:rPr>
        <w:t xml:space="preserve"> approximately [#] gallons</w:t>
      </w:r>
      <w:r w:rsidR="00977B28" w:rsidRPr="00977B28">
        <w:rPr>
          <w:highlight w:val="yellow"/>
        </w:rPr>
        <w:t xml:space="preserve"> </w:t>
      </w:r>
      <w:r w:rsidR="008750D8">
        <w:rPr>
          <w:highlight w:val="yellow"/>
        </w:rPr>
        <w:t xml:space="preserve">and </w:t>
      </w:r>
      <w:r w:rsidR="00B7405C">
        <w:rPr>
          <w:highlight w:val="yellow"/>
        </w:rPr>
        <w:t xml:space="preserve">the </w:t>
      </w:r>
      <w:r w:rsidR="008750D8">
        <w:rPr>
          <w:highlight w:val="yellow"/>
        </w:rPr>
        <w:t xml:space="preserve">facilities </w:t>
      </w:r>
      <w:r w:rsidR="00977B28" w:rsidRPr="49F2207A">
        <w:rPr>
          <w:highlight w:val="yellow"/>
        </w:rPr>
        <w:t>necessary to meet Waterworks Standards/ meet MDD/provide overall water system resiliency</w:t>
      </w:r>
      <w:r w:rsidR="009F4844">
        <w:rPr>
          <w:highlight w:val="yellow"/>
        </w:rPr>
        <w:t>.</w:t>
      </w:r>
    </w:p>
    <w:p w14:paraId="7CEC53B7" w14:textId="4A6F171A" w:rsidR="00E0593A" w:rsidRPr="00E0593A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a booster pump station.</w:t>
      </w:r>
    </w:p>
    <w:p w14:paraId="11548633" w14:textId="54EFE792" w:rsidR="00E0593A" w:rsidRPr="00E0593A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 xml:space="preserve">Construct </w:t>
      </w:r>
      <w:r w:rsidR="005735DD" w:rsidRPr="333EDBA9">
        <w:rPr>
          <w:highlight w:val="yellow"/>
        </w:rPr>
        <w:t>the necessary</w:t>
      </w:r>
      <w:r w:rsidRPr="333EDBA9">
        <w:rPr>
          <w:highlight w:val="yellow"/>
        </w:rPr>
        <w:t xml:space="preserve"> storage, blend</w:t>
      </w:r>
      <w:r w:rsidR="005735DD" w:rsidRPr="333EDBA9">
        <w:rPr>
          <w:highlight w:val="yellow"/>
        </w:rPr>
        <w:t>ing</w:t>
      </w:r>
      <w:r w:rsidRPr="333EDBA9">
        <w:rPr>
          <w:highlight w:val="yellow"/>
        </w:rPr>
        <w:t xml:space="preserve">, and/or booster pump facilities to accept and blend groundwater from Well No. ___, with Well </w:t>
      </w:r>
      <w:proofErr w:type="gramStart"/>
      <w:r w:rsidRPr="333EDBA9">
        <w:rPr>
          <w:highlight w:val="yellow"/>
        </w:rPr>
        <w:t>No. _</w:t>
      </w:r>
      <w:proofErr w:type="gramEnd"/>
      <w:r w:rsidRPr="333EDBA9">
        <w:rPr>
          <w:highlight w:val="yellow"/>
        </w:rPr>
        <w:t>____ /treated surface water.</w:t>
      </w:r>
    </w:p>
    <w:p w14:paraId="72AD0999" w14:textId="0565DD04" w:rsidR="00E0593A" w:rsidRPr="00E0593A" w:rsidRDefault="691D1849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49F2207A">
        <w:rPr>
          <w:highlight w:val="yellow"/>
        </w:rPr>
        <w:t>Destroy Well No(s)</w:t>
      </w:r>
      <w:proofErr w:type="gramStart"/>
      <w:r w:rsidRPr="49F2207A">
        <w:rPr>
          <w:highlight w:val="yellow"/>
        </w:rPr>
        <w:t xml:space="preserve">. </w:t>
      </w:r>
      <w:proofErr w:type="gramEnd"/>
      <w:r w:rsidRPr="49F2207A">
        <w:rPr>
          <w:highlight w:val="yellow"/>
        </w:rPr>
        <w:t>____</w:t>
      </w:r>
      <w:proofErr w:type="gramStart"/>
      <w:r w:rsidRPr="49F2207A">
        <w:rPr>
          <w:highlight w:val="yellow"/>
        </w:rPr>
        <w:t>_  per</w:t>
      </w:r>
      <w:proofErr w:type="gramEnd"/>
      <w:r w:rsidRPr="49F2207A">
        <w:rPr>
          <w:highlight w:val="yellow"/>
        </w:rPr>
        <w:t xml:space="preserve"> [Regulatory Agency/County] standards.</w:t>
      </w:r>
    </w:p>
    <w:p w14:paraId="74E03DED" w14:textId="2BBFD296" w:rsidR="612E7966" w:rsidRDefault="612E7966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Destroy the existing _____ gallon storage tank per [Regulatory Agency/County] standards.</w:t>
      </w:r>
    </w:p>
    <w:p w14:paraId="124586CD" w14:textId="77777777" w:rsid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5D66EB2B" w14:textId="56B5A9F2" w:rsidR="00E0593A" w:rsidRDefault="00E0593A" w:rsidP="00C21E55">
      <w:pPr>
        <w:pStyle w:val="Heading5"/>
        <w:rPr>
          <w:highlight w:val="yellow"/>
        </w:rPr>
      </w:pPr>
      <w:r w:rsidRPr="333EDBA9">
        <w:rPr>
          <w:highlight w:val="yellow"/>
        </w:rPr>
        <w:t>Water Treatment Components</w:t>
      </w:r>
    </w:p>
    <w:p w14:paraId="54772BC3" w14:textId="77777777" w:rsidR="00AD4F62" w:rsidRP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5058B1E1" w14:textId="0E5254DB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a [contaminant name] treatment facility that will include [list component(s)] to address [list compliance order(s) or maximum contaminant level (MCL) exceedance(s)].</w:t>
      </w:r>
    </w:p>
    <w:p w14:paraId="75ACD5BC" w14:textId="12E33376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[list treatment components] to address [list compliance order(s) or MCL exceedance(s)].</w:t>
      </w:r>
    </w:p>
    <w:p w14:paraId="7AD9C3FA" w14:textId="76F3065B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a booster pump station.</w:t>
      </w:r>
    </w:p>
    <w:p w14:paraId="2454A9CD" w14:textId="77777777" w:rsid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7291DF69" w14:textId="6566659A" w:rsidR="00AD4F62" w:rsidRDefault="00E0593A" w:rsidP="00C21E55">
      <w:pPr>
        <w:pStyle w:val="Heading5"/>
        <w:rPr>
          <w:highlight w:val="yellow"/>
        </w:rPr>
      </w:pPr>
      <w:r w:rsidRPr="333EDBA9">
        <w:rPr>
          <w:highlight w:val="yellow"/>
        </w:rPr>
        <w:t>Distribution System Components</w:t>
      </w:r>
    </w:p>
    <w:p w14:paraId="38166653" w14:textId="77777777" w:rsidR="00AD4F62" w:rsidRP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2297D8CD" w14:textId="273DCBC8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approximately _____ linear feet/miles of new water mains/pipeline.</w:t>
      </w:r>
    </w:p>
    <w:p w14:paraId="3664E513" w14:textId="39A5250C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Replace/rehabilitate approximately _____ linear feet/miles of existing water main/pipeline with approximately _____ linear feet/miles of new water main/pipeline.</w:t>
      </w:r>
    </w:p>
    <w:p w14:paraId="57B4D102" w14:textId="259D771E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Abandon and destroy approximately _____ linear feet/miles of water mains/pipes per [Regulatory Agency/County] standards.</w:t>
      </w:r>
    </w:p>
    <w:p w14:paraId="4EC32207" w14:textId="78C21344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Install/rehabilitate/relocate approximately _____ hydrants/valves.</w:t>
      </w:r>
      <w:r w:rsidRPr="00D3656D">
        <w:rPr>
          <w:highlight w:val="yellow"/>
        </w:rPr>
        <w:t xml:space="preserve"> </w:t>
      </w:r>
    </w:p>
    <w:p w14:paraId="2EFD3A64" w14:textId="131D9805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Furnish and install water meters for approximately _____ existing customers.</w:t>
      </w:r>
    </w:p>
    <w:p w14:paraId="72D0E93D" w14:textId="77777777" w:rsid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3CF9FF30" w14:textId="626FB71E" w:rsidR="00E0593A" w:rsidRDefault="00E0593A" w:rsidP="00C21E55">
      <w:pPr>
        <w:pStyle w:val="Heading5"/>
        <w:rPr>
          <w:highlight w:val="yellow"/>
        </w:rPr>
      </w:pPr>
      <w:r w:rsidRPr="333EDBA9">
        <w:rPr>
          <w:highlight w:val="yellow"/>
        </w:rPr>
        <w:t>Consolidation Project Components</w:t>
      </w:r>
    </w:p>
    <w:p w14:paraId="33063899" w14:textId="77777777" w:rsidR="00AD4F62" w:rsidRP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5DBF9F37" w14:textId="720180CD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Consolidate the [Subsumed Water System] into the [Receiving Water System], including the ownership transfer of all existing water system facilities, infrastructure, and customers.</w:t>
      </w:r>
    </w:p>
    <w:p w14:paraId="1B4BE576" w14:textId="30136BB5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Construct pipeline to convey groundwater from Well No. _____ to the [Subsumed Water System].</w:t>
      </w:r>
    </w:p>
    <w:p w14:paraId="49AEA999" w14:textId="6B11E94F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 xml:space="preserve">Construct </w:t>
      </w:r>
      <w:r w:rsidR="00110C62" w:rsidRPr="333EDBA9">
        <w:rPr>
          <w:highlight w:val="yellow"/>
        </w:rPr>
        <w:t xml:space="preserve">the </w:t>
      </w:r>
      <w:r w:rsidRPr="333EDBA9">
        <w:rPr>
          <w:highlight w:val="yellow"/>
        </w:rPr>
        <w:t xml:space="preserve">storage </w:t>
      </w:r>
      <w:r w:rsidR="00110C62" w:rsidRPr="333EDBA9">
        <w:rPr>
          <w:highlight w:val="yellow"/>
        </w:rPr>
        <w:t>facilities necessary</w:t>
      </w:r>
      <w:r w:rsidRPr="333EDBA9">
        <w:rPr>
          <w:highlight w:val="yellow"/>
        </w:rPr>
        <w:t xml:space="preserve"> to meet emergency and fire storage demands within the [Subsumed Water System].</w:t>
      </w:r>
    </w:p>
    <w:p w14:paraId="4CAD223B" w14:textId="0CB5730B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 xml:space="preserve">Install a master meter, </w:t>
      </w:r>
      <w:r w:rsidR="00976533" w:rsidRPr="333EDBA9">
        <w:rPr>
          <w:highlight w:val="yellow"/>
        </w:rPr>
        <w:t>lateral(s),</w:t>
      </w:r>
      <w:r w:rsidRPr="333EDBA9">
        <w:rPr>
          <w:highlight w:val="yellow"/>
        </w:rPr>
        <w:t xml:space="preserve"> and a backflow prevention device</w:t>
      </w:r>
      <w:r w:rsidR="00976533" w:rsidRPr="333EDBA9">
        <w:rPr>
          <w:highlight w:val="yellow"/>
        </w:rPr>
        <w:t>(s)</w:t>
      </w:r>
      <w:r w:rsidRPr="333EDBA9">
        <w:rPr>
          <w:highlight w:val="yellow"/>
        </w:rPr>
        <w:t xml:space="preserve"> to consolidate [Subsumed Water System] with [Receiving Water System].</w:t>
      </w:r>
    </w:p>
    <w:p w14:paraId="29070E7F" w14:textId="5B772267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Decommission and properly abandon existing Well No.  _____ within the [Subsumed Water System].</w:t>
      </w:r>
    </w:p>
    <w:p w14:paraId="4DC7A0FB" w14:textId="77777777" w:rsid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47926A2F" w14:textId="74892E71" w:rsidR="002E7707" w:rsidRDefault="00E0593A" w:rsidP="00C21E55">
      <w:pPr>
        <w:pStyle w:val="Heading5"/>
        <w:rPr>
          <w:highlight w:val="yellow"/>
        </w:rPr>
      </w:pPr>
      <w:r w:rsidRPr="333EDBA9">
        <w:rPr>
          <w:highlight w:val="yellow"/>
        </w:rPr>
        <w:t>Additional Project Components</w:t>
      </w:r>
    </w:p>
    <w:p w14:paraId="44D5A8DC" w14:textId="77777777" w:rsidR="00AD4F62" w:rsidRP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2D61D9B7" w14:textId="38DFBEC1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Install/replace/rehabilitate/relocate approximately ___ meters and/or meter boxes.</w:t>
      </w:r>
    </w:p>
    <w:p w14:paraId="1DEA09CA" w14:textId="095AEC4C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a new supervisory control and data acquisition (SCADA) system.</w:t>
      </w:r>
    </w:p>
    <w:p w14:paraId="368648B9" w14:textId="435E07B8" w:rsidR="00E0593A" w:rsidRPr="002E7707" w:rsidRDefault="00E0593A" w:rsidP="00D3656D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t>Install site electrical components and controls.</w:t>
      </w:r>
    </w:p>
    <w:p w14:paraId="0F382293" w14:textId="74324260" w:rsidR="00E0593A" w:rsidRDefault="00E0593A" w:rsidP="00AD4F62">
      <w:pPr>
        <w:pStyle w:val="ListParagraph"/>
        <w:numPr>
          <w:ilvl w:val="4"/>
          <w:numId w:val="1"/>
        </w:numPr>
        <w:rPr>
          <w:highlight w:val="yellow"/>
        </w:rPr>
      </w:pPr>
      <w:r w:rsidRPr="333EDBA9">
        <w:rPr>
          <w:highlight w:val="yellow"/>
        </w:rPr>
        <w:lastRenderedPageBreak/>
        <w:t>Install a new emergency diesel/gas generator.</w:t>
      </w:r>
    </w:p>
    <w:p w14:paraId="03D90239" w14:textId="77777777" w:rsidR="00AD4F62" w:rsidRPr="00AD4F62" w:rsidRDefault="00AD4F62" w:rsidP="00AD4F62">
      <w:pPr>
        <w:pStyle w:val="ListParagraph"/>
        <w:numPr>
          <w:ilvl w:val="0"/>
          <w:numId w:val="0"/>
        </w:numPr>
        <w:ind w:left="1440"/>
        <w:rPr>
          <w:highlight w:val="yellow"/>
        </w:rPr>
      </w:pPr>
    </w:p>
    <w:p w14:paraId="3CB4E92E" w14:textId="355E6771" w:rsidR="00E0593A" w:rsidRPr="00AD4F62" w:rsidRDefault="002E7707" w:rsidP="00AD4F62">
      <w:pPr>
        <w:pStyle w:val="ListParagraph"/>
        <w:numPr>
          <w:ilvl w:val="2"/>
          <w:numId w:val="1"/>
        </w:numPr>
      </w:pPr>
      <w:r w:rsidRPr="00AD4F62">
        <w:t>Complete the one hundred percent (100%) design plans and specifications and prepare a summary identifying any changes from the fifty percent (50%) plans</w:t>
      </w:r>
      <w:r w:rsidR="00210F86" w:rsidRPr="00AD4F62">
        <w:t xml:space="preserve"> in Item 4.2</w:t>
      </w:r>
      <w:r w:rsidRPr="00AD4F62">
        <w:t>. Submit the one hundred percent (100%) design plans and specifications and summary of changes for the Project to the Project Manager for approval.</w:t>
      </w:r>
    </w:p>
    <w:p w14:paraId="32C039ED" w14:textId="77777777" w:rsidR="002E7707" w:rsidRDefault="002E7707" w:rsidP="002E7707">
      <w:pPr>
        <w:pStyle w:val="ListParagraph"/>
        <w:numPr>
          <w:ilvl w:val="0"/>
          <w:numId w:val="0"/>
        </w:numPr>
        <w:ind w:left="1080"/>
      </w:pPr>
    </w:p>
    <w:p w14:paraId="496A0615" w14:textId="01B8EFC5" w:rsidR="002E7707" w:rsidRPr="00AD4F62" w:rsidRDefault="002E7707" w:rsidP="00590715">
      <w:pPr>
        <w:pStyle w:val="Heading4"/>
      </w:pPr>
      <w:r w:rsidRPr="00AD4F62">
        <w:t>Bid Solicitation</w:t>
      </w:r>
    </w:p>
    <w:p w14:paraId="2ED303F4" w14:textId="77777777" w:rsidR="002E7707" w:rsidRDefault="002E7707" w:rsidP="002E7707">
      <w:pPr>
        <w:pStyle w:val="ListParagraph"/>
        <w:numPr>
          <w:ilvl w:val="0"/>
          <w:numId w:val="0"/>
        </w:numPr>
        <w:ind w:left="360"/>
      </w:pPr>
    </w:p>
    <w:p w14:paraId="3DEF2626" w14:textId="1F6CC0FC" w:rsidR="002E7707" w:rsidRDefault="002E7707" w:rsidP="00AD4F62">
      <w:pPr>
        <w:pStyle w:val="ListParagraph"/>
        <w:numPr>
          <w:ilvl w:val="2"/>
          <w:numId w:val="1"/>
        </w:numPr>
      </w:pPr>
      <w:r>
        <w:t>Complete the bid documents in accordance with the approved design plans and specifications in Item 4.3</w:t>
      </w:r>
      <w:r w:rsidR="00635CDD">
        <w:t xml:space="preserve"> and </w:t>
      </w:r>
      <w:proofErr w:type="gramStart"/>
      <w:r w:rsidR="00635CDD">
        <w:t>submit</w:t>
      </w:r>
      <w:proofErr w:type="gramEnd"/>
      <w:r w:rsidR="00635CDD">
        <w:t xml:space="preserve"> to the Project Manager for approval.</w:t>
      </w:r>
    </w:p>
    <w:p w14:paraId="1AC8CC5A" w14:textId="77777777" w:rsidR="00AD4F62" w:rsidRDefault="00AD4F62" w:rsidP="00AD4F62">
      <w:pPr>
        <w:pStyle w:val="ListParagraph"/>
        <w:numPr>
          <w:ilvl w:val="0"/>
          <w:numId w:val="0"/>
        </w:numPr>
        <w:ind w:left="1440"/>
      </w:pPr>
    </w:p>
    <w:p w14:paraId="725C78AD" w14:textId="4A7C9CF8" w:rsidR="00AD4F62" w:rsidRDefault="1E8ED181" w:rsidP="00AD4F62">
      <w:pPr>
        <w:pStyle w:val="ListParagraph"/>
        <w:numPr>
          <w:ilvl w:val="2"/>
          <w:numId w:val="1"/>
        </w:numPr>
      </w:pPr>
      <w:r w:rsidRPr="00AD4F62">
        <w:t>C</w:t>
      </w:r>
      <w:r w:rsidR="188E860B" w:rsidRPr="00AD4F62">
        <w:t xml:space="preserve">omplete </w:t>
      </w:r>
      <w:r w:rsidR="47C20224" w:rsidRPr="00AD4F62">
        <w:t xml:space="preserve">EDWG </w:t>
      </w:r>
      <w:r w:rsidR="188E860B" w:rsidRPr="00AD4F62">
        <w:t>Request for Bid Solicitation Approval Form</w:t>
      </w:r>
      <w:r w:rsidR="523BD85C" w:rsidRPr="00AD4F62">
        <w:t xml:space="preserve">, </w:t>
      </w:r>
      <w:r w:rsidR="1CC68E37">
        <w:t xml:space="preserve">after obtaining: TMF approval in Item 2.1, </w:t>
      </w:r>
      <w:r w:rsidR="5B7D188E">
        <w:t>F</w:t>
      </w:r>
      <w:r w:rsidR="1CC68E37">
        <w:t xml:space="preserve">inancial </w:t>
      </w:r>
      <w:r w:rsidR="15017B7E">
        <w:t>S</w:t>
      </w:r>
      <w:r w:rsidR="1CC68E37">
        <w:t xml:space="preserve">ecurity </w:t>
      </w:r>
      <w:r w:rsidR="4B52EB48">
        <w:t>P</w:t>
      </w:r>
      <w:r w:rsidR="1CC68E37">
        <w:t>ackage approval in Item 2.2, environmental clearance in Item 3.1.3, and the necessary approvals, entitlements, permits</w:t>
      </w:r>
      <w:r w:rsidR="243A6C8B">
        <w:t>, and agreements</w:t>
      </w:r>
      <w:r w:rsidR="1CC68E37">
        <w:t xml:space="preserve"> in Item 3.2</w:t>
      </w:r>
      <w:r>
        <w:t>.  Submit to the Project Manager t</w:t>
      </w:r>
      <w:r w:rsidR="1CC68E37" w:rsidRPr="00AD4F62">
        <w:t>o obtain written Bid Solicitation Approval</w:t>
      </w:r>
      <w:r w:rsidRPr="00AD4F62">
        <w:t>.</w:t>
      </w:r>
    </w:p>
    <w:p w14:paraId="7B991F9C" w14:textId="77777777" w:rsidR="00AD4F62" w:rsidRDefault="00AD4F62" w:rsidP="00AD4F62">
      <w:pPr>
        <w:pStyle w:val="ListParagraph"/>
        <w:numPr>
          <w:ilvl w:val="0"/>
          <w:numId w:val="0"/>
        </w:numPr>
        <w:ind w:left="1440"/>
      </w:pPr>
    </w:p>
    <w:p w14:paraId="3B5120DF" w14:textId="00A5B473" w:rsidR="002E7707" w:rsidRDefault="002E7707" w:rsidP="00AD4F62">
      <w:pPr>
        <w:pStyle w:val="ListParagraph"/>
        <w:numPr>
          <w:ilvl w:val="2"/>
          <w:numId w:val="1"/>
        </w:numPr>
      </w:pPr>
      <w:r>
        <w:t>Advertise the Project for bid after receiving Project Manager approval</w:t>
      </w:r>
      <w:r w:rsidR="004D3B6E">
        <w:t xml:space="preserve"> in Item 5.2</w:t>
      </w:r>
      <w:r>
        <w:t xml:space="preserve">. Submit </w:t>
      </w:r>
      <w:r w:rsidR="00620CA5">
        <w:t xml:space="preserve">complete EDWG </w:t>
      </w:r>
      <w:r w:rsidR="004D3B6E">
        <w:t xml:space="preserve">Final Budget Approval </w:t>
      </w:r>
      <w:r w:rsidR="5AAD5BB9">
        <w:t>(FBA)</w:t>
      </w:r>
      <w:r w:rsidR="004D3B6E">
        <w:t xml:space="preserve"> Form</w:t>
      </w:r>
      <w:r w:rsidR="00620CA5">
        <w:t>,</w:t>
      </w:r>
      <w:r w:rsidR="004D3B6E">
        <w:t xml:space="preserve"> including </w:t>
      </w:r>
      <w:r w:rsidR="00620CA5">
        <w:t>necessary attachments</w:t>
      </w:r>
      <w:r w:rsidR="00EC0845">
        <w:t>,</w:t>
      </w:r>
      <w:r w:rsidR="00620CA5">
        <w:t xml:space="preserve"> such as the </w:t>
      </w:r>
      <w:r>
        <w:t>advertised bid documents and bid summary</w:t>
      </w:r>
      <w:r w:rsidR="00620CA5">
        <w:t>,</w:t>
      </w:r>
      <w:r>
        <w:t xml:space="preserve"> to </w:t>
      </w:r>
      <w:r w:rsidR="00635CDD">
        <w:t xml:space="preserve">obtain written FBA from </w:t>
      </w:r>
      <w:r>
        <w:t>the Project Manager.</w:t>
      </w:r>
    </w:p>
    <w:p w14:paraId="3B690F02" w14:textId="77777777" w:rsidR="002E7707" w:rsidRPr="002E7707" w:rsidRDefault="002E7707" w:rsidP="009C5F06">
      <w:pPr>
        <w:ind w:left="2160" w:hanging="720"/>
        <w:rPr>
          <w:szCs w:val="24"/>
        </w:rPr>
      </w:pPr>
    </w:p>
    <w:p w14:paraId="44A435C4" w14:textId="22ED4214" w:rsidR="00635CDD" w:rsidRPr="00AD4F62" w:rsidRDefault="002E7707" w:rsidP="00590715">
      <w:pPr>
        <w:pStyle w:val="Heading4"/>
      </w:pPr>
      <w:r w:rsidRPr="00AD4F62">
        <w:t>Construction and Implementation</w:t>
      </w:r>
    </w:p>
    <w:p w14:paraId="28A47E86" w14:textId="679EBD6A" w:rsidR="00635CDD" w:rsidRDefault="00635CDD" w:rsidP="00635CDD">
      <w:pPr>
        <w:tabs>
          <w:tab w:val="left" w:pos="360"/>
          <w:tab w:val="left" w:pos="720"/>
        </w:tabs>
        <w:rPr>
          <w:szCs w:val="24"/>
        </w:rPr>
      </w:pPr>
    </w:p>
    <w:p w14:paraId="030CB969" w14:textId="69FF1F2D" w:rsidR="00635CDD" w:rsidRPr="00130BB8" w:rsidRDefault="00635CDD" w:rsidP="44926ACF">
      <w:pPr>
        <w:tabs>
          <w:tab w:val="left" w:pos="360"/>
          <w:tab w:val="left" w:pos="720"/>
        </w:tabs>
        <w:ind w:left="720"/>
      </w:pPr>
      <w:r w:rsidRPr="00242EFF">
        <w:t>Construction</w:t>
      </w:r>
      <w:r w:rsidR="00F33E71" w:rsidRPr="00242EFF">
        <w:t>, equipment procurement, or acquisition</w:t>
      </w:r>
      <w:r w:rsidRPr="00242EFF">
        <w:t xml:space="preserve"> costs are not eligible for reimbursement prior to FBA.</w:t>
      </w:r>
    </w:p>
    <w:p w14:paraId="07A3525F" w14:textId="20FFBAE7" w:rsidR="002E7707" w:rsidRDefault="002E7707" w:rsidP="002E7707">
      <w:pPr>
        <w:pStyle w:val="ListParagraph"/>
        <w:numPr>
          <w:ilvl w:val="0"/>
          <w:numId w:val="0"/>
        </w:numPr>
        <w:ind w:left="360"/>
        <w:rPr>
          <w:szCs w:val="24"/>
        </w:rPr>
      </w:pPr>
    </w:p>
    <w:p w14:paraId="0849B632" w14:textId="3C8A22DE" w:rsidR="002E7707" w:rsidRDefault="002E7707" w:rsidP="00381F8C">
      <w:pPr>
        <w:pStyle w:val="ListParagraph"/>
        <w:numPr>
          <w:ilvl w:val="2"/>
          <w:numId w:val="1"/>
        </w:numPr>
      </w:pPr>
      <w:r>
        <w:t>A</w:t>
      </w:r>
      <w:r w:rsidR="170AD3F8">
        <w:t>fter receiving FBA, a</w:t>
      </w:r>
      <w:r>
        <w:t>ward the construction contract(s) and submit the Notice(s) to Proceed and awarded contract(s) for the Project to the Project Manager.</w:t>
      </w:r>
    </w:p>
    <w:p w14:paraId="1723E267" w14:textId="77777777" w:rsidR="00381F8C" w:rsidRPr="00381F8C" w:rsidRDefault="00381F8C" w:rsidP="00381F8C">
      <w:pPr>
        <w:pStyle w:val="ListParagraph"/>
        <w:numPr>
          <w:ilvl w:val="0"/>
          <w:numId w:val="0"/>
        </w:numPr>
        <w:ind w:left="1440"/>
      </w:pPr>
    </w:p>
    <w:p w14:paraId="29DC42C9" w14:textId="6DA0A297" w:rsidR="002E7707" w:rsidRDefault="002E7707" w:rsidP="00381F8C">
      <w:pPr>
        <w:pStyle w:val="ListParagraph"/>
        <w:numPr>
          <w:ilvl w:val="2"/>
          <w:numId w:val="1"/>
        </w:numPr>
      </w:pPr>
      <w:r>
        <w:t>Submit any proposed changes that arise during construction that may affect the Project’s benefits</w:t>
      </w:r>
      <w:r w:rsidR="00210F86">
        <w:t xml:space="preserve"> and components</w:t>
      </w:r>
      <w:r>
        <w:t xml:space="preserve"> listed in Item </w:t>
      </w:r>
      <w:r w:rsidR="00210F86">
        <w:t>4</w:t>
      </w:r>
      <w:r>
        <w:t>.2, schedule, or costs to the Project Manager for approval prior to proceeding with the changes.</w:t>
      </w:r>
    </w:p>
    <w:p w14:paraId="5FDDE272" w14:textId="77777777" w:rsidR="002E7707" w:rsidRPr="00381F8C" w:rsidRDefault="002E7707" w:rsidP="00381F8C">
      <w:pPr>
        <w:pStyle w:val="ListParagraph"/>
        <w:numPr>
          <w:ilvl w:val="0"/>
          <w:numId w:val="0"/>
        </w:numPr>
        <w:ind w:left="1440"/>
      </w:pPr>
    </w:p>
    <w:p w14:paraId="477B1B84" w14:textId="2CAA8AF2" w:rsidR="00381F8C" w:rsidRDefault="002E7707" w:rsidP="00381F8C">
      <w:pPr>
        <w:pStyle w:val="ListParagraph"/>
        <w:numPr>
          <w:ilvl w:val="2"/>
          <w:numId w:val="1"/>
        </w:numPr>
      </w:pPr>
      <w:r>
        <w:t>Submit the necessary TMF Assessment elements to the Project Manager by the Completion of Construction.</w:t>
      </w:r>
    </w:p>
    <w:p w14:paraId="1F1D70BF" w14:textId="77777777" w:rsidR="00381F8C" w:rsidRPr="00E6574E" w:rsidRDefault="00381F8C" w:rsidP="00381F8C">
      <w:pPr>
        <w:pStyle w:val="ListParagraph"/>
        <w:numPr>
          <w:ilvl w:val="0"/>
          <w:numId w:val="0"/>
        </w:numPr>
        <w:ind w:left="1440"/>
      </w:pPr>
    </w:p>
    <w:p w14:paraId="6FC5AE1C" w14:textId="319E4A84" w:rsidR="00E6574E" w:rsidRPr="00E6574E" w:rsidRDefault="7B27ACDE" w:rsidP="00381F8C">
      <w:pPr>
        <w:pStyle w:val="ListParagraph"/>
        <w:numPr>
          <w:ilvl w:val="3"/>
          <w:numId w:val="1"/>
        </w:numPr>
      </w:pPr>
      <w:r>
        <w:t xml:space="preserve">Prior to disbursement of the final 10% of </w:t>
      </w:r>
      <w:r w:rsidR="0492F079">
        <w:t>the total Project Costs</w:t>
      </w:r>
      <w:r w:rsidR="5B144009">
        <w:t>, necessary</w:t>
      </w:r>
      <w:r w:rsidR="00381F8C">
        <w:t xml:space="preserve"> </w:t>
      </w:r>
      <w:r w:rsidR="5B144009">
        <w:t xml:space="preserve">TMF elements must </w:t>
      </w:r>
      <w:r w:rsidR="004D0251">
        <w:t xml:space="preserve">be </w:t>
      </w:r>
      <w:r w:rsidR="6D11F808">
        <w:t>demonstrated</w:t>
      </w:r>
      <w:r w:rsidR="08501130">
        <w:t xml:space="preserve"> to the satisfaction of the Division, which may include</w:t>
      </w:r>
      <w:r w:rsidR="7BCF3857">
        <w:t xml:space="preserve"> elements</w:t>
      </w:r>
      <w:r w:rsidR="08501130">
        <w:t xml:space="preserve"> that will be </w:t>
      </w:r>
      <w:r w:rsidR="0E9F1286">
        <w:t xml:space="preserve">subsequently </w:t>
      </w:r>
      <w:r w:rsidR="08501130">
        <w:t xml:space="preserve">completed </w:t>
      </w:r>
      <w:r w:rsidR="6EEDF0D6">
        <w:t>under DDW supervision</w:t>
      </w:r>
      <w:r w:rsidR="08501130">
        <w:t>.</w:t>
      </w:r>
      <w:r w:rsidR="35DB6EF7">
        <w:t xml:space="preserve"> </w:t>
      </w:r>
      <w:r w:rsidR="6EEDF0D6">
        <w:t xml:space="preserve"> </w:t>
      </w:r>
    </w:p>
    <w:p w14:paraId="1E7018DE" w14:textId="77777777" w:rsidR="00381F8C" w:rsidRDefault="00381F8C" w:rsidP="00381F8C">
      <w:pPr>
        <w:pStyle w:val="ListParagraph"/>
        <w:numPr>
          <w:ilvl w:val="0"/>
          <w:numId w:val="0"/>
        </w:numPr>
        <w:ind w:left="1440"/>
      </w:pPr>
    </w:p>
    <w:p w14:paraId="04617392" w14:textId="6578EE64" w:rsidR="002E7707" w:rsidRDefault="233E0160" w:rsidP="00381F8C">
      <w:pPr>
        <w:pStyle w:val="ListParagraph"/>
        <w:numPr>
          <w:ilvl w:val="2"/>
          <w:numId w:val="1"/>
        </w:numPr>
      </w:pPr>
      <w:r>
        <w:t xml:space="preserve">Submit </w:t>
      </w:r>
      <w:r w:rsidR="2CA3171A">
        <w:t>any required</w:t>
      </w:r>
      <w:r>
        <w:t xml:space="preserve"> </w:t>
      </w:r>
      <w:r w:rsidR="0090BEB3">
        <w:t>drinking water</w:t>
      </w:r>
      <w:r>
        <w:t xml:space="preserve"> permit amendment </w:t>
      </w:r>
      <w:r w:rsidR="00014D26">
        <w:t>application</w:t>
      </w:r>
      <w:r w:rsidR="006A4233">
        <w:t xml:space="preserve"> </w:t>
      </w:r>
      <w:r w:rsidR="002B3903">
        <w:t xml:space="preserve">documents </w:t>
      </w:r>
      <w:r>
        <w:t>to the regulating agency (Division of Drinking Water, Local Primacy Agency, County Health Department, etc.) and the Project Manager before the Completion of Construction (if applicable).</w:t>
      </w:r>
    </w:p>
    <w:p w14:paraId="7132C8B0" w14:textId="77777777" w:rsidR="00FC36E6" w:rsidRDefault="00FC36E6" w:rsidP="00FC36E6">
      <w:pPr>
        <w:pStyle w:val="ListParagraph"/>
        <w:numPr>
          <w:ilvl w:val="0"/>
          <w:numId w:val="0"/>
        </w:numPr>
        <w:ind w:left="1440"/>
      </w:pPr>
    </w:p>
    <w:p w14:paraId="6FF8E6C7" w14:textId="77777777" w:rsidR="00FC36E6" w:rsidRPr="00FC36E6" w:rsidRDefault="00FC36E6" w:rsidP="00FC36E6">
      <w:pPr>
        <w:pStyle w:val="ListParagraph"/>
        <w:numPr>
          <w:ilvl w:val="2"/>
          <w:numId w:val="1"/>
        </w:numPr>
      </w:pPr>
      <w:r w:rsidRPr="00FC36E6">
        <w:t>Construct the Project in accordance with the approved design plans and specifications in Item 4.3.</w:t>
      </w:r>
    </w:p>
    <w:p w14:paraId="27586AC0" w14:textId="3F133C42" w:rsidR="002E7707" w:rsidRPr="00381F8C" w:rsidRDefault="002E7707" w:rsidP="00381F8C">
      <w:pPr>
        <w:pStyle w:val="ListParagraph"/>
        <w:numPr>
          <w:ilvl w:val="0"/>
          <w:numId w:val="0"/>
        </w:numPr>
        <w:ind w:left="1440"/>
      </w:pPr>
    </w:p>
    <w:p w14:paraId="2E4B6FC1" w14:textId="3B8EE8DF" w:rsidR="002E7707" w:rsidRPr="00381F8C" w:rsidRDefault="5FDBA0BA" w:rsidP="00381F8C">
      <w:pPr>
        <w:pStyle w:val="ListParagraph"/>
        <w:numPr>
          <w:ilvl w:val="2"/>
          <w:numId w:val="1"/>
        </w:numPr>
      </w:pPr>
      <w:r w:rsidRPr="00381F8C">
        <w:t>Expeditiou</w:t>
      </w:r>
      <w:r w:rsidR="2F1280B7" w:rsidRPr="00381F8C">
        <w:t>s</w:t>
      </w:r>
      <w:r w:rsidRPr="00381F8C">
        <w:t>ly initiate Project operations u</w:t>
      </w:r>
      <w:r w:rsidR="57A05082" w:rsidRPr="00381F8C">
        <w:t>pon Completion of Construction.</w:t>
      </w:r>
    </w:p>
    <w:p w14:paraId="64CD6606" w14:textId="77777777" w:rsidR="00170381" w:rsidRDefault="00170381" w:rsidP="00170381">
      <w:pPr>
        <w:rPr>
          <w:b/>
          <w:bCs/>
        </w:rPr>
      </w:pPr>
    </w:p>
    <w:p w14:paraId="7B736D08" w14:textId="5E384A29" w:rsidR="00170381" w:rsidRPr="00170381" w:rsidRDefault="00170381" w:rsidP="00170381">
      <w:pPr>
        <w:rPr>
          <w:b/>
          <w:bCs/>
        </w:rPr>
      </w:pPr>
    </w:p>
    <w:p w14:paraId="7229792B" w14:textId="64B4394B" w:rsidR="00CA2427" w:rsidRPr="00EE4510" w:rsidRDefault="00CA2427" w:rsidP="00590715">
      <w:pPr>
        <w:pStyle w:val="Heading3"/>
        <w:numPr>
          <w:ilvl w:val="0"/>
          <w:numId w:val="46"/>
        </w:numPr>
      </w:pPr>
      <w:r w:rsidRPr="5266315F">
        <w:t>SCHEDULE</w:t>
      </w:r>
      <w:r w:rsidR="00AB60C7">
        <w:t>.</w:t>
      </w:r>
    </w:p>
    <w:p w14:paraId="28B7B874" w14:textId="78E33FF0" w:rsidR="00CA2427" w:rsidRDefault="00CA2427" w:rsidP="00CA2427"/>
    <w:p w14:paraId="389C2074" w14:textId="6B5733A3" w:rsidR="000842D9" w:rsidRDefault="00CA2427" w:rsidP="00AC369B">
      <w:r>
        <w:t>Failure to provide items by the due dates indicated in the table below may constitute a material violation of this Agreement</w:t>
      </w:r>
      <w:proofErr w:type="gramStart"/>
      <w:r>
        <w:t xml:space="preserve">. </w:t>
      </w:r>
      <w:proofErr w:type="gramEnd"/>
      <w:r>
        <w:t xml:space="preserve">The </w:t>
      </w:r>
      <w:r w:rsidR="3CD5AA62">
        <w:t>Division</w:t>
      </w:r>
      <w:r>
        <w:t xml:space="preserve"> may adjust the dates in the “Estimated Due Date” column of this table, but “Critical Due Date” adjustments will require an amendment to this Agreement</w:t>
      </w:r>
      <w:proofErr w:type="gramStart"/>
      <w:r>
        <w:t xml:space="preserve">. </w:t>
      </w:r>
      <w:proofErr w:type="gramEnd"/>
      <w:r>
        <w:t xml:space="preserve">As applicable for specific submittals, the Recipient must plan adequate time to solicit, receive, and address comments prior to submitting the final submittal. </w:t>
      </w:r>
    </w:p>
    <w:p w14:paraId="09F6035E" w14:textId="77777777" w:rsidR="000842D9" w:rsidRDefault="000842D9" w:rsidP="00AC369B"/>
    <w:p w14:paraId="512E4281" w14:textId="57FD0F51" w:rsidR="003658B1" w:rsidRDefault="004E7447" w:rsidP="00AC369B">
      <w:r>
        <w:t xml:space="preserve">The Recipient must </w:t>
      </w:r>
      <w:r w:rsidR="00DE5AEE">
        <w:t xml:space="preserve">substantially </w:t>
      </w:r>
      <w:r>
        <w:t>complete construction</w:t>
      </w:r>
      <w:r w:rsidR="00085DB5">
        <w:t xml:space="preserve"> by the </w:t>
      </w:r>
      <w:r w:rsidR="007E4A65">
        <w:t>approved</w:t>
      </w:r>
      <w:r w:rsidR="00085DB5">
        <w:t xml:space="preserve"> </w:t>
      </w:r>
      <w:r w:rsidR="00CE4716">
        <w:t xml:space="preserve">Estimated </w:t>
      </w:r>
      <w:r w:rsidR="00085DB5">
        <w:t>Completion of Construction date unless an extension is granted by the Division in writing</w:t>
      </w:r>
      <w:proofErr w:type="gramStart"/>
      <w:r w:rsidR="00085DB5">
        <w:t xml:space="preserve">. </w:t>
      </w:r>
      <w:proofErr w:type="gramEnd"/>
      <w:r w:rsidR="0012140A">
        <w:t xml:space="preserve">The Recipient must deliver any request for </w:t>
      </w:r>
      <w:proofErr w:type="gramStart"/>
      <w:r w:rsidR="0012140A">
        <w:t>extension</w:t>
      </w:r>
      <w:proofErr w:type="gramEnd"/>
      <w:r w:rsidR="0012140A">
        <w:t xml:space="preserve"> no less than 30 days prior to the </w:t>
      </w:r>
      <w:r w:rsidR="00E410F3">
        <w:t xml:space="preserve">approved </w:t>
      </w:r>
      <w:r w:rsidR="009313E4">
        <w:t>C</w:t>
      </w:r>
      <w:r w:rsidR="00E410F3">
        <w:t xml:space="preserve">ompletion of Construction </w:t>
      </w:r>
      <w:r w:rsidR="007608FE">
        <w:t>date</w:t>
      </w:r>
      <w:proofErr w:type="gramStart"/>
      <w:r w:rsidR="007608FE">
        <w:t>.</w:t>
      </w:r>
      <w:r w:rsidR="39DE21E6">
        <w:t xml:space="preserve"> </w:t>
      </w:r>
      <w:proofErr w:type="gramEnd"/>
      <w:r w:rsidR="39DE21E6">
        <w:t>Late requests may not be honored.</w:t>
      </w:r>
      <w:r w:rsidR="0012140A">
        <w:t xml:space="preserve">  </w:t>
      </w:r>
    </w:p>
    <w:p w14:paraId="5BC6DCC7" w14:textId="77777777" w:rsidR="00801A25" w:rsidRDefault="00801A25" w:rsidP="00AC369B"/>
    <w:p w14:paraId="4C379FBD" w14:textId="19CCC0DB" w:rsidR="00801A25" w:rsidRDefault="5D8337C9" w:rsidP="00AC369B">
      <w:r>
        <w:t xml:space="preserve">The Recipient must complete and submit all work in time to be approved by the Division prior to the </w:t>
      </w:r>
      <w:r w:rsidR="2C0914E8">
        <w:t xml:space="preserve">approved </w:t>
      </w:r>
      <w:r w:rsidR="0014019B">
        <w:t>E</w:t>
      </w:r>
      <w:r w:rsidR="00E80745">
        <w:t xml:space="preserve">stimated </w:t>
      </w:r>
      <w:r w:rsidR="0014019B">
        <w:t>D</w:t>
      </w:r>
      <w:r w:rsidR="00EC3649">
        <w:t xml:space="preserve">ue </w:t>
      </w:r>
      <w:r w:rsidR="0014019B">
        <w:t>D</w:t>
      </w:r>
      <w:r w:rsidR="00EC3649">
        <w:t>ate</w:t>
      </w:r>
      <w:r>
        <w:t xml:space="preserve"> for </w:t>
      </w:r>
      <w:r w:rsidR="748DE3F1">
        <w:t xml:space="preserve">the </w:t>
      </w:r>
      <w:r>
        <w:t xml:space="preserve">Final </w:t>
      </w:r>
      <w:r w:rsidR="7A2632C2">
        <w:t>Reim</w:t>
      </w:r>
      <w:r>
        <w:t xml:space="preserve">bursement </w:t>
      </w:r>
      <w:r w:rsidR="4FF6EFF4">
        <w:t>Request</w:t>
      </w:r>
      <w:r>
        <w:t>.</w:t>
      </w:r>
    </w:p>
    <w:p w14:paraId="6D30909F" w14:textId="77777777" w:rsidR="003658B1" w:rsidRDefault="003658B1" w:rsidP="00CA2427"/>
    <w:p w14:paraId="272B268E" w14:textId="3D72D3C7" w:rsidR="00CA2427" w:rsidRDefault="00CA2427" w:rsidP="00CA2427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7"/>
        <w:gridCol w:w="4253"/>
        <w:gridCol w:w="1980"/>
        <w:gridCol w:w="2070"/>
      </w:tblGrid>
      <w:tr w:rsidR="00CA2427" w:rsidRPr="00227F8B" w14:paraId="50584271" w14:textId="77777777" w:rsidTr="73F2151E">
        <w:trPr>
          <w:trHeight w:val="57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B434" w14:textId="77777777" w:rsidR="00CA2427" w:rsidRPr="00227F8B" w:rsidRDefault="00CA2427">
            <w:pPr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F82C" w14:textId="77777777" w:rsidR="00CA2427" w:rsidRPr="00227F8B" w:rsidRDefault="00CA2427">
            <w:pPr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</w:rPr>
              <w:t>DESCRIPTION OF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7C2F" w14:textId="77777777" w:rsidR="00CA2427" w:rsidRPr="00227F8B" w:rsidRDefault="00CA2427">
            <w:pPr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</w:rPr>
              <w:t>CRITICAL DUE 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0CDC" w14:textId="77777777" w:rsidR="00CA2427" w:rsidRPr="00227F8B" w:rsidRDefault="00CA2427">
            <w:pPr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</w:rPr>
              <w:t>ESTIMATED DUE DATE</w:t>
            </w:r>
          </w:p>
        </w:tc>
      </w:tr>
      <w:tr w:rsidR="00CA2427" w:rsidRPr="00227F8B" w14:paraId="5C409BCD" w14:textId="77777777" w:rsidTr="73F2151E">
        <w:trPr>
          <w:trHeight w:val="467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FD1" w14:textId="77777777" w:rsidR="00CA2427" w:rsidRPr="00227F8B" w:rsidRDefault="00CA2427">
            <w:pPr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</w:rPr>
              <w:t>EXHIBIT A.2 – SCOPE OF WORK</w:t>
            </w:r>
          </w:p>
        </w:tc>
      </w:tr>
      <w:tr w:rsidR="00CA2427" w:rsidRPr="00227F8B" w14:paraId="2C63A8B6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060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1.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1BE" w14:textId="77777777" w:rsidR="00CA2427" w:rsidRPr="00227F8B" w:rsidRDefault="00CA2427">
            <w:pPr>
              <w:spacing w:after="120"/>
              <w:rPr>
                <w:rFonts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</w:rPr>
              <w:t>Project Management</w:t>
            </w:r>
          </w:p>
        </w:tc>
      </w:tr>
      <w:tr w:rsidR="00CA2427" w:rsidRPr="00227F8B" w14:paraId="58621E83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1AEC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A2E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Technical and Administrative Services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443" w14:textId="77777777" w:rsidR="00CA2427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81B" w14:textId="77777777" w:rsidR="00CA2427" w:rsidRPr="00927E6F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CA2427" w:rsidRPr="00227F8B" w14:paraId="55EF1453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51A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44B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Notification of Upcoming Meetings, Workshops, and Trainings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6E3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CD6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  <w:highlight w:val="yellow"/>
              </w:rPr>
            </w:pPr>
            <w:r w:rsidRPr="00171783">
              <w:rPr>
                <w:rFonts w:cs="Arial"/>
                <w:szCs w:val="24"/>
              </w:rPr>
              <w:t>As Needed</w:t>
            </w:r>
          </w:p>
        </w:tc>
      </w:tr>
      <w:tr w:rsidR="00CA2427" w:rsidRPr="00227F8B" w14:paraId="1A71DAFE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209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1.</w:t>
            </w:r>
            <w:r>
              <w:rPr>
                <w:rFonts w:eastAsiaTheme="minorHAnsi" w:cs="Arial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3F7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Site Visits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567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C84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</w:rPr>
              <w:t>As Needed</w:t>
            </w:r>
          </w:p>
        </w:tc>
      </w:tr>
      <w:tr w:rsidR="00CA2427" w:rsidRPr="00227F8B" w14:paraId="4738A6DF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E1A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1.</w:t>
            </w:r>
            <w:r>
              <w:rPr>
                <w:rFonts w:eastAsiaTheme="minorHAnsi" w:cs="Arial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E65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Photo Documentation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F18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A40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</w:rPr>
              <w:t>Ongoing</w:t>
            </w:r>
          </w:p>
        </w:tc>
      </w:tr>
      <w:tr w:rsidR="00CA2427" w:rsidRPr="00227F8B" w14:paraId="6036A539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47F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 xml:space="preserve">2. 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872" w14:textId="76283BDF" w:rsidR="00CA2427" w:rsidRPr="00227F8B" w:rsidRDefault="007C7A88">
            <w:pPr>
              <w:spacing w:after="120"/>
              <w:rPr>
                <w:rFonts w:cs="Arial"/>
                <w:szCs w:val="24"/>
                <w:highlight w:val="yellow"/>
              </w:rPr>
            </w:pPr>
            <w:r>
              <w:rPr>
                <w:rFonts w:eastAsiaTheme="minorHAnsi" w:cs="Arial"/>
                <w:szCs w:val="24"/>
              </w:rPr>
              <w:t>Initial</w:t>
            </w:r>
            <w:r w:rsidR="00F806B1">
              <w:rPr>
                <w:rFonts w:eastAsiaTheme="minorHAnsi" w:cs="Arial"/>
                <w:szCs w:val="24"/>
              </w:rPr>
              <w:t xml:space="preserve"> </w:t>
            </w:r>
            <w:r w:rsidR="00787311">
              <w:rPr>
                <w:rFonts w:eastAsiaTheme="minorHAnsi" w:cs="Arial"/>
                <w:szCs w:val="24"/>
              </w:rPr>
              <w:t>Submissions</w:t>
            </w:r>
          </w:p>
        </w:tc>
      </w:tr>
      <w:tr w:rsidR="00CA2427" w:rsidRPr="00227F8B" w14:paraId="10C24A21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6A2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lastRenderedPageBreak/>
              <w:t>2.</w:t>
            </w:r>
            <w:r>
              <w:rPr>
                <w:rFonts w:eastAsiaTheme="minorHAnsi" w:cs="Arial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00C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Mandatory TMF Assessment Elements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2DD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591" w14:textId="1C18EB9A" w:rsidR="00CA2427" w:rsidRPr="00227F8B" w:rsidRDefault="00CA2427" w:rsidP="333EDBA9">
            <w:pPr>
              <w:spacing w:after="120"/>
              <w:jc w:val="center"/>
              <w:rPr>
                <w:rFonts w:cs="Arial"/>
              </w:rPr>
            </w:pPr>
            <w:r w:rsidRPr="333EDBA9">
              <w:rPr>
                <w:rFonts w:eastAsiaTheme="minorEastAsia" w:cs="Arial"/>
                <w:highlight w:val="yellow"/>
              </w:rPr>
              <w:t xml:space="preserve">Date </w:t>
            </w:r>
            <w:r w:rsidR="5AB9CF2B" w:rsidRPr="333EDBA9">
              <w:rPr>
                <w:rFonts w:eastAsiaTheme="minorEastAsia" w:cs="Arial"/>
                <w:highlight w:val="yellow"/>
              </w:rPr>
              <w:t xml:space="preserve">(at least </w:t>
            </w:r>
            <w:r w:rsidR="5A92D85D" w:rsidRPr="333EDBA9">
              <w:rPr>
                <w:rFonts w:eastAsiaTheme="minorEastAsia" w:cs="Arial"/>
                <w:highlight w:val="yellow"/>
              </w:rPr>
              <w:t>4</w:t>
            </w:r>
            <w:r w:rsidR="5AB9CF2B" w:rsidRPr="333EDBA9">
              <w:rPr>
                <w:rFonts w:eastAsiaTheme="minorEastAsia" w:cs="Arial"/>
                <w:highlight w:val="yellow"/>
              </w:rPr>
              <w:t xml:space="preserve"> months prior to bid solicitation approval) </w:t>
            </w:r>
            <w:r w:rsidRPr="333EDBA9">
              <w:rPr>
                <w:rFonts w:eastAsiaTheme="minorEastAsia" w:cs="Arial"/>
                <w:highlight w:val="yellow"/>
              </w:rPr>
              <w:t>or Completed</w:t>
            </w:r>
          </w:p>
        </w:tc>
      </w:tr>
      <w:tr w:rsidR="00CA2427" w:rsidRPr="00227F8B" w14:paraId="3F12566E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E49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2.</w:t>
            </w:r>
            <w:r>
              <w:rPr>
                <w:rFonts w:eastAsiaTheme="minorHAnsi" w:cs="Arial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622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EDWG Financial Package</w:t>
            </w:r>
            <w:r w:rsidRPr="00227F8B">
              <w:rPr>
                <w:rFonts w:eastAsiaTheme="minorHAnsi" w:cs="Arial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85C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B60" w14:textId="740FABD5" w:rsidR="00CA2427" w:rsidRPr="00227F8B" w:rsidRDefault="00CA2427" w:rsidP="333EDBA9">
            <w:pPr>
              <w:spacing w:after="120"/>
              <w:jc w:val="center"/>
              <w:rPr>
                <w:rFonts w:cs="Arial"/>
              </w:rPr>
            </w:pPr>
            <w:r w:rsidRPr="333EDBA9">
              <w:rPr>
                <w:rFonts w:eastAsiaTheme="minorEastAsia" w:cs="Arial"/>
                <w:highlight w:val="yellow"/>
              </w:rPr>
              <w:t xml:space="preserve">Date </w:t>
            </w:r>
            <w:r w:rsidR="51BAF7F3" w:rsidRPr="333EDBA9">
              <w:rPr>
                <w:rFonts w:eastAsiaTheme="minorEastAsia" w:cs="Arial"/>
                <w:highlight w:val="yellow"/>
              </w:rPr>
              <w:t xml:space="preserve">(at least </w:t>
            </w:r>
            <w:r w:rsidR="5A92D85D" w:rsidRPr="333EDBA9">
              <w:rPr>
                <w:rFonts w:eastAsiaTheme="minorEastAsia" w:cs="Arial"/>
                <w:highlight w:val="yellow"/>
              </w:rPr>
              <w:t>4</w:t>
            </w:r>
            <w:r w:rsidR="51BAF7F3" w:rsidRPr="333EDBA9">
              <w:rPr>
                <w:rFonts w:eastAsiaTheme="minorEastAsia" w:cs="Arial"/>
                <w:highlight w:val="yellow"/>
              </w:rPr>
              <w:t xml:space="preserve"> months prior to bid solicitation approval) </w:t>
            </w:r>
            <w:r w:rsidRPr="333EDBA9">
              <w:rPr>
                <w:rFonts w:eastAsiaTheme="minorEastAsia" w:cs="Arial"/>
                <w:highlight w:val="yellow"/>
              </w:rPr>
              <w:t>or Completed</w:t>
            </w:r>
          </w:p>
        </w:tc>
      </w:tr>
      <w:tr w:rsidR="2CAD6D44" w14:paraId="6F9D3D9E" w14:textId="77777777" w:rsidTr="73F2151E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7C81" w14:textId="6B978BBE" w:rsidR="2CAD6D44" w:rsidRDefault="783B2DED" w:rsidP="00242EFF">
            <w:pPr>
              <w:spacing w:after="120"/>
              <w:rPr>
                <w:rFonts w:eastAsiaTheme="minorEastAsia" w:cs="Arial"/>
              </w:rPr>
            </w:pPr>
            <w:r w:rsidRPr="333EDBA9">
              <w:rPr>
                <w:rFonts w:eastAsiaTheme="minorEastAsia" w:cs="Arial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57B" w14:textId="426FBBB8" w:rsidR="55D98EEA" w:rsidRDefault="783B2DED" w:rsidP="333EDBA9">
            <w:pPr>
              <w:rPr>
                <w:rFonts w:eastAsiaTheme="minorEastAsia" w:cs="Arial"/>
              </w:rPr>
            </w:pPr>
            <w:r w:rsidRPr="333EDBA9">
              <w:rPr>
                <w:rFonts w:eastAsiaTheme="minorEastAsia" w:cs="Arial"/>
              </w:rPr>
              <w:t>Complete any incomplete items identified by Division after review of 2.1 and 2.2.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27C" w14:textId="29F25351" w:rsidR="2CAD6D44" w:rsidRDefault="006B0361" w:rsidP="2CAD6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16C" w14:textId="1F873527" w:rsidR="2CAD6D44" w:rsidRDefault="38F29BF2" w:rsidP="2E689895">
            <w:pPr>
              <w:spacing w:after="120"/>
              <w:jc w:val="center"/>
              <w:rPr>
                <w:rFonts w:eastAsiaTheme="minorEastAsia" w:cs="Arial"/>
                <w:highlight w:val="yellow"/>
              </w:rPr>
            </w:pPr>
            <w:r w:rsidRPr="44926ACF">
              <w:rPr>
                <w:rFonts w:eastAsiaTheme="minorEastAsia" w:cs="Arial"/>
                <w:highlight w:val="yellow"/>
              </w:rPr>
              <w:t xml:space="preserve">Date (at least </w:t>
            </w:r>
            <w:r w:rsidR="267D6478" w:rsidRPr="44926ACF">
              <w:rPr>
                <w:rFonts w:eastAsiaTheme="minorEastAsia" w:cs="Arial"/>
                <w:highlight w:val="yellow"/>
              </w:rPr>
              <w:t>2</w:t>
            </w:r>
            <w:r w:rsidRPr="44926ACF">
              <w:rPr>
                <w:rFonts w:eastAsiaTheme="minorEastAsia" w:cs="Arial"/>
                <w:highlight w:val="yellow"/>
              </w:rPr>
              <w:t xml:space="preserve"> months prior to bid solicitation approval) or Completed</w:t>
            </w:r>
          </w:p>
        </w:tc>
      </w:tr>
      <w:tr w:rsidR="009104C7" w14:paraId="03F1F671" w14:textId="77777777" w:rsidTr="73F2151E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207" w14:textId="20124BDD" w:rsidR="009104C7" w:rsidRPr="333EDBA9" w:rsidRDefault="009104C7" w:rsidP="333EDBA9">
            <w:pPr>
              <w:spacing w:after="12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3AE" w14:textId="5FA1225B" w:rsidR="009104C7" w:rsidRPr="333EDBA9" w:rsidRDefault="009104C7" w:rsidP="333EDBA9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Professional Engineering Services Contract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B96" w14:textId="451DC0BB" w:rsidR="009104C7" w:rsidRDefault="006B0361" w:rsidP="2CAD6D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702" w14:textId="6293276A" w:rsidR="009104C7" w:rsidRPr="44926ACF" w:rsidRDefault="008E66B9" w:rsidP="2E689895">
            <w:pPr>
              <w:spacing w:after="120"/>
              <w:jc w:val="center"/>
              <w:rPr>
                <w:rFonts w:eastAsiaTheme="minorEastAsia" w:cs="Arial"/>
                <w:highlight w:val="yellow"/>
              </w:rPr>
            </w:pPr>
            <w:r w:rsidRPr="00242EFF">
              <w:rPr>
                <w:rFonts w:eastAsiaTheme="minorEastAsia" w:cs="Arial"/>
              </w:rPr>
              <w:t>P</w:t>
            </w:r>
            <w:r w:rsidR="003B524F" w:rsidRPr="00242EFF">
              <w:rPr>
                <w:rFonts w:eastAsiaTheme="minorEastAsia" w:cs="Arial"/>
              </w:rPr>
              <w:t>rior to disbursement of any related costs</w:t>
            </w:r>
          </w:p>
        </w:tc>
      </w:tr>
      <w:tr w:rsidR="00CA2427" w:rsidRPr="00227F8B" w14:paraId="30257B2C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8AA9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3.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40ED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Environmental Compliance and Permitting</w:t>
            </w:r>
          </w:p>
        </w:tc>
      </w:tr>
      <w:tr w:rsidR="00CA2427" w:rsidRPr="00227F8B" w14:paraId="1FF2279B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DDE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3.1.1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10C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Draft CEQA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335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46C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 w:rsidRPr="00856E16">
              <w:rPr>
                <w:rFonts w:eastAsiaTheme="minorHAnsi" w:cs="Arial"/>
                <w:szCs w:val="24"/>
                <w:highlight w:val="yellow"/>
              </w:rPr>
              <w:t>Date</w:t>
            </w:r>
            <w:r w:rsidRPr="00171783">
              <w:rPr>
                <w:rFonts w:eastAsiaTheme="minorHAnsi" w:cs="Arial"/>
                <w:szCs w:val="24"/>
                <w:highlight w:val="yellow"/>
              </w:rPr>
              <w:t xml:space="preserve"> or Completed</w:t>
            </w:r>
          </w:p>
        </w:tc>
      </w:tr>
      <w:tr w:rsidR="00CA2427" w:rsidRPr="00227F8B" w14:paraId="1A6A8F6D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2D04" w14:textId="77777777" w:rsidR="00CA2427" w:rsidRPr="00227F8B" w:rsidRDefault="00CA2427">
            <w:pPr>
              <w:spacing w:before="120"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3.1.2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5C6" w14:textId="77777777" w:rsidR="00CA2427" w:rsidRPr="00227F8B" w:rsidRDefault="00CA2427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EDWG Environmental Package and Final </w:t>
            </w:r>
            <w:r w:rsidRPr="00227F8B">
              <w:rPr>
                <w:rFonts w:eastAsiaTheme="minorHAnsi" w:cs="Arial"/>
                <w:szCs w:val="24"/>
              </w:rPr>
              <w:t>CEQA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62B" w14:textId="77777777" w:rsidR="00CA2427" w:rsidRPr="00227F8B" w:rsidRDefault="00CA2427" w:rsidP="333EDBA9">
            <w:pPr>
              <w:spacing w:before="120" w:after="120"/>
              <w:jc w:val="center"/>
              <w:rPr>
                <w:rFonts w:cs="Arial"/>
              </w:rPr>
            </w:pPr>
            <w:r w:rsidRPr="333EDBA9">
              <w:rPr>
                <w:rFonts w:cs="Arial"/>
              </w:rPr>
              <w:t xml:space="preserve">N/A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646" w14:textId="148A1E47" w:rsidR="00CA2427" w:rsidRPr="00227F8B" w:rsidRDefault="00CA242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856E16">
              <w:rPr>
                <w:rFonts w:cs="Arial"/>
                <w:szCs w:val="24"/>
                <w:highlight w:val="yellow"/>
              </w:rPr>
              <w:t>Date</w:t>
            </w:r>
            <w:r w:rsidRPr="00486D7B">
              <w:rPr>
                <w:rFonts w:cs="Arial"/>
                <w:szCs w:val="24"/>
                <w:highlight w:val="yellow"/>
              </w:rPr>
              <w:t xml:space="preserve"> </w:t>
            </w:r>
            <w:r w:rsidR="00787311">
              <w:rPr>
                <w:rFonts w:cs="Arial"/>
                <w:szCs w:val="24"/>
                <w:highlight w:val="yellow"/>
              </w:rPr>
              <w:t xml:space="preserve">(at least 3 months prior to bid solicitation approval) </w:t>
            </w:r>
            <w:r w:rsidRPr="00486D7B">
              <w:rPr>
                <w:rFonts w:cs="Arial"/>
                <w:szCs w:val="24"/>
                <w:highlight w:val="yellow"/>
              </w:rPr>
              <w:t>or Completed</w:t>
            </w:r>
          </w:p>
        </w:tc>
      </w:tr>
      <w:tr w:rsidR="003F57AE" w:rsidRPr="00227F8B" w14:paraId="3588E9DC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6DE" w14:textId="38516525" w:rsidR="003F57AE" w:rsidRPr="00227F8B" w:rsidRDefault="00274D34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3.2.1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2DB" w14:textId="76F2A197" w:rsidR="003F57AE" w:rsidRDefault="00274D34">
            <w:pPr>
              <w:spacing w:before="120" w:after="120"/>
              <w:rPr>
                <w:rFonts w:eastAsiaTheme="minorHAnsi" w:cs="Arial"/>
                <w:szCs w:val="24"/>
              </w:rPr>
            </w:pPr>
            <w:r w:rsidRPr="00274D34">
              <w:rPr>
                <w:rFonts w:eastAsiaTheme="minorHAnsi" w:cs="Arial"/>
                <w:szCs w:val="24"/>
              </w:rPr>
              <w:t xml:space="preserve">California Public Utilities Commission </w:t>
            </w:r>
            <w:r w:rsidR="00CA1D27">
              <w:rPr>
                <w:rFonts w:eastAsiaTheme="minorHAnsi" w:cs="Arial"/>
                <w:szCs w:val="24"/>
              </w:rPr>
              <w:t>A</w:t>
            </w:r>
            <w:r w:rsidRPr="00274D34">
              <w:rPr>
                <w:rFonts w:eastAsiaTheme="minorHAnsi" w:cs="Arial"/>
                <w:szCs w:val="24"/>
              </w:rPr>
              <w:t>pprovals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6DE" w14:textId="4C4A1173" w:rsidR="003F57AE" w:rsidRPr="333EDBA9" w:rsidRDefault="00E826CF" w:rsidP="333EDBA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C0A" w14:textId="69A25018" w:rsidR="003F57AE" w:rsidRPr="00856E16" w:rsidRDefault="00170381">
            <w:pPr>
              <w:spacing w:before="120" w:after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  <w:highlight w:val="yellow"/>
              </w:rPr>
              <w:t>Date or Completed</w:t>
            </w:r>
          </w:p>
        </w:tc>
      </w:tr>
      <w:tr w:rsidR="003F57AE" w:rsidRPr="00227F8B" w14:paraId="290E9DC5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DB2" w14:textId="0C8F121A" w:rsidR="003F57AE" w:rsidRPr="00227F8B" w:rsidRDefault="00274D34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3.2.2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426" w14:textId="5490F213" w:rsidR="003F57AE" w:rsidRDefault="00034A67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Property Rights or Rights of Way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184" w14:textId="515267C3" w:rsidR="003F57AE" w:rsidRPr="333EDBA9" w:rsidRDefault="00E826CF" w:rsidP="333EDBA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B62" w14:textId="4D03C77C" w:rsidR="003F57AE" w:rsidRPr="00856E16" w:rsidRDefault="00170381">
            <w:pPr>
              <w:spacing w:before="120" w:after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  <w:highlight w:val="yellow"/>
              </w:rPr>
              <w:t>Date or Completed</w:t>
            </w:r>
          </w:p>
        </w:tc>
      </w:tr>
      <w:tr w:rsidR="003F57AE" w:rsidRPr="00227F8B" w14:paraId="7069FCB9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42E" w14:textId="7C61287D" w:rsidR="003F57AE" w:rsidRPr="00227F8B" w:rsidRDefault="00274D34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3.2.3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7C4" w14:textId="52BF61CA" w:rsidR="003F57AE" w:rsidRDefault="00034A67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Documentation of Necessary Water Rights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6BD" w14:textId="07684252" w:rsidR="003F57AE" w:rsidRPr="333EDBA9" w:rsidRDefault="00E826CF" w:rsidP="333EDBA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702" w14:textId="632B5250" w:rsidR="003F57AE" w:rsidRPr="00856E16" w:rsidRDefault="00170381">
            <w:pPr>
              <w:spacing w:before="120" w:after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  <w:highlight w:val="yellow"/>
              </w:rPr>
              <w:t>Date or Completed</w:t>
            </w:r>
          </w:p>
        </w:tc>
      </w:tr>
      <w:tr w:rsidR="003F57AE" w:rsidRPr="00227F8B" w14:paraId="5DCC3D3F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E14" w14:textId="03356A96" w:rsidR="003F57AE" w:rsidRPr="00227F8B" w:rsidRDefault="00274D34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3.2.4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CAD" w14:textId="79C1CEFC" w:rsidR="003F57AE" w:rsidRDefault="00034A67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Consolidation Agreement(s)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04C" w14:textId="7931BC8F" w:rsidR="003F57AE" w:rsidRPr="333EDBA9" w:rsidRDefault="00E826CF" w:rsidP="333EDBA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8" w14:textId="6725373F" w:rsidR="003F57AE" w:rsidRPr="00856E16" w:rsidRDefault="00170381">
            <w:pPr>
              <w:spacing w:before="120" w:after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  <w:highlight w:val="yellow"/>
              </w:rPr>
              <w:t>Date or Completed</w:t>
            </w:r>
          </w:p>
        </w:tc>
      </w:tr>
      <w:tr w:rsidR="003F57AE" w:rsidRPr="00227F8B" w14:paraId="113C5328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CBE" w14:textId="74D6E716" w:rsidR="003F57AE" w:rsidRPr="00227F8B" w:rsidRDefault="00274D34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lastRenderedPageBreak/>
              <w:t>3.2.5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4FA" w14:textId="4EB232CA" w:rsidR="003F57AE" w:rsidRDefault="00E826CF">
            <w:pPr>
              <w:spacing w:before="120"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 xml:space="preserve">Local </w:t>
            </w:r>
            <w:r w:rsidRPr="00E826CF">
              <w:rPr>
                <w:rFonts w:eastAsiaTheme="minorHAnsi" w:cs="Arial"/>
                <w:szCs w:val="24"/>
              </w:rPr>
              <w:t xml:space="preserve">Agency Formation Commission </w:t>
            </w:r>
            <w:r w:rsidR="00CA1D27">
              <w:rPr>
                <w:rFonts w:eastAsiaTheme="minorHAnsi" w:cs="Arial"/>
                <w:szCs w:val="24"/>
              </w:rPr>
              <w:t>A</w:t>
            </w:r>
            <w:r w:rsidRPr="00E826CF">
              <w:rPr>
                <w:rFonts w:eastAsiaTheme="minorHAnsi" w:cs="Arial"/>
                <w:szCs w:val="24"/>
              </w:rPr>
              <w:t>pprovals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708" w14:textId="68B6132C" w:rsidR="003F57AE" w:rsidRPr="333EDBA9" w:rsidRDefault="00E826CF" w:rsidP="333EDBA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7D4" w14:textId="0FC0281D" w:rsidR="003F57AE" w:rsidRPr="00856E16" w:rsidRDefault="00E826CF">
            <w:pPr>
              <w:spacing w:before="120" w:after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  <w:highlight w:val="yellow"/>
              </w:rPr>
              <w:t>Prior to bid solicitation approval</w:t>
            </w:r>
          </w:p>
        </w:tc>
      </w:tr>
      <w:tr w:rsidR="00CA2427" w:rsidRPr="00227F8B" w14:paraId="02646F2F" w14:textId="77777777" w:rsidTr="73F2151E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3D4" w14:textId="67E9D9A2" w:rsidR="00CA2427" w:rsidRPr="00227F8B" w:rsidRDefault="00CA2427">
            <w:pPr>
              <w:spacing w:before="120"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3.</w:t>
            </w:r>
            <w:r>
              <w:rPr>
                <w:rFonts w:eastAsiaTheme="minorHAnsi" w:cs="Arial"/>
                <w:szCs w:val="24"/>
              </w:rPr>
              <w:t>2</w:t>
            </w:r>
            <w:r w:rsidR="003F57AE">
              <w:rPr>
                <w:rFonts w:eastAsiaTheme="minorHAnsi" w:cs="Arial"/>
                <w:szCs w:val="24"/>
              </w:rPr>
              <w:t>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D93" w14:textId="0FF4D849" w:rsidR="00CA2427" w:rsidRPr="00227F8B" w:rsidRDefault="00CA2427">
            <w:pPr>
              <w:spacing w:before="120"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List and Signed</w:t>
            </w:r>
            <w:r w:rsidR="00CA1D27">
              <w:rPr>
                <w:rFonts w:eastAsiaTheme="minorHAnsi" w:cs="Arial"/>
                <w:szCs w:val="24"/>
              </w:rPr>
              <w:t xml:space="preserve"> Copies of Any Other</w:t>
            </w:r>
            <w:r w:rsidRPr="00227F8B">
              <w:rPr>
                <w:rFonts w:eastAsiaTheme="minorHAnsi" w:cs="Arial"/>
                <w:szCs w:val="24"/>
              </w:rPr>
              <w:t xml:space="preserve"> </w:t>
            </w:r>
            <w:r w:rsidR="00CA1D27">
              <w:rPr>
                <w:rFonts w:eastAsiaTheme="minorHAnsi" w:cs="Arial"/>
                <w:szCs w:val="24"/>
              </w:rPr>
              <w:t xml:space="preserve">Necessary </w:t>
            </w:r>
            <w:r w:rsidRPr="00227F8B">
              <w:rPr>
                <w:rFonts w:eastAsiaTheme="minorHAnsi" w:cs="Arial"/>
                <w:szCs w:val="24"/>
              </w:rPr>
              <w:t>Approvals, Entitlements</w:t>
            </w:r>
            <w:r w:rsidR="003F57AE">
              <w:rPr>
                <w:rFonts w:eastAsiaTheme="minorHAnsi" w:cs="Arial"/>
                <w:szCs w:val="24"/>
              </w:rPr>
              <w:t>,</w:t>
            </w:r>
            <w:r w:rsidRPr="00227F8B">
              <w:rPr>
                <w:rFonts w:eastAsiaTheme="minorHAnsi" w:cs="Arial"/>
                <w:szCs w:val="24"/>
              </w:rPr>
              <w:t xml:space="preserve"> Permits</w:t>
            </w:r>
            <w:r w:rsidR="00492EFF">
              <w:rPr>
                <w:rFonts w:eastAsiaTheme="minorHAnsi" w:cs="Arial"/>
                <w:szCs w:val="24"/>
              </w:rPr>
              <w:t>, and Agreements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21" w14:textId="77777777" w:rsidR="00CA2427" w:rsidRPr="00227F8B" w:rsidRDefault="00CA2427" w:rsidP="333EDBA9">
            <w:pPr>
              <w:spacing w:before="120" w:after="120"/>
              <w:jc w:val="center"/>
              <w:rPr>
                <w:rFonts w:cs="Arial"/>
              </w:rPr>
            </w:pPr>
            <w:r w:rsidRPr="333EDBA9">
              <w:rPr>
                <w:rFonts w:cs="Arial"/>
              </w:rPr>
              <w:t xml:space="preserve">N/A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03F" w14:textId="3654D67D" w:rsidR="00CA2427" w:rsidRPr="00227F8B" w:rsidRDefault="00CA242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227F8B">
              <w:rPr>
                <w:rFonts w:cs="Arial"/>
                <w:szCs w:val="24"/>
                <w:highlight w:val="yellow"/>
              </w:rPr>
              <w:t>Date</w:t>
            </w:r>
            <w:r>
              <w:rPr>
                <w:rFonts w:cs="Arial"/>
                <w:szCs w:val="24"/>
                <w:highlight w:val="yellow"/>
              </w:rPr>
              <w:t xml:space="preserve"> </w:t>
            </w:r>
            <w:r w:rsidR="00787311">
              <w:rPr>
                <w:rFonts w:cs="Arial"/>
                <w:szCs w:val="24"/>
                <w:highlight w:val="yellow"/>
              </w:rPr>
              <w:t>(</w:t>
            </w:r>
            <w:r w:rsidR="0062631E">
              <w:rPr>
                <w:rFonts w:cs="Arial"/>
                <w:szCs w:val="24"/>
                <w:highlight w:val="yellow"/>
              </w:rPr>
              <w:t xml:space="preserve">at least 1 month </w:t>
            </w:r>
            <w:r w:rsidR="00787311">
              <w:rPr>
                <w:rFonts w:cs="Arial"/>
                <w:szCs w:val="24"/>
                <w:highlight w:val="yellow"/>
              </w:rPr>
              <w:t xml:space="preserve">prior to bid solicitation approval) </w:t>
            </w:r>
            <w:r>
              <w:rPr>
                <w:rFonts w:cs="Arial"/>
                <w:szCs w:val="24"/>
                <w:highlight w:val="yellow"/>
              </w:rPr>
              <w:t>or Completed</w:t>
            </w:r>
          </w:p>
        </w:tc>
      </w:tr>
      <w:tr w:rsidR="00CA2427" w:rsidRPr="00227F8B" w14:paraId="4CB3EF97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1FEF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4.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0711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Planning, Design, and Engineering</w:t>
            </w:r>
          </w:p>
        </w:tc>
      </w:tr>
      <w:tr w:rsidR="00CA2427" w:rsidRPr="00227F8B" w14:paraId="7A120E7C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A95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E118" w14:textId="77777777" w:rsidR="00CA2427" w:rsidRPr="00227F8B" w:rsidRDefault="00CA2427">
            <w:pPr>
              <w:spacing w:after="120"/>
              <w:rPr>
                <w:rFonts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Engineering Report, Technical Memo, or Similar Document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CD4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  <w:highlight w:val="yellow"/>
              </w:rPr>
            </w:pPr>
            <w:r w:rsidRPr="00171783">
              <w:rPr>
                <w:rFonts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B2F4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</w:rPr>
            </w:pPr>
            <w:r w:rsidRPr="005E6E52">
              <w:rPr>
                <w:rFonts w:eastAsiaTheme="minorHAnsi" w:cs="Arial"/>
                <w:szCs w:val="24"/>
                <w:highlight w:val="yellow"/>
              </w:rPr>
              <w:t>Date</w:t>
            </w:r>
            <w:r w:rsidRPr="00171783">
              <w:rPr>
                <w:rFonts w:eastAsiaTheme="minorHAnsi" w:cs="Arial"/>
                <w:szCs w:val="24"/>
                <w:highlight w:val="yellow"/>
              </w:rPr>
              <w:t xml:space="preserve"> or Completed</w:t>
            </w:r>
          </w:p>
        </w:tc>
      </w:tr>
      <w:tr w:rsidR="00CA2427" w:rsidRPr="00227F8B" w14:paraId="68DFA19A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A35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9562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50% Plans and Specifications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7F0" w14:textId="77777777" w:rsidR="00CA2427" w:rsidRPr="00227F8B" w:rsidRDefault="00CA2427">
            <w:pPr>
              <w:spacing w:after="120"/>
              <w:jc w:val="center"/>
              <w:rPr>
                <w:rFonts w:cs="Arial"/>
                <w:szCs w:val="24"/>
                <w:highlight w:val="yellow"/>
              </w:rPr>
            </w:pPr>
            <w:r w:rsidRPr="00171783"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2AB" w14:textId="77777777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  <w:r>
              <w:rPr>
                <w:rFonts w:eastAsiaTheme="minorHAnsi" w:cs="Arial"/>
                <w:szCs w:val="24"/>
                <w:highlight w:val="yellow"/>
              </w:rPr>
              <w:t xml:space="preserve"> or Completed</w:t>
            </w:r>
          </w:p>
        </w:tc>
      </w:tr>
      <w:tr w:rsidR="00CA2427" w:rsidRPr="00227F8B" w14:paraId="39F42FAB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5B9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FCF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100% Plans and Specifications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DBA" w14:textId="77777777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721" w14:textId="77777777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  <w:r>
              <w:rPr>
                <w:rFonts w:eastAsiaTheme="minorHAnsi" w:cs="Arial"/>
                <w:szCs w:val="24"/>
                <w:highlight w:val="yellow"/>
              </w:rPr>
              <w:t xml:space="preserve"> or Completed</w:t>
            </w:r>
            <w:r w:rsidRPr="00227F8B" w:rsidDel="00C13C7A">
              <w:rPr>
                <w:rFonts w:eastAsiaTheme="minorHAnsi" w:cs="Arial"/>
                <w:szCs w:val="24"/>
                <w:highlight w:val="yellow"/>
              </w:rPr>
              <w:t xml:space="preserve"> </w:t>
            </w:r>
          </w:p>
        </w:tc>
      </w:tr>
      <w:tr w:rsidR="00CA2427" w:rsidRPr="00227F8B" w14:paraId="1A76FF8F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580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5.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C4D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  <w:highlight w:val="yellow"/>
              </w:rPr>
            </w:pPr>
            <w:r>
              <w:rPr>
                <w:rFonts w:eastAsiaTheme="minorHAnsi" w:cs="Arial"/>
                <w:szCs w:val="24"/>
              </w:rPr>
              <w:t xml:space="preserve">Bid Solicitation </w:t>
            </w:r>
          </w:p>
        </w:tc>
      </w:tr>
      <w:tr w:rsidR="00CA2427" w:rsidRPr="00227F8B" w14:paraId="12EFA8D3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385" w14:textId="77777777" w:rsidR="00CA2427" w:rsidRPr="00227F8B" w:rsidDel="00490A6C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599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Bid Documents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815" w14:textId="77777777" w:rsidR="00CA2427" w:rsidRDefault="00CA2427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DE0" w14:textId="77777777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</w:p>
        </w:tc>
      </w:tr>
      <w:tr w:rsidR="00CA2427" w:rsidRPr="00227F8B" w14:paraId="503C6F31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017" w14:textId="77777777" w:rsidR="00CA2427" w:rsidRPr="00227F8B" w:rsidDel="00490A6C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6FE" w14:textId="39B265D5" w:rsidR="00CA2427" w:rsidRPr="00227F8B" w:rsidRDefault="0062631E">
            <w:pPr>
              <w:spacing w:after="120"/>
              <w:rPr>
                <w:rFonts w:eastAsiaTheme="minorEastAsia" w:cs="Arial"/>
                <w:szCs w:val="24"/>
              </w:rPr>
            </w:pPr>
            <w:r>
              <w:rPr>
                <w:rFonts w:eastAsiaTheme="minorEastAsia" w:cs="Arial"/>
                <w:szCs w:val="24"/>
              </w:rPr>
              <w:t>EDWG Request</w:t>
            </w:r>
            <w:r w:rsidR="00CA2427" w:rsidRPr="042C420C">
              <w:rPr>
                <w:rFonts w:eastAsiaTheme="minorEastAsia" w:cs="Arial"/>
                <w:szCs w:val="24"/>
              </w:rPr>
              <w:t xml:space="preserve"> for Bid Solicitation Approval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070" w14:textId="77777777" w:rsidR="00CA2427" w:rsidRDefault="00CA2427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B12" w14:textId="24151DF6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  <w:r w:rsidR="0062631E">
              <w:rPr>
                <w:rFonts w:eastAsiaTheme="minorHAnsi" w:cs="Arial"/>
                <w:szCs w:val="24"/>
                <w:highlight w:val="yellow"/>
              </w:rPr>
              <w:t xml:space="preserve"> </w:t>
            </w:r>
            <w:r w:rsidR="0062631E">
              <w:rPr>
                <w:rFonts w:cs="Arial"/>
                <w:szCs w:val="24"/>
                <w:highlight w:val="yellow"/>
              </w:rPr>
              <w:t>(at least 1 month prior to bid solicitation approval)</w:t>
            </w:r>
          </w:p>
        </w:tc>
      </w:tr>
      <w:tr w:rsidR="00CA2427" w:rsidRPr="00227F8B" w14:paraId="7867E715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C18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5</w:t>
            </w:r>
            <w:r w:rsidRPr="00227F8B">
              <w:rPr>
                <w:rFonts w:eastAsiaTheme="minorHAnsi" w:cs="Arial"/>
                <w:szCs w:val="24"/>
              </w:rPr>
              <w:t>.</w:t>
            </w:r>
            <w:r>
              <w:rPr>
                <w:rFonts w:eastAsiaTheme="minorHAnsi" w:cs="Arial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0C5" w14:textId="6468F466" w:rsidR="00CA2427" w:rsidRPr="00227F8B" w:rsidRDefault="00046567">
            <w:pPr>
              <w:spacing w:after="120"/>
              <w:rPr>
                <w:rFonts w:eastAsiaTheme="minorEastAsia" w:cs="Arial"/>
                <w:szCs w:val="24"/>
              </w:rPr>
            </w:pPr>
            <w:r>
              <w:rPr>
                <w:rFonts w:eastAsiaTheme="minorEastAsia" w:cs="Arial"/>
                <w:szCs w:val="24"/>
              </w:rPr>
              <w:t>EDWG Request for Final Budget Approval Form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D6A" w14:textId="77777777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244" w14:textId="77777777" w:rsidR="00CA2427" w:rsidRPr="00227F8B" w:rsidRDefault="00CA2427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</w:p>
        </w:tc>
      </w:tr>
      <w:tr w:rsidR="00CA2427" w:rsidRPr="00227F8B" w14:paraId="34C0F7A9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E8C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6</w:t>
            </w:r>
            <w:r w:rsidRPr="00227F8B">
              <w:rPr>
                <w:rFonts w:eastAsiaTheme="minorHAnsi" w:cs="Arial"/>
                <w:szCs w:val="24"/>
              </w:rPr>
              <w:t>.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CAE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</w:rPr>
              <w:t>Construction and Implementation</w:t>
            </w:r>
          </w:p>
        </w:tc>
      </w:tr>
      <w:tr w:rsidR="00CA2427" w:rsidRPr="00227F8B" w14:paraId="4615E789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053" w14:textId="77777777" w:rsidR="00CA2427" w:rsidRPr="00227F8B" w:rsidRDefault="00CA2427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6</w:t>
            </w:r>
            <w:r w:rsidRPr="00227F8B">
              <w:rPr>
                <w:rFonts w:eastAsiaTheme="minorHAnsi" w:cs="Arial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980" w14:textId="289AF65A" w:rsidR="00CA2427" w:rsidRPr="00227F8B" w:rsidRDefault="00CA2427">
            <w:pPr>
              <w:spacing w:after="120"/>
              <w:rPr>
                <w:rFonts w:eastAsiaTheme="minorEastAsia" w:cs="Arial"/>
                <w:szCs w:val="24"/>
              </w:rPr>
            </w:pPr>
            <w:r w:rsidRPr="283D6552">
              <w:rPr>
                <w:rFonts w:eastAsiaTheme="minorEastAsia" w:cs="Arial"/>
                <w:szCs w:val="24"/>
              </w:rPr>
              <w:t>Notice(s) to Proceed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C2D" w14:textId="7CC39FB4" w:rsidR="00CA2427" w:rsidRPr="00227F8B" w:rsidRDefault="003A3AD2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AAC" w14:textId="4BEC6E51" w:rsidR="00CA2427" w:rsidRPr="00253509" w:rsidRDefault="003A3AD2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100549">
              <w:rPr>
                <w:rFonts w:eastAsiaTheme="minorHAnsi" w:cs="Arial"/>
                <w:szCs w:val="24"/>
                <w:highlight w:val="yellow"/>
              </w:rPr>
              <w:t>Date</w:t>
            </w:r>
          </w:p>
        </w:tc>
      </w:tr>
      <w:tr w:rsidR="00D60ED9" w:rsidRPr="00227F8B" w14:paraId="051ED965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B88" w14:textId="75E1F92C" w:rsidR="00D60ED9" w:rsidRDefault="00FE1BC4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EastAsia" w:cs="Arial"/>
              </w:rPr>
              <w:t>6.</w:t>
            </w:r>
            <w:r w:rsidR="00FC36E6">
              <w:rPr>
                <w:rFonts w:eastAsiaTheme="minorEastAsia" w:cs="Aria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38A" w14:textId="69FDF6BD" w:rsidR="00D60ED9" w:rsidRPr="283D6552" w:rsidRDefault="00D60ED9" w:rsidP="00D60ED9">
            <w:pPr>
              <w:spacing w:after="120"/>
              <w:rPr>
                <w:rFonts w:eastAsiaTheme="minorEastAsia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Notification of Project Changes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BBE" w14:textId="4EEF9151" w:rsidR="00D60ED9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486D7B"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678" w14:textId="57A6B667" w:rsidR="00D60ED9" w:rsidRPr="00100549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>
              <w:rPr>
                <w:rFonts w:eastAsiaTheme="minorHAnsi" w:cs="Arial"/>
                <w:szCs w:val="24"/>
              </w:rPr>
              <w:t>As Needed</w:t>
            </w:r>
          </w:p>
        </w:tc>
      </w:tr>
      <w:tr w:rsidR="00FF5999" w:rsidRPr="00227F8B" w14:paraId="04EC250C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62E" w14:textId="091C4780" w:rsidR="00FF5999" w:rsidRDefault="00FF5999">
            <w:pPr>
              <w:spacing w:after="12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6.</w:t>
            </w:r>
            <w:r w:rsidR="00FC36E6">
              <w:rPr>
                <w:rFonts w:eastAsiaTheme="minorEastAsia" w:cs="Aria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013" w14:textId="77777777" w:rsidR="00FF5999" w:rsidRDefault="00FF599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Necessary TMF Elements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00A" w14:textId="77777777" w:rsidR="00FF5999" w:rsidRPr="00171783" w:rsidRDefault="00FF599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171783"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248" w14:textId="77777777" w:rsidR="00FF5999" w:rsidRPr="006A53CA" w:rsidRDefault="00FF599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6A53CA">
              <w:rPr>
                <w:rFonts w:eastAsiaTheme="minorHAnsi" w:cs="Arial"/>
                <w:szCs w:val="24"/>
                <w:highlight w:val="yellow"/>
              </w:rPr>
              <w:t>Date</w:t>
            </w:r>
            <w:r>
              <w:rPr>
                <w:rFonts w:eastAsiaTheme="minorHAnsi" w:cs="Arial"/>
                <w:szCs w:val="24"/>
                <w:highlight w:val="yellow"/>
              </w:rPr>
              <w:t xml:space="preserve"> (prior to Project Completion) or </w:t>
            </w:r>
            <w:r w:rsidRPr="00253509">
              <w:rPr>
                <w:rFonts w:eastAsiaTheme="minorHAnsi" w:cs="Arial"/>
                <w:szCs w:val="24"/>
                <w:highlight w:val="yellow"/>
              </w:rPr>
              <w:t>Completed</w:t>
            </w:r>
          </w:p>
        </w:tc>
      </w:tr>
      <w:tr w:rsidR="00D60ED9" w:rsidRPr="00227F8B" w14:paraId="4B6CFC3B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8B6" w14:textId="2FC65BC6" w:rsidR="00D60ED9" w:rsidRDefault="00FF5999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EastAsia" w:cs="Arial"/>
              </w:rPr>
              <w:t>6.</w:t>
            </w:r>
            <w:r w:rsidR="00FC36E6">
              <w:rPr>
                <w:rFonts w:eastAsiaTheme="minorEastAsia" w:cs="Arial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C7D" w14:textId="0C8ED1F8" w:rsidR="00D60ED9" w:rsidRPr="283D6552" w:rsidRDefault="00D60ED9" w:rsidP="00D60ED9">
            <w:pPr>
              <w:spacing w:after="120"/>
              <w:rPr>
                <w:rFonts w:eastAsiaTheme="minorEastAsia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Permit Amendment Application Documents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777" w14:textId="5E19D3A2" w:rsidR="00D60ED9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40B" w14:textId="1FD8E511" w:rsidR="00D60ED9" w:rsidRPr="00100549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>
              <w:rPr>
                <w:rFonts w:eastAsiaTheme="minorHAnsi" w:cs="Arial"/>
                <w:szCs w:val="24"/>
                <w:highlight w:val="yellow"/>
              </w:rPr>
              <w:t>Date (prior to Construction Completion), Completed, or N/A</w:t>
            </w:r>
          </w:p>
        </w:tc>
      </w:tr>
      <w:tr w:rsidR="00FC36E6" w:rsidRPr="00227F8B" w14:paraId="3FF5566E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78E" w14:textId="4E4BA54A" w:rsidR="00FC36E6" w:rsidRPr="00227F8B" w:rsidRDefault="00FC36E6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6.5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8F4" w14:textId="77777777" w:rsidR="00FC36E6" w:rsidRPr="00227F8B" w:rsidRDefault="00FC36E6">
            <w:pPr>
              <w:spacing w:after="120"/>
              <w:rPr>
                <w:rFonts w:eastAsiaTheme="minorEastAsia" w:cs="Arial"/>
              </w:rPr>
            </w:pPr>
            <w:r w:rsidRPr="333EDBA9">
              <w:rPr>
                <w:rFonts w:eastAsiaTheme="minorEastAsia" w:cs="Arial"/>
              </w:rPr>
              <w:t>Completion of Construction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C1E" w14:textId="77777777" w:rsidR="00FC36E6" w:rsidRPr="00227F8B" w:rsidRDefault="00FC36E6">
            <w:pPr>
              <w:spacing w:after="120"/>
              <w:jc w:val="center"/>
              <w:rPr>
                <w:rFonts w:eastAsiaTheme="minorEastAsia" w:cs="Arial"/>
              </w:rPr>
            </w:pPr>
            <w:r w:rsidRPr="49F2207A">
              <w:rPr>
                <w:rFonts w:eastAsiaTheme="minorEastAsia" w:cs="Arial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C92" w14:textId="77777777" w:rsidR="00FC36E6" w:rsidRPr="00253509" w:rsidRDefault="00FC36E6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100549">
              <w:rPr>
                <w:rFonts w:eastAsiaTheme="minorEastAsia" w:cs="Arial"/>
                <w:highlight w:val="yellow"/>
              </w:rPr>
              <w:t>Date</w:t>
            </w:r>
          </w:p>
        </w:tc>
      </w:tr>
      <w:tr w:rsidR="00D60ED9" w:rsidRPr="00227F8B" w14:paraId="66BC00C4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30C" w14:textId="1D0117BB" w:rsidR="00D60ED9" w:rsidRPr="333EDBA9" w:rsidRDefault="00D60ED9" w:rsidP="00D60ED9">
            <w:pPr>
              <w:spacing w:after="12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lastRenderedPageBreak/>
              <w:t>6.6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73D" w14:textId="24718C88" w:rsidR="00D60ED9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Project Completion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DDE" w14:textId="3589DCC7" w:rsidR="00D60ED9" w:rsidRDefault="00D60ED9" w:rsidP="73F2151E">
            <w:pPr>
              <w:spacing w:after="120"/>
              <w:jc w:val="center"/>
              <w:rPr>
                <w:rFonts w:eastAsiaTheme="minorEastAsia" w:cs="Arial"/>
              </w:rPr>
            </w:pPr>
            <w:r w:rsidRPr="73F2151E">
              <w:rPr>
                <w:rFonts w:eastAsiaTheme="minorEastAsia" w:cs="Arial"/>
                <w:highlight w:val="yellow"/>
              </w:rPr>
              <w:t>No later than March 1, 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E45" w14:textId="07F1565D" w:rsidR="00D60ED9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>
              <w:rPr>
                <w:rFonts w:eastAsiaTheme="minorHAnsi" w:cs="Arial"/>
                <w:szCs w:val="24"/>
                <w:highlight w:val="yellow"/>
              </w:rPr>
              <w:t>N/A</w:t>
            </w:r>
          </w:p>
        </w:tc>
      </w:tr>
      <w:tr w:rsidR="00D60ED9" w:rsidRPr="00227F8B" w14:paraId="224615DA" w14:textId="77777777" w:rsidTr="73F2151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C84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</w:rPr>
              <w:t>REPORTS</w:t>
            </w:r>
          </w:p>
        </w:tc>
      </w:tr>
      <w:tr w:rsidR="00D60ED9" w:rsidRPr="00227F8B" w14:paraId="550F53E5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420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A.</w:t>
            </w:r>
            <w:r>
              <w:rPr>
                <w:rFonts w:eastAsiaTheme="minorHAnsi" w:cs="Arial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7DB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Progress Reports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325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Quarterly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130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171783">
              <w:rPr>
                <w:rFonts w:eastAsiaTheme="minorHAnsi" w:cs="Arial"/>
                <w:szCs w:val="24"/>
              </w:rPr>
              <w:t>N/A</w:t>
            </w:r>
          </w:p>
        </w:tc>
      </w:tr>
      <w:tr w:rsidR="00D60ED9" w:rsidRPr="00227F8B" w14:paraId="67CE8C2E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0A4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A.4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55D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Project Completion Report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5D5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D4D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</w:p>
        </w:tc>
      </w:tr>
      <w:tr w:rsidR="00D60ED9" w:rsidRPr="00227F8B" w14:paraId="6489E349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D2A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 w:rsidRPr="00227F8B">
              <w:rPr>
                <w:rFonts w:eastAsiaTheme="minorHAnsi" w:cs="Arial"/>
                <w:szCs w:val="24"/>
              </w:rPr>
              <w:t>A.</w:t>
            </w:r>
            <w:r>
              <w:rPr>
                <w:rFonts w:eastAsiaTheme="minorHAnsi" w:cs="Arial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925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Final Inspection and Certification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811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608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 w:rsidRPr="00227F8B">
              <w:rPr>
                <w:rFonts w:eastAsiaTheme="minorHAnsi" w:cs="Arial"/>
                <w:szCs w:val="24"/>
                <w:highlight w:val="yellow"/>
              </w:rPr>
              <w:t>Date</w:t>
            </w:r>
          </w:p>
        </w:tc>
      </w:tr>
      <w:tr w:rsidR="00D60ED9" w:rsidRPr="00227F8B" w14:paraId="372C7072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451" w14:textId="6D995AC5" w:rsidR="00D60ED9" w:rsidRPr="004864C5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 w:rsidRPr="004864C5">
              <w:rPr>
                <w:rFonts w:eastAsiaTheme="minorHAnsi" w:cs="Arial"/>
                <w:szCs w:val="24"/>
              </w:rPr>
              <w:t xml:space="preserve">EXHIBIT </w:t>
            </w:r>
            <w:r w:rsidR="00A93574" w:rsidRPr="004864C5">
              <w:rPr>
                <w:rFonts w:eastAsiaTheme="minorHAnsi" w:cs="Arial"/>
                <w:szCs w:val="24"/>
              </w:rPr>
              <w:t xml:space="preserve">B AND </w:t>
            </w:r>
            <w:r w:rsidR="00A6664E" w:rsidRPr="004864C5">
              <w:rPr>
                <w:rFonts w:eastAsiaTheme="minorHAnsi" w:cs="Arial"/>
                <w:szCs w:val="24"/>
              </w:rPr>
              <w:t xml:space="preserve">C </w:t>
            </w:r>
            <w:r w:rsidRPr="004864C5">
              <w:rPr>
                <w:rFonts w:eastAsiaTheme="minorHAnsi" w:cs="Arial"/>
                <w:szCs w:val="24"/>
              </w:rPr>
              <w:t>– FUNDING TERMS</w:t>
            </w:r>
          </w:p>
        </w:tc>
        <w:tc>
          <w:tcPr>
            <w:tcW w:w="8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761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  <w:highlight w:val="yellow"/>
              </w:rPr>
            </w:pPr>
            <w:r>
              <w:rPr>
                <w:rFonts w:eastAsiaTheme="minorHAnsi" w:cs="Arial"/>
                <w:szCs w:val="24"/>
              </w:rPr>
              <w:t>BUDGET COSTS AND REIMBURSEMENT</w:t>
            </w:r>
          </w:p>
        </w:tc>
      </w:tr>
      <w:tr w:rsidR="00D60ED9" w:rsidRPr="00227F8B" w14:paraId="0013D381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5B3" w14:textId="2F380BBC" w:rsidR="00D60ED9" w:rsidRPr="004864C5" w:rsidRDefault="00632EF2" w:rsidP="00D60ED9">
            <w:pPr>
              <w:spacing w:after="120"/>
              <w:rPr>
                <w:rFonts w:eastAsiaTheme="minorEastAsia" w:cs="Arial"/>
              </w:rPr>
            </w:pPr>
            <w:r w:rsidRPr="004864C5">
              <w:rPr>
                <w:rFonts w:eastAsiaTheme="minorEastAsia" w:cs="Arial"/>
              </w:rPr>
              <w:t>B.6</w:t>
            </w:r>
            <w:r w:rsidR="00A93574" w:rsidRPr="004864C5">
              <w:rPr>
                <w:rFonts w:eastAsiaTheme="minorEastAsia" w:cs="Arial"/>
              </w:rPr>
              <w:t>.1 and B.6.2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72A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First Reimbursement</w:t>
            </w:r>
            <w:r w:rsidRPr="00227F8B">
              <w:rPr>
                <w:rFonts w:eastAsiaTheme="minorHAnsi" w:cs="Arial"/>
                <w:szCs w:val="24"/>
              </w:rPr>
              <w:t xml:space="preserve">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682" w14:textId="77777777" w:rsidR="00D60ED9" w:rsidRPr="00227F8B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No later than 90 days from Agreement Execution 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150" w14:textId="77777777" w:rsidR="00D60ED9" w:rsidRPr="00253509" w:rsidRDefault="00D60ED9" w:rsidP="00D60ED9">
            <w:pPr>
              <w:spacing w:after="120"/>
              <w:jc w:val="center"/>
              <w:rPr>
                <w:rFonts w:eastAsiaTheme="minorHAnsi" w:cs="Arial"/>
                <w:szCs w:val="24"/>
              </w:rPr>
            </w:pPr>
            <w:r w:rsidRPr="00253509">
              <w:rPr>
                <w:rFonts w:eastAsiaTheme="minorHAnsi" w:cs="Arial"/>
                <w:szCs w:val="24"/>
              </w:rPr>
              <w:t>N/A</w:t>
            </w:r>
          </w:p>
        </w:tc>
      </w:tr>
      <w:tr w:rsidR="00D60ED9" w:rsidRPr="00227F8B" w14:paraId="40568AE8" w14:textId="77777777" w:rsidTr="73F2151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A23" w14:textId="4E759242" w:rsidR="00D60ED9" w:rsidRPr="00253509" w:rsidRDefault="00632EF2" w:rsidP="00D60ED9">
            <w:pPr>
              <w:spacing w:after="120"/>
              <w:rPr>
                <w:rFonts w:eastAsiaTheme="minorHAnsi" w:cs="Arial"/>
                <w:szCs w:val="24"/>
                <w:highlight w:val="yellow"/>
              </w:rPr>
            </w:pPr>
            <w:r w:rsidRPr="004864C5">
              <w:rPr>
                <w:rFonts w:eastAsiaTheme="minorHAnsi" w:cs="Arial"/>
                <w:szCs w:val="24"/>
              </w:rPr>
              <w:t>C.16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2E1" w14:textId="77777777" w:rsidR="00D60ED9" w:rsidRPr="00227F8B" w:rsidRDefault="00D60ED9" w:rsidP="00D60ED9">
            <w:pPr>
              <w:spacing w:after="120"/>
              <w:rPr>
                <w:rFonts w:eastAsiaTheme="minorHAnsi" w:cs="Arial"/>
                <w:szCs w:val="24"/>
              </w:rPr>
            </w:pPr>
            <w:r>
              <w:rPr>
                <w:rFonts w:eastAsiaTheme="minorHAnsi" w:cs="Arial"/>
                <w:szCs w:val="24"/>
              </w:rPr>
              <w:t>Final Reimbursement</w:t>
            </w:r>
            <w:r w:rsidRPr="00227F8B">
              <w:rPr>
                <w:rFonts w:eastAsiaTheme="minorHAnsi" w:cs="Arial"/>
                <w:szCs w:val="24"/>
              </w:rPr>
              <w:t xml:space="preserve"> Request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1C8" w14:textId="2F475602" w:rsidR="00D60ED9" w:rsidRPr="00227F8B" w:rsidRDefault="00D60ED9" w:rsidP="4BB42A8A">
            <w:pPr>
              <w:spacing w:after="120"/>
              <w:jc w:val="center"/>
              <w:rPr>
                <w:rFonts w:eastAsiaTheme="minorEastAsia" w:cs="Arial"/>
                <w:highlight w:val="yellow"/>
              </w:rPr>
            </w:pPr>
            <w:r w:rsidRPr="4BB42A8A">
              <w:rPr>
                <w:rFonts w:eastAsiaTheme="minorEastAsia" w:cs="Arial"/>
                <w:highlight w:val="yellow"/>
              </w:rPr>
              <w:t>No later than March 1, 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755" w14:textId="07CEA37E" w:rsidR="00D60ED9" w:rsidRPr="00227F8B" w:rsidRDefault="00D60ED9" w:rsidP="00D60ED9">
            <w:pPr>
              <w:spacing w:after="120"/>
              <w:jc w:val="center"/>
              <w:rPr>
                <w:rFonts w:eastAsiaTheme="minorEastAsia" w:cs="Arial"/>
                <w:highlight w:val="yellow"/>
              </w:rPr>
            </w:pPr>
            <w:r w:rsidRPr="333EDBA9">
              <w:rPr>
                <w:rFonts w:eastAsiaTheme="minorEastAsia" w:cs="Arial"/>
              </w:rPr>
              <w:t>6 months after approved Completion of Construction date or the Critical Due Date for Final Reimbursement Request, whichever comes first</w:t>
            </w:r>
          </w:p>
        </w:tc>
      </w:tr>
    </w:tbl>
    <w:p w14:paraId="30751F23" w14:textId="77777777" w:rsidR="00AB60C7" w:rsidRDefault="00AB60C7" w:rsidP="00590715"/>
    <w:p w14:paraId="64B2AF75" w14:textId="77777777" w:rsidR="00590715" w:rsidRDefault="00590715" w:rsidP="00590715"/>
    <w:p w14:paraId="09E7558E" w14:textId="3C695881" w:rsidR="00CA2427" w:rsidRPr="00AE7194" w:rsidRDefault="00CA2427" w:rsidP="00F6555A">
      <w:pPr>
        <w:pStyle w:val="Heading2"/>
      </w:pPr>
      <w:r w:rsidRPr="00AE7194">
        <w:t>EXHIBIT B – FUNDING AMOUNTS</w:t>
      </w:r>
    </w:p>
    <w:p w14:paraId="6A1C96B2" w14:textId="188EA5AF" w:rsidR="00CA2427" w:rsidRPr="00F6555A" w:rsidRDefault="00CA2427" w:rsidP="00C549EC">
      <w:pPr>
        <w:pStyle w:val="Heading3"/>
        <w:numPr>
          <w:ilvl w:val="0"/>
          <w:numId w:val="45"/>
        </w:numPr>
      </w:pPr>
      <w:r w:rsidRPr="00F6555A">
        <w:t>BUDGET COSTS.</w:t>
      </w:r>
    </w:p>
    <w:p w14:paraId="3F463736" w14:textId="5930C353" w:rsidR="00CA2427" w:rsidRDefault="00CA2427" w:rsidP="00CA2427"/>
    <w:p w14:paraId="3EC22962" w14:textId="30A5FE71" w:rsidR="00CA2427" w:rsidRDefault="00A02ECE" w:rsidP="00CA2427">
      <w:r>
        <w:t>Estimated b</w:t>
      </w:r>
      <w:r w:rsidRPr="00CA2427">
        <w:t xml:space="preserve">udget </w:t>
      </w:r>
      <w:r w:rsidR="00CA2427" w:rsidRPr="00CA2427">
        <w:t>costs are contained in the Summary Project Cost Table below</w:t>
      </w:r>
      <w:r w:rsidR="00B264E6">
        <w:t>.</w:t>
      </w:r>
    </w:p>
    <w:p w14:paraId="7DFA771C" w14:textId="0CB86297" w:rsidR="00CA2427" w:rsidRDefault="00CA2427" w:rsidP="00CA2427"/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640"/>
        <w:gridCol w:w="1530"/>
        <w:gridCol w:w="1425"/>
      </w:tblGrid>
      <w:tr w:rsidR="00CA2427" w:rsidRPr="000B5606" w14:paraId="6BF084A7" w14:textId="77777777" w:rsidTr="712ED251">
        <w:trPr>
          <w:trHeight w:val="82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24CB4" w14:textId="77777777" w:rsidR="00CA2427" w:rsidRPr="001B2F3E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4764BD">
              <w:rPr>
                <w:rFonts w:cs="Arial"/>
                <w:szCs w:val="24"/>
              </w:rPr>
              <w:t>ITEM 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7CDE" w14:textId="77777777" w:rsidR="00CA2427" w:rsidRPr="004764BD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4764BD">
              <w:rPr>
                <w:rFonts w:cs="Arial"/>
                <w:szCs w:val="24"/>
              </w:rPr>
              <w:t>DESCRIPTION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42492" w14:textId="77777777" w:rsidR="00CA2427" w:rsidRPr="004764BD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TOTAL ESTIMATED COST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BB94D" w14:textId="77777777" w:rsidR="00CA2427" w:rsidRPr="001B2F3E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PROJECT FUNDING AMOUNT </w:t>
            </w:r>
          </w:p>
        </w:tc>
      </w:tr>
      <w:tr w:rsidR="00CA2427" w:rsidRPr="000B5606" w14:paraId="188A2FF1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DF807" w14:textId="378082A0" w:rsidR="00CA2427" w:rsidRPr="004764BD" w:rsidRDefault="00CA2427" w:rsidP="00CA2427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A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0D3AC" w14:textId="7B06A9EA" w:rsidR="00CA2427" w:rsidRPr="001B2F3E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Construction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550FE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0DC25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CA2427" w:rsidRPr="000B5606" w14:paraId="5647C74C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DE262" w14:textId="5820069F" w:rsidR="00CA2427" w:rsidRPr="001B2F3E" w:rsidRDefault="00CA2427" w:rsidP="00CA2427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B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27510" w14:textId="49B1661A" w:rsidR="00CA2427" w:rsidRPr="001B2F3E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Pre-Purchased Material / Equipment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1A7C8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E4346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CA2427" w:rsidRPr="000B5606" w14:paraId="41E687EB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58A8D" w14:textId="5FAADB13" w:rsidR="00CA2427" w:rsidRPr="001B2F3E" w:rsidRDefault="00CA2427" w:rsidP="00CA2427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C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0F1D4" w14:textId="35A6C318" w:rsidR="00CA2427" w:rsidRPr="001B2F3E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Purchase of Land / Easements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A2B1A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48386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CA2427" w:rsidRPr="000B5606" w14:paraId="3C019A24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90CDA" w14:textId="38A35586" w:rsidR="00CA2427" w:rsidRPr="001B2F3E" w:rsidRDefault="00CA2427" w:rsidP="00CA2427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ECFCD" w14:textId="5AFAD0AD" w:rsidR="00CA2427" w:rsidRPr="001B2F3E" w:rsidRDefault="00CA2427" w:rsidP="4755277F">
            <w:pPr>
              <w:overflowPunct/>
              <w:autoSpaceDE/>
              <w:autoSpaceDN/>
              <w:adjustRightInd/>
              <w:rPr>
                <w:rFonts w:cs="Arial"/>
              </w:rPr>
            </w:pPr>
            <w:r w:rsidRPr="712ED251">
              <w:rPr>
                <w:rFonts w:cs="Arial"/>
              </w:rPr>
              <w:t>Change Order Contingency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6C5AF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ABF16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0F31BA" w:rsidRPr="000B5606" w14:paraId="3F11180E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7A3C6" w14:textId="1B27F140" w:rsidR="000F31BA" w:rsidRPr="001B2F3E" w:rsidRDefault="00D9530E" w:rsidP="00CA2427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E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2BE91" w14:textId="2A4CBB3C" w:rsidR="000F31BA" w:rsidRPr="4755277F" w:rsidRDefault="000F31BA" w:rsidP="4755277F">
            <w:pPr>
              <w:overflowPunct/>
              <w:autoSpaceDE/>
              <w:autoSpaceDN/>
              <w:adjustRightInd/>
              <w:rPr>
                <w:rFonts w:cs="Arial"/>
              </w:rPr>
            </w:pPr>
            <w:r>
              <w:rPr>
                <w:rFonts w:cs="Arial"/>
              </w:rPr>
              <w:t>Force Account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5A023" w14:textId="799173C2" w:rsidR="000F31BA" w:rsidRPr="001B2F3E" w:rsidRDefault="00DA7F6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  <w:shd w:val="clear" w:color="auto" w:fill="C0C0C0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D2213" w14:textId="07A455C8" w:rsidR="000F31BA" w:rsidRPr="001B2F3E" w:rsidRDefault="00DA7F6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  <w:shd w:val="clear" w:color="auto" w:fill="C0C0C0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DA7F61" w:rsidRPr="000B5606" w14:paraId="1EA03A59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028F7" w14:textId="5458C142" w:rsidR="00DA7F61" w:rsidRPr="001B2F3E" w:rsidRDefault="00215EAB" w:rsidP="001D4C11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03F0E" w14:textId="77777777" w:rsidR="00DA7F61" w:rsidRPr="001B2F3E" w:rsidRDefault="00DA7F61" w:rsidP="001D4C11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Allowances (Soft Costs)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FFD2E" w14:textId="632458C8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09710" w14:textId="046EEBFE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DA7F61" w:rsidRPr="000B5606" w14:paraId="7DE661A4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B33CA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7C7C" w14:textId="77777777" w:rsidR="00DA7F61" w:rsidRPr="001B2F3E" w:rsidRDefault="00DA7F61" w:rsidP="001D4C11">
            <w:pPr>
              <w:overflowPunct/>
              <w:autoSpaceDE/>
              <w:autoSpaceDN/>
              <w:adjustRightInd/>
              <w:ind w:left="315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Planning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A926A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FBF9A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DA7F61" w:rsidRPr="000B5606" w14:paraId="25B3793E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CC399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8712A" w14:textId="77777777" w:rsidR="00DA7F61" w:rsidRPr="001B2F3E" w:rsidRDefault="00DA7F61" w:rsidP="001D4C11">
            <w:pPr>
              <w:overflowPunct/>
              <w:autoSpaceDE/>
              <w:autoSpaceDN/>
              <w:adjustRightInd/>
              <w:ind w:left="315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Design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A3505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0D5B6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DA7F61" w:rsidRPr="000B5606" w14:paraId="2E2C2C3E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EF5FE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01380" w14:textId="77777777" w:rsidR="00DA7F61" w:rsidRPr="001B2F3E" w:rsidRDefault="00DA7F61" w:rsidP="001D4C11">
            <w:pPr>
              <w:overflowPunct/>
              <w:autoSpaceDE/>
              <w:autoSpaceDN/>
              <w:adjustRightInd/>
              <w:ind w:left="315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Construction Management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E3A7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24275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DA7F61" w:rsidRPr="000B5606" w14:paraId="29E0B26E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A00AA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87829" w14:textId="77777777" w:rsidR="00DA7F61" w:rsidRPr="001B2F3E" w:rsidRDefault="00DA7F61" w:rsidP="001D4C11">
            <w:pPr>
              <w:overflowPunct/>
              <w:autoSpaceDE/>
              <w:autoSpaceDN/>
              <w:adjustRightInd/>
              <w:ind w:left="315"/>
              <w:rPr>
                <w:rFonts w:cs="Arial"/>
                <w:szCs w:val="24"/>
              </w:rPr>
            </w:pPr>
            <w:r w:rsidRPr="001B2F3E">
              <w:rPr>
                <w:rFonts w:cs="Arial"/>
                <w:szCs w:val="24"/>
              </w:rPr>
              <w:t>Administratio</w:t>
            </w:r>
            <w:r>
              <w:rPr>
                <w:rFonts w:cs="Arial"/>
                <w:szCs w:val="24"/>
              </w:rPr>
              <w:t>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A737" w14:textId="77777777" w:rsidR="00DA7F61" w:rsidRPr="004764BD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9DF85" w14:textId="77777777" w:rsidR="00DA7F61" w:rsidRPr="004764BD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4764BD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4764BD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DA7F61" w:rsidRPr="000B5606" w14:paraId="1A3CDA38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FAC2F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D4710" w14:textId="77777777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</w:rPr>
            </w:pPr>
            <w:r w:rsidRPr="001B2F3E">
              <w:rPr>
                <w:rFonts w:cs="Arial"/>
                <w:i/>
                <w:iCs/>
                <w:szCs w:val="24"/>
              </w:rPr>
              <w:t>Allowances Subtotal</w:t>
            </w:r>
            <w:r w:rsidRPr="001B2F3E">
              <w:rPr>
                <w:rFonts w:cs="Arial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C0F4D" w14:textId="516444D0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3B252" w14:textId="7A8E8F5E" w:rsidR="00DA7F61" w:rsidRPr="001B2F3E" w:rsidRDefault="00DA7F61" w:rsidP="001D4C1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4D2692" w:rsidRPr="000B5606" w14:paraId="106CEADB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3F133" w14:textId="41F13EFA" w:rsidR="004D2692" w:rsidRPr="001B2F3E" w:rsidRDefault="004D2692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8F617" w14:textId="77777777" w:rsidR="004D2692" w:rsidRPr="001B2F3E" w:rsidRDefault="004D2692" w:rsidP="00F50ECB">
            <w:pPr>
              <w:overflowPunct/>
              <w:autoSpaceDE/>
              <w:autoSpaceDN/>
              <w:adjustRightInd/>
              <w:rPr>
                <w:rFonts w:cs="Arial"/>
                <w:i/>
                <w:iCs/>
              </w:rPr>
            </w:pPr>
            <w:r w:rsidRPr="7CCDFF55">
              <w:rPr>
                <w:rFonts w:cs="Arial"/>
                <w:i/>
                <w:iCs/>
                <w:highlight w:val="yellow"/>
                <w:shd w:val="clear" w:color="auto" w:fill="C0C0C0"/>
              </w:rPr>
              <w:t>[Add proposed additional cost item</w:t>
            </w:r>
            <w:r w:rsidRPr="7CCDFF55">
              <w:rPr>
                <w:rFonts w:cs="Arial"/>
                <w:i/>
                <w:iCs/>
                <w:highlight w:val="yellow"/>
                <w:shd w:val="clear" w:color="auto" w:fill="C0C0C0"/>
                <w:vertAlign w:val="superscript"/>
              </w:rPr>
              <w:t>1</w:t>
            </w:r>
            <w:r w:rsidRPr="7CCDFF55">
              <w:rPr>
                <w:rFonts w:cs="Arial"/>
                <w:i/>
                <w:iCs/>
                <w:highlight w:val="yellow"/>
                <w:shd w:val="clear" w:color="auto" w:fill="C0C0C0"/>
              </w:rPr>
              <w:t>]</w:t>
            </w:r>
            <w:r w:rsidRPr="7CCDFF55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58B8C" w14:textId="77777777" w:rsidR="004D2692" w:rsidRPr="001B2F3E" w:rsidRDefault="004D2692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766BB" w14:textId="77777777" w:rsidR="004D2692" w:rsidRPr="001B2F3E" w:rsidRDefault="004D2692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046567" w:rsidRPr="000B5606" w14:paraId="60A49B32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E6080" w14:textId="0058A1BB" w:rsidR="00046567" w:rsidRPr="001B2F3E" w:rsidRDefault="004D2692" w:rsidP="749C238F">
            <w:pPr>
              <w:overflowPunct/>
              <w:autoSpaceDE/>
              <w:autoSpaceDN/>
              <w:adjustRightInd/>
              <w:jc w:val="center"/>
              <w:rPr>
                <w:rFonts w:cs="Arial"/>
              </w:rPr>
            </w:pPr>
            <w:r w:rsidRPr="749C238F">
              <w:rPr>
                <w:rFonts w:cs="Arial"/>
              </w:rPr>
              <w:t>H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8CFE9" w14:textId="64743EDA" w:rsidR="00046567" w:rsidRPr="001B2F3E" w:rsidRDefault="0337EE03" w:rsidP="749C238F">
            <w:pPr>
              <w:overflowPunct/>
              <w:autoSpaceDE/>
              <w:autoSpaceDN/>
              <w:adjustRightInd/>
              <w:rPr>
                <w:rFonts w:cs="Arial"/>
                <w:i/>
                <w:iCs/>
              </w:rPr>
            </w:pPr>
            <w:r w:rsidRPr="749C238F">
              <w:rPr>
                <w:rFonts w:cs="Arial"/>
              </w:rPr>
              <w:t>Conditional Costs (</w:t>
            </w:r>
            <w:r w:rsidR="0D26FDC2" w:rsidRPr="749C238F">
              <w:rPr>
                <w:rFonts w:cs="Arial"/>
              </w:rPr>
              <w:t>≤</w:t>
            </w:r>
            <w:r w:rsidRPr="749C238F">
              <w:rPr>
                <w:rFonts w:cs="Arial"/>
              </w:rPr>
              <w:t xml:space="preserve"> 30% of total</w:t>
            </w:r>
            <w:r w:rsidR="00810D95" w:rsidRPr="749C238F">
              <w:rPr>
                <w:rFonts w:cs="Arial"/>
              </w:rPr>
              <w:t xml:space="preserve"> project cos</w:t>
            </w:r>
            <w:r w:rsidR="008D5B7B" w:rsidRPr="749C238F">
              <w:rPr>
                <w:rFonts w:cs="Arial"/>
              </w:rPr>
              <w:t xml:space="preserve">t, </w:t>
            </w:r>
            <w:r w:rsidR="006621F8" w:rsidRPr="749C238F">
              <w:rPr>
                <w:rFonts w:cs="Arial"/>
              </w:rPr>
              <w:t xml:space="preserve">i.e., </w:t>
            </w:r>
            <w:r w:rsidR="008D5B7B" w:rsidRPr="749C238F">
              <w:rPr>
                <w:rFonts w:cs="Arial"/>
              </w:rPr>
              <w:t>sum of items A-G</w:t>
            </w:r>
            <w:r w:rsidRPr="749C238F">
              <w:rPr>
                <w:rFonts w:cs="Arial"/>
              </w:rPr>
              <w:t>)</w:t>
            </w:r>
            <w:r w:rsidR="4D1F3427" w:rsidRPr="749C238F">
              <w:rPr>
                <w:rFonts w:cs="Arial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D0D71" w14:textId="45C0D91F" w:rsidR="00046567" w:rsidRPr="001B2F3E" w:rsidRDefault="00DA7F6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  <w:shd w:val="clear" w:color="auto" w:fill="C0C0C0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95BD3" w14:textId="71587510" w:rsidR="00046567" w:rsidRPr="001B2F3E" w:rsidRDefault="00DA7F61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  <w:shd w:val="clear" w:color="auto" w:fill="C0C0C0"/>
              </w:rPr>
            </w:pPr>
            <w:r w:rsidRPr="001B2F3E">
              <w:rPr>
                <w:rFonts w:cs="Arial"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  <w:tr w:rsidR="00CA2427" w:rsidRPr="000B5606" w14:paraId="1C82C0A7" w14:textId="77777777" w:rsidTr="712ED251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73F20" w14:textId="76B276B2" w:rsidR="00CA2427" w:rsidRPr="001B2F3E" w:rsidRDefault="00CA2427" w:rsidP="00CA2427">
            <w:pPr>
              <w:overflowPunct/>
              <w:autoSpaceDE/>
              <w:autoSpaceDN/>
              <w:adjustRightInd/>
              <w:jc w:val="center"/>
              <w:rPr>
                <w:rFonts w:cs="Arial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D65FF" w14:textId="77777777" w:rsidR="00CA2427" w:rsidRPr="001B2F3E" w:rsidRDefault="00CA2427">
            <w:pPr>
              <w:overflowPunct/>
              <w:autoSpaceDE/>
              <w:autoSpaceDN/>
              <w:adjustRightInd/>
              <w:rPr>
                <w:rFonts w:cs="Arial"/>
                <w:szCs w:val="24"/>
              </w:rPr>
            </w:pPr>
            <w:r w:rsidRPr="001B2F3E">
              <w:rPr>
                <w:rFonts w:cs="Arial"/>
                <w:b/>
                <w:bCs/>
                <w:szCs w:val="24"/>
              </w:rPr>
              <w:t>TOTAL</w:t>
            </w:r>
            <w:r w:rsidRPr="001B2F3E">
              <w:rPr>
                <w:rFonts w:cs="Arial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ECA64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b/>
                <w:bCs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7479B" w14:textId="77777777" w:rsidR="00CA2427" w:rsidRPr="001B2F3E" w:rsidRDefault="00CA2427">
            <w:pPr>
              <w:overflowPunct/>
              <w:autoSpaceDE/>
              <w:autoSpaceDN/>
              <w:adjustRightInd/>
              <w:jc w:val="right"/>
              <w:rPr>
                <w:rFonts w:cs="Arial"/>
                <w:szCs w:val="24"/>
                <w:highlight w:val="yellow"/>
              </w:rPr>
            </w:pPr>
            <w:r w:rsidRPr="001B2F3E">
              <w:rPr>
                <w:rFonts w:cs="Arial"/>
                <w:b/>
                <w:bCs/>
                <w:szCs w:val="24"/>
                <w:highlight w:val="yellow"/>
                <w:shd w:val="clear" w:color="auto" w:fill="C0C0C0"/>
              </w:rPr>
              <w:t>$0</w:t>
            </w:r>
            <w:r w:rsidRPr="001B2F3E">
              <w:rPr>
                <w:rFonts w:cs="Arial"/>
                <w:szCs w:val="24"/>
                <w:highlight w:val="yellow"/>
              </w:rPr>
              <w:t> </w:t>
            </w:r>
          </w:p>
        </w:tc>
      </w:tr>
    </w:tbl>
    <w:p w14:paraId="5C9D0BD9" w14:textId="77777777" w:rsidR="00EF664C" w:rsidRDefault="00EF664C" w:rsidP="00EF664C">
      <w:pPr>
        <w:overflowPunct/>
        <w:autoSpaceDE/>
        <w:autoSpaceDN/>
        <w:adjustRightInd/>
        <w:rPr>
          <w:rFonts w:cs="Arial"/>
          <w:i/>
          <w:iCs/>
          <w:szCs w:val="24"/>
          <w:highlight w:val="yellow"/>
          <w:shd w:val="clear" w:color="auto" w:fill="C0C0C0"/>
        </w:rPr>
      </w:pPr>
    </w:p>
    <w:p w14:paraId="501EFB02" w14:textId="0ECB4A96" w:rsidR="00400407" w:rsidRPr="001B2F3E" w:rsidDel="00EC0845" w:rsidRDefault="00400407" w:rsidP="00EF664C">
      <w:pPr>
        <w:overflowPunct/>
        <w:autoSpaceDE/>
        <w:autoSpaceDN/>
        <w:adjustRightInd/>
        <w:rPr>
          <w:rFonts w:cs="Arial"/>
          <w:szCs w:val="24"/>
          <w:highlight w:val="yellow"/>
        </w:rPr>
      </w:pPr>
      <w:r w:rsidRPr="001B2F3E" w:rsidDel="00EC0845">
        <w:rPr>
          <w:rFonts w:cs="Arial"/>
          <w:i/>
          <w:iCs/>
          <w:szCs w:val="24"/>
          <w:highlight w:val="yellow"/>
          <w:shd w:val="clear" w:color="auto" w:fill="C0C0C0"/>
        </w:rPr>
        <w:t>Notes:</w:t>
      </w:r>
      <w:r w:rsidRPr="001B2F3E" w:rsidDel="00EC0845">
        <w:rPr>
          <w:rFonts w:cs="Arial"/>
          <w:szCs w:val="24"/>
          <w:highlight w:val="yellow"/>
        </w:rPr>
        <w:t> </w:t>
      </w:r>
    </w:p>
    <w:p w14:paraId="18AAE03F" w14:textId="411A96C9" w:rsidR="00CA2427" w:rsidRPr="002B4503" w:rsidRDefault="00400407" w:rsidP="00EB1BD6">
      <w:pPr>
        <w:pStyle w:val="ListParagraph"/>
        <w:numPr>
          <w:ilvl w:val="1"/>
          <w:numId w:val="3"/>
        </w:numPr>
        <w:tabs>
          <w:tab w:val="left" w:pos="720"/>
        </w:tabs>
        <w:overflowPunct/>
        <w:autoSpaceDE/>
        <w:autoSpaceDN/>
        <w:adjustRightInd/>
        <w:ind w:left="720"/>
        <w:rPr>
          <w:rFonts w:cs="Arial"/>
          <w:i/>
          <w:iCs/>
          <w:highlight w:val="yellow"/>
        </w:rPr>
      </w:pPr>
      <w:r w:rsidRPr="333EDBA9" w:rsidDel="00EC0845">
        <w:rPr>
          <w:rFonts w:cs="Arial"/>
          <w:i/>
          <w:iCs/>
          <w:highlight w:val="yellow"/>
          <w:shd w:val="clear" w:color="auto" w:fill="C0C0C0"/>
        </w:rPr>
        <w:t>Describe additional costs</w:t>
      </w:r>
      <w:r w:rsidR="4FA4FDBB" w:rsidRPr="333EDBA9" w:rsidDel="00EC0845">
        <w:rPr>
          <w:rFonts w:cs="Arial"/>
          <w:i/>
          <w:iCs/>
          <w:highlight w:val="yellow"/>
          <w:shd w:val="clear" w:color="auto" w:fill="C0C0C0"/>
        </w:rPr>
        <w:t xml:space="preserve"> if necessary due to costs that don’t fit into the general </w:t>
      </w:r>
      <w:r w:rsidR="00840108" w:rsidRPr="333EDBA9" w:rsidDel="00EC0845">
        <w:rPr>
          <w:rFonts w:cs="Arial"/>
          <w:i/>
          <w:iCs/>
          <w:highlight w:val="yellow"/>
          <w:shd w:val="clear" w:color="auto" w:fill="C0C0C0"/>
        </w:rPr>
        <w:t>categories.</w:t>
      </w:r>
    </w:p>
    <w:sectPr w:rsidR="00CA2427" w:rsidRPr="002B4503" w:rsidSect="00CA2427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C6A6" w14:textId="77777777" w:rsidR="009D1D5E" w:rsidRDefault="009D1D5E" w:rsidP="001750E1">
      <w:r>
        <w:separator/>
      </w:r>
    </w:p>
  </w:endnote>
  <w:endnote w:type="continuationSeparator" w:id="0">
    <w:p w14:paraId="43D3D82E" w14:textId="77777777" w:rsidR="009D1D5E" w:rsidRDefault="009D1D5E" w:rsidP="001750E1">
      <w:r>
        <w:continuationSeparator/>
      </w:r>
    </w:p>
  </w:endnote>
  <w:endnote w:type="continuationNotice" w:id="1">
    <w:p w14:paraId="30B8C09A" w14:textId="77777777" w:rsidR="009D1D5E" w:rsidRDefault="009D1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D8A7" w14:textId="189C09A5" w:rsidR="001750E1" w:rsidRPr="001750E1" w:rsidRDefault="001750E1" w:rsidP="001750E1">
    <w:pPr>
      <w:pStyle w:val="Footer"/>
      <w:rPr>
        <w:noProof/>
        <w:sz w:val="18"/>
        <w:szCs w:val="18"/>
      </w:rPr>
    </w:pPr>
    <w:r w:rsidRPr="00A468CE">
      <w:rPr>
        <w:i/>
        <w:noProof/>
        <w:sz w:val="16"/>
        <w:szCs w:val="16"/>
      </w:rPr>
      <w:t>(R</w:t>
    </w:r>
    <w:r>
      <w:rPr>
        <w:i/>
        <w:noProof/>
        <w:sz w:val="16"/>
        <w:szCs w:val="16"/>
      </w:rPr>
      <w:t xml:space="preserve">ev. </w:t>
    </w:r>
    <w:r w:rsidR="009132A6">
      <w:rPr>
        <w:i/>
        <w:noProof/>
        <w:sz w:val="16"/>
        <w:szCs w:val="16"/>
      </w:rPr>
      <w:t>12</w:t>
    </w:r>
    <w:r>
      <w:rPr>
        <w:i/>
        <w:noProof/>
        <w:sz w:val="16"/>
        <w:szCs w:val="16"/>
      </w:rPr>
      <w:t>/2023)</w:t>
    </w:r>
    <w:r>
      <w:rPr>
        <w:noProof/>
        <w:sz w:val="18"/>
        <w:szCs w:val="18"/>
      </w:rPr>
      <w:tab/>
    </w:r>
    <w:r w:rsidRPr="00253265">
      <w:rPr>
        <w:sz w:val="18"/>
        <w:szCs w:val="18"/>
      </w:rPr>
      <w:t xml:space="preserve">Page </w:t>
    </w:r>
    <w:r w:rsidRPr="003A1BD4">
      <w:rPr>
        <w:sz w:val="18"/>
        <w:szCs w:val="18"/>
      </w:rPr>
      <w:fldChar w:fldCharType="begin"/>
    </w:r>
    <w:r w:rsidRPr="00253265">
      <w:rPr>
        <w:sz w:val="18"/>
        <w:szCs w:val="18"/>
      </w:rPr>
      <w:instrText xml:space="preserve"> PAGE   \* MERGEFORMAT </w:instrText>
    </w:r>
    <w:r w:rsidRPr="003A1BD4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3A1BD4">
      <w:rPr>
        <w:sz w:val="18"/>
        <w:szCs w:val="18"/>
      </w:rPr>
      <w:fldChar w:fldCharType="end"/>
    </w:r>
    <w:r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  <w:t>EDWG Scope of Work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F54C" w14:textId="77777777" w:rsidR="009D1D5E" w:rsidRDefault="009D1D5E" w:rsidP="001750E1">
      <w:r>
        <w:separator/>
      </w:r>
    </w:p>
  </w:footnote>
  <w:footnote w:type="continuationSeparator" w:id="0">
    <w:p w14:paraId="28A72DE4" w14:textId="77777777" w:rsidR="009D1D5E" w:rsidRDefault="009D1D5E" w:rsidP="001750E1">
      <w:r>
        <w:continuationSeparator/>
      </w:r>
    </w:p>
  </w:footnote>
  <w:footnote w:type="continuationNotice" w:id="1">
    <w:p w14:paraId="5CB0A46F" w14:textId="77777777" w:rsidR="009D1D5E" w:rsidRDefault="009D1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0939" w14:textId="2FE8C434" w:rsidR="009E51C2" w:rsidRPr="00D83801" w:rsidRDefault="00BF2522" w:rsidP="009E51C2">
    <w:pPr>
      <w:pStyle w:val="Header"/>
      <w:tabs>
        <w:tab w:val="clear" w:pos="9360"/>
        <w:tab w:val="right" w:pos="10800"/>
      </w:tabs>
      <w:rPr>
        <w:i/>
        <w:sz w:val="16"/>
        <w:szCs w:val="16"/>
      </w:rPr>
    </w:pPr>
    <w:sdt>
      <w:sdtPr>
        <w:rPr>
          <w:i/>
          <w:sz w:val="16"/>
          <w:szCs w:val="16"/>
        </w:rPr>
        <w:id w:val="-1548370573"/>
        <w:docPartObj>
          <w:docPartGallery w:val="Watermarks"/>
          <w:docPartUnique/>
        </w:docPartObj>
      </w:sdtPr>
      <w:sdtEndPr/>
      <w:sdtContent>
        <w:r>
          <w:rPr>
            <w:i/>
            <w:noProof/>
            <w:sz w:val="16"/>
            <w:szCs w:val="16"/>
          </w:rPr>
          <w:pict w14:anchorId="3C2629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E51C2" w:rsidRPr="00D83801">
      <w:rPr>
        <w:i/>
        <w:sz w:val="16"/>
        <w:szCs w:val="16"/>
      </w:rPr>
      <w:t>STATE OF CALIFORNIA</w:t>
    </w:r>
    <w:r w:rsidR="009E51C2">
      <w:rPr>
        <w:i/>
        <w:sz w:val="16"/>
        <w:szCs w:val="16"/>
      </w:rPr>
      <w:tab/>
    </w:r>
    <w:r w:rsidR="009E51C2">
      <w:rPr>
        <w:i/>
        <w:sz w:val="16"/>
        <w:szCs w:val="16"/>
      </w:rPr>
      <w:tab/>
    </w:r>
    <w:r w:rsidR="009E51C2" w:rsidRPr="00C73123">
      <w:rPr>
        <w:i/>
        <w:sz w:val="16"/>
        <w:szCs w:val="16"/>
      </w:rPr>
      <w:t>FINANCIAL ASSISTANCE APPLICATION</w:t>
    </w:r>
  </w:p>
  <w:p w14:paraId="70F5CD5C" w14:textId="77777777" w:rsidR="009E51C2" w:rsidRDefault="009E51C2" w:rsidP="009E51C2">
    <w:pPr>
      <w:pStyle w:val="Header"/>
      <w:tabs>
        <w:tab w:val="clear" w:pos="9360"/>
        <w:tab w:val="right" w:pos="10800"/>
      </w:tabs>
    </w:pPr>
    <w:r w:rsidRPr="00D83801">
      <w:rPr>
        <w:i/>
        <w:sz w:val="16"/>
        <w:szCs w:val="16"/>
      </w:rPr>
      <w:t>STATE WATER RESOURCES CONTROL BOARD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715DD0B5" w14:textId="77777777" w:rsidR="009E51C2" w:rsidRDefault="009E5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B7"/>
    <w:multiLevelType w:val="multilevel"/>
    <w:tmpl w:val="5E58B4FC"/>
    <w:lvl w:ilvl="0">
      <w:start w:val="4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7E2FB1"/>
    <w:multiLevelType w:val="multilevel"/>
    <w:tmpl w:val="2E4A5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ListParagraph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0E4C9A"/>
    <w:multiLevelType w:val="multilevel"/>
    <w:tmpl w:val="0D0A8FA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145EC"/>
    <w:multiLevelType w:val="hybridMultilevel"/>
    <w:tmpl w:val="13A8679A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DF125D3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A55BA"/>
    <w:multiLevelType w:val="multilevel"/>
    <w:tmpl w:val="FFFFFFFF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74AD"/>
    <w:multiLevelType w:val="multilevel"/>
    <w:tmpl w:val="FFFFFFFF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104"/>
    <w:multiLevelType w:val="multilevel"/>
    <w:tmpl w:val="C5E47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2B07F52"/>
    <w:multiLevelType w:val="hybridMultilevel"/>
    <w:tmpl w:val="5C3868A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3113E7"/>
    <w:multiLevelType w:val="multilevel"/>
    <w:tmpl w:val="F52AE226"/>
    <w:lvl w:ilvl="0">
      <w:start w:val="1"/>
      <w:numFmt w:val="decimal"/>
      <w:pStyle w:val="Heading3"/>
      <w:lvlText w:val="A.%1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Heading4"/>
      <w:lvlText w:val="%2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"/>
      <w:lvlJc w:val="right"/>
      <w:pPr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2160" w:hanging="720"/>
      </w:pPr>
      <w:rPr>
        <w:rFonts w:hint="default"/>
        <w:i/>
        <w:iCs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BC49CF"/>
    <w:multiLevelType w:val="multilevel"/>
    <w:tmpl w:val="D1541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34D3CA2"/>
    <w:multiLevelType w:val="hybridMultilevel"/>
    <w:tmpl w:val="A3E87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4A9C"/>
    <w:multiLevelType w:val="multilevel"/>
    <w:tmpl w:val="1E02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F1087"/>
    <w:multiLevelType w:val="multilevel"/>
    <w:tmpl w:val="FFFFFFFF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6F83"/>
    <w:multiLevelType w:val="multilevel"/>
    <w:tmpl w:val="C5E47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04D6D7"/>
    <w:multiLevelType w:val="multilevel"/>
    <w:tmpl w:val="FFFFFFFF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39D8"/>
    <w:multiLevelType w:val="hybridMultilevel"/>
    <w:tmpl w:val="FFFFFFFF"/>
    <w:lvl w:ilvl="0" w:tplc="D348FC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D2F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6A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21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2D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66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E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EC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3E72"/>
    <w:multiLevelType w:val="multilevel"/>
    <w:tmpl w:val="D1541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735262"/>
    <w:multiLevelType w:val="hybridMultilevel"/>
    <w:tmpl w:val="A6B8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40516"/>
    <w:multiLevelType w:val="multilevel"/>
    <w:tmpl w:val="77E88B46"/>
    <w:lvl w:ilvl="0">
      <w:start w:val="4"/>
      <w:numFmt w:val="decimal"/>
      <w:lvlText w:val="B.%1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EB32B4A"/>
    <w:multiLevelType w:val="multilevel"/>
    <w:tmpl w:val="56E29CF4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3C4883B"/>
    <w:multiLevelType w:val="multilevel"/>
    <w:tmpl w:val="FFFFFFFF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B2308"/>
    <w:multiLevelType w:val="multilevel"/>
    <w:tmpl w:val="FFFFFFFF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01268">
    <w:abstractNumId w:val="8"/>
  </w:num>
  <w:num w:numId="2" w16cid:durableId="1727949156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880"/>
          </w:tabs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" w16cid:durableId="1543904542">
    <w:abstractNumId w:val="18"/>
  </w:num>
  <w:num w:numId="4" w16cid:durableId="1780294144">
    <w:abstractNumId w:val="0"/>
  </w:num>
  <w:num w:numId="5" w16cid:durableId="1464076088">
    <w:abstractNumId w:val="7"/>
  </w:num>
  <w:num w:numId="6" w16cid:durableId="842235808">
    <w:abstractNumId w:val="6"/>
  </w:num>
  <w:num w:numId="7" w16cid:durableId="2135320436">
    <w:abstractNumId w:val="12"/>
  </w:num>
  <w:num w:numId="8" w16cid:durableId="674385767">
    <w:abstractNumId w:val="20"/>
  </w:num>
  <w:num w:numId="9" w16cid:durableId="2061828992">
    <w:abstractNumId w:val="21"/>
  </w:num>
  <w:num w:numId="10" w16cid:durableId="1922568323">
    <w:abstractNumId w:val="5"/>
  </w:num>
  <w:num w:numId="11" w16cid:durableId="321589916">
    <w:abstractNumId w:val="14"/>
  </w:num>
  <w:num w:numId="12" w16cid:durableId="471023751">
    <w:abstractNumId w:val="4"/>
  </w:num>
  <w:num w:numId="13" w16cid:durableId="1176385531">
    <w:abstractNumId w:val="15"/>
  </w:num>
  <w:num w:numId="14" w16cid:durableId="1545142786">
    <w:abstractNumId w:val="1"/>
  </w:num>
  <w:num w:numId="15" w16cid:durableId="32232225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3.%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95875516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440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3.%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32142745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440" w:hanging="1008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3.%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11822752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152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3.%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 w16cid:durableId="135230148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right"/>
        <w:pPr>
          <w:ind w:left="144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 w16cid:durableId="814484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righ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 w16cid:durableId="37107899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righ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 w16cid:durableId="445544770">
    <w:abstractNumId w:val="16"/>
  </w:num>
  <w:num w:numId="23" w16cid:durableId="120266902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ind w:left="144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76692726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right"/>
        <w:pPr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 w16cid:durableId="92426905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3.%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206872378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3.%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34636761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209539273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right"/>
        <w:pPr>
          <w:tabs>
            <w:tab w:val="num" w:pos="2160"/>
          </w:tabs>
          <w:ind w:left="2088" w:hanging="14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49575606">
    <w:abstractNumId w:val="9"/>
  </w:num>
  <w:num w:numId="30" w16cid:durableId="2017069780">
    <w:abstractNumId w:val="10"/>
  </w:num>
  <w:num w:numId="31" w16cid:durableId="419261124">
    <w:abstractNumId w:val="3"/>
  </w:num>
  <w:num w:numId="32" w16cid:durableId="845481394">
    <w:abstractNumId w:val="17"/>
  </w:num>
  <w:num w:numId="33" w16cid:durableId="878276544">
    <w:abstractNumId w:val="11"/>
  </w:num>
  <w:num w:numId="34" w16cid:durableId="1905527341">
    <w:abstractNumId w:val="13"/>
  </w:num>
  <w:num w:numId="35" w16cid:durableId="158849200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16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 w16cid:durableId="87735362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16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 w16cid:durableId="2127581156">
    <w:abstractNumId w:val="19"/>
  </w:num>
  <w:num w:numId="38" w16cid:durableId="591625852">
    <w:abstractNumId w:val="2"/>
  </w:num>
  <w:num w:numId="39" w16cid:durableId="2065517756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880"/>
          </w:tabs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630551032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880"/>
          </w:tabs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1" w16cid:durableId="597174882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880"/>
          </w:tabs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2" w16cid:durableId="1747611608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880"/>
          </w:tabs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3" w16cid:durableId="20375347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3512177">
    <w:abstractNumId w:val="8"/>
    <w:lvlOverride w:ilvl="0">
      <w:lvl w:ilvl="0">
        <w:start w:val="1"/>
        <w:numFmt w:val="decimal"/>
        <w:pStyle w:val="Heading3"/>
        <w:lvlText w:val="B.%1"/>
        <w:lvlJc w:val="left"/>
        <w:pPr>
          <w:ind w:left="360" w:hanging="360"/>
        </w:pPr>
        <w:rPr>
          <w:rFonts w:ascii="Arial" w:hAnsi="Arial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Heading4"/>
        <w:lvlText w:val="%2."/>
        <w:lvlJc w:val="left"/>
        <w:pPr>
          <w:ind w:left="720" w:hanging="360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2.%3"/>
        <w:lvlJc w:val="right"/>
        <w:pPr>
          <w:ind w:left="1440" w:hanging="36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lvlText w:val="%2.%3.%4"/>
        <w:lvlJc w:val="left"/>
        <w:pPr>
          <w:ind w:left="2160" w:hanging="720"/>
        </w:pPr>
        <w:rPr>
          <w:rFonts w:hint="default"/>
          <w:i/>
          <w:iCs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5" w16cid:durableId="744231443">
    <w:abstractNumId w:val="8"/>
    <w:lvlOverride w:ilvl="0">
      <w:startOverride w:val="4"/>
      <w:lvl w:ilvl="0">
        <w:start w:val="4"/>
        <w:numFmt w:val="decimal"/>
        <w:pStyle w:val="Heading3"/>
        <w:lvlText w:val="B.%1"/>
        <w:lvlJc w:val="left"/>
        <w:pPr>
          <w:ind w:left="360" w:hanging="360"/>
        </w:pPr>
        <w:rPr>
          <w:rFonts w:ascii="Arial" w:hAnsi="Arial" w:hint="default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Heading4"/>
        <w:lvlText w:val="%2."/>
        <w:lvlJc w:val="left"/>
        <w:pPr>
          <w:ind w:left="720" w:hanging="360"/>
        </w:pPr>
        <w:rPr>
          <w:rFonts w:ascii="Arial" w:hAnsi="Arial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2.%3"/>
        <w:lvlJc w:val="right"/>
        <w:pPr>
          <w:ind w:left="1440" w:hanging="360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%2.%3.%4"/>
        <w:lvlJc w:val="left"/>
        <w:pPr>
          <w:ind w:left="2160" w:hanging="720"/>
        </w:pPr>
        <w:rPr>
          <w:rFonts w:hint="default"/>
          <w:i/>
          <w:iCs/>
        </w:rPr>
      </w:lvl>
    </w:lvlOverride>
    <w:lvlOverride w:ilvl="4">
      <w:startOverride w:val="1"/>
      <w:lvl w:ilvl="4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6" w16cid:durableId="100828946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0859193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2880"/>
          </w:tabs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%3.%2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D"/>
    <w:rsid w:val="000004A4"/>
    <w:rsid w:val="00014D26"/>
    <w:rsid w:val="000336DE"/>
    <w:rsid w:val="00034A67"/>
    <w:rsid w:val="00034C13"/>
    <w:rsid w:val="00034E55"/>
    <w:rsid w:val="0004167C"/>
    <w:rsid w:val="00042CCB"/>
    <w:rsid w:val="000462B4"/>
    <w:rsid w:val="00046567"/>
    <w:rsid w:val="0005709F"/>
    <w:rsid w:val="00065A56"/>
    <w:rsid w:val="00083437"/>
    <w:rsid w:val="000842D9"/>
    <w:rsid w:val="00085DB5"/>
    <w:rsid w:val="00090BB7"/>
    <w:rsid w:val="000948AA"/>
    <w:rsid w:val="00097046"/>
    <w:rsid w:val="00097578"/>
    <w:rsid w:val="000A42A8"/>
    <w:rsid w:val="000A466C"/>
    <w:rsid w:val="000A4A7E"/>
    <w:rsid w:val="000A5413"/>
    <w:rsid w:val="000A6820"/>
    <w:rsid w:val="000A69C7"/>
    <w:rsid w:val="000B2097"/>
    <w:rsid w:val="000B3053"/>
    <w:rsid w:val="000D3732"/>
    <w:rsid w:val="000E05A9"/>
    <w:rsid w:val="000E5B74"/>
    <w:rsid w:val="000F31BA"/>
    <w:rsid w:val="00100549"/>
    <w:rsid w:val="00107DC8"/>
    <w:rsid w:val="00110443"/>
    <w:rsid w:val="00110C62"/>
    <w:rsid w:val="001158C9"/>
    <w:rsid w:val="00116C13"/>
    <w:rsid w:val="001175C1"/>
    <w:rsid w:val="0012140A"/>
    <w:rsid w:val="00122D62"/>
    <w:rsid w:val="00124657"/>
    <w:rsid w:val="00130BB8"/>
    <w:rsid w:val="00133E54"/>
    <w:rsid w:val="001373A6"/>
    <w:rsid w:val="00137F64"/>
    <w:rsid w:val="0014019B"/>
    <w:rsid w:val="00143FA3"/>
    <w:rsid w:val="00160A79"/>
    <w:rsid w:val="00170381"/>
    <w:rsid w:val="001703A7"/>
    <w:rsid w:val="00171A3A"/>
    <w:rsid w:val="001750E1"/>
    <w:rsid w:val="00177B48"/>
    <w:rsid w:val="0019358B"/>
    <w:rsid w:val="001938AA"/>
    <w:rsid w:val="00196953"/>
    <w:rsid w:val="00197257"/>
    <w:rsid w:val="001A1E8E"/>
    <w:rsid w:val="001B08D4"/>
    <w:rsid w:val="001B7569"/>
    <w:rsid w:val="001C5193"/>
    <w:rsid w:val="001D0E21"/>
    <w:rsid w:val="001D13CC"/>
    <w:rsid w:val="001D23C3"/>
    <w:rsid w:val="001D4C11"/>
    <w:rsid w:val="001E2120"/>
    <w:rsid w:val="001E265F"/>
    <w:rsid w:val="001E57CF"/>
    <w:rsid w:val="001F6ABD"/>
    <w:rsid w:val="001F7DBF"/>
    <w:rsid w:val="00204991"/>
    <w:rsid w:val="00210F86"/>
    <w:rsid w:val="00212C1B"/>
    <w:rsid w:val="00214875"/>
    <w:rsid w:val="00215EAB"/>
    <w:rsid w:val="00216E44"/>
    <w:rsid w:val="00216FBE"/>
    <w:rsid w:val="002208FE"/>
    <w:rsid w:val="00221411"/>
    <w:rsid w:val="00223479"/>
    <w:rsid w:val="0023060D"/>
    <w:rsid w:val="0023572F"/>
    <w:rsid w:val="00235803"/>
    <w:rsid w:val="00237B0A"/>
    <w:rsid w:val="00237E64"/>
    <w:rsid w:val="00242EFF"/>
    <w:rsid w:val="002479D5"/>
    <w:rsid w:val="0025155D"/>
    <w:rsid w:val="00253670"/>
    <w:rsid w:val="00254A37"/>
    <w:rsid w:val="00254AB8"/>
    <w:rsid w:val="00257D5A"/>
    <w:rsid w:val="002638B2"/>
    <w:rsid w:val="00264C3C"/>
    <w:rsid w:val="00271815"/>
    <w:rsid w:val="00271F42"/>
    <w:rsid w:val="00273D78"/>
    <w:rsid w:val="00274D34"/>
    <w:rsid w:val="002811F1"/>
    <w:rsid w:val="002826EB"/>
    <w:rsid w:val="00284E76"/>
    <w:rsid w:val="00290413"/>
    <w:rsid w:val="0029054C"/>
    <w:rsid w:val="002B3903"/>
    <w:rsid w:val="002B4361"/>
    <w:rsid w:val="002B4503"/>
    <w:rsid w:val="002C02C7"/>
    <w:rsid w:val="002C3442"/>
    <w:rsid w:val="002C3E56"/>
    <w:rsid w:val="002C5641"/>
    <w:rsid w:val="002C7F30"/>
    <w:rsid w:val="002D2E85"/>
    <w:rsid w:val="002D4636"/>
    <w:rsid w:val="002E343D"/>
    <w:rsid w:val="002E525D"/>
    <w:rsid w:val="002E7707"/>
    <w:rsid w:val="002E7743"/>
    <w:rsid w:val="002E7941"/>
    <w:rsid w:val="002F0A27"/>
    <w:rsid w:val="002F1E9D"/>
    <w:rsid w:val="002F2473"/>
    <w:rsid w:val="002F7119"/>
    <w:rsid w:val="0030142B"/>
    <w:rsid w:val="0030795A"/>
    <w:rsid w:val="00307E81"/>
    <w:rsid w:val="00333C24"/>
    <w:rsid w:val="00335D6F"/>
    <w:rsid w:val="0034060C"/>
    <w:rsid w:val="003407AD"/>
    <w:rsid w:val="00346820"/>
    <w:rsid w:val="00361603"/>
    <w:rsid w:val="00364BD1"/>
    <w:rsid w:val="00365272"/>
    <w:rsid w:val="003658B1"/>
    <w:rsid w:val="00366DE1"/>
    <w:rsid w:val="00370663"/>
    <w:rsid w:val="0037657A"/>
    <w:rsid w:val="00377F4F"/>
    <w:rsid w:val="003818DA"/>
    <w:rsid w:val="00381D05"/>
    <w:rsid w:val="00381F8C"/>
    <w:rsid w:val="00382E4E"/>
    <w:rsid w:val="003965D5"/>
    <w:rsid w:val="003A13B8"/>
    <w:rsid w:val="003A1788"/>
    <w:rsid w:val="003A1BD4"/>
    <w:rsid w:val="003A211D"/>
    <w:rsid w:val="003A3AD2"/>
    <w:rsid w:val="003A651B"/>
    <w:rsid w:val="003B1D37"/>
    <w:rsid w:val="003B524F"/>
    <w:rsid w:val="003B5B5E"/>
    <w:rsid w:val="003C1813"/>
    <w:rsid w:val="003C3312"/>
    <w:rsid w:val="003D0CC0"/>
    <w:rsid w:val="003D0F96"/>
    <w:rsid w:val="003D324A"/>
    <w:rsid w:val="003D66F8"/>
    <w:rsid w:val="003E5F03"/>
    <w:rsid w:val="003F0B9D"/>
    <w:rsid w:val="003F57AE"/>
    <w:rsid w:val="003F73B4"/>
    <w:rsid w:val="00400407"/>
    <w:rsid w:val="0040644F"/>
    <w:rsid w:val="00416290"/>
    <w:rsid w:val="00421DB0"/>
    <w:rsid w:val="00423BC3"/>
    <w:rsid w:val="004252DB"/>
    <w:rsid w:val="004308B4"/>
    <w:rsid w:val="00437AD5"/>
    <w:rsid w:val="00437FA3"/>
    <w:rsid w:val="00442E12"/>
    <w:rsid w:val="004478FA"/>
    <w:rsid w:val="0045414B"/>
    <w:rsid w:val="0045557D"/>
    <w:rsid w:val="004618FF"/>
    <w:rsid w:val="00461E61"/>
    <w:rsid w:val="00473830"/>
    <w:rsid w:val="00473CD6"/>
    <w:rsid w:val="00473D34"/>
    <w:rsid w:val="00480831"/>
    <w:rsid w:val="00483F14"/>
    <w:rsid w:val="004864C5"/>
    <w:rsid w:val="00492EFF"/>
    <w:rsid w:val="004955AD"/>
    <w:rsid w:val="004A03BE"/>
    <w:rsid w:val="004A1305"/>
    <w:rsid w:val="004A3A6A"/>
    <w:rsid w:val="004A4B0E"/>
    <w:rsid w:val="004B257E"/>
    <w:rsid w:val="004C2DDB"/>
    <w:rsid w:val="004D0251"/>
    <w:rsid w:val="004D2692"/>
    <w:rsid w:val="004D3B6E"/>
    <w:rsid w:val="004D3D22"/>
    <w:rsid w:val="004D7AFE"/>
    <w:rsid w:val="004E0C67"/>
    <w:rsid w:val="004E7447"/>
    <w:rsid w:val="004F16C4"/>
    <w:rsid w:val="004F4506"/>
    <w:rsid w:val="0050136A"/>
    <w:rsid w:val="00506CAF"/>
    <w:rsid w:val="00510EC6"/>
    <w:rsid w:val="00512793"/>
    <w:rsid w:val="00522DE5"/>
    <w:rsid w:val="00523805"/>
    <w:rsid w:val="00525767"/>
    <w:rsid w:val="005311A4"/>
    <w:rsid w:val="00536253"/>
    <w:rsid w:val="0053684A"/>
    <w:rsid w:val="005401E1"/>
    <w:rsid w:val="005421D1"/>
    <w:rsid w:val="005424EB"/>
    <w:rsid w:val="00550589"/>
    <w:rsid w:val="00552E85"/>
    <w:rsid w:val="0056062A"/>
    <w:rsid w:val="005608C2"/>
    <w:rsid w:val="005723B9"/>
    <w:rsid w:val="005735DD"/>
    <w:rsid w:val="0058043D"/>
    <w:rsid w:val="00581905"/>
    <w:rsid w:val="00582C65"/>
    <w:rsid w:val="00590715"/>
    <w:rsid w:val="00590E90"/>
    <w:rsid w:val="00594078"/>
    <w:rsid w:val="0059479D"/>
    <w:rsid w:val="0059552D"/>
    <w:rsid w:val="00596BB3"/>
    <w:rsid w:val="005A03B3"/>
    <w:rsid w:val="005A0597"/>
    <w:rsid w:val="005A48A0"/>
    <w:rsid w:val="005A5EA0"/>
    <w:rsid w:val="005B1BB0"/>
    <w:rsid w:val="005B3828"/>
    <w:rsid w:val="005B573D"/>
    <w:rsid w:val="005B7C55"/>
    <w:rsid w:val="005D0ECC"/>
    <w:rsid w:val="005D3F2D"/>
    <w:rsid w:val="005D6F6E"/>
    <w:rsid w:val="005E6E39"/>
    <w:rsid w:val="005E7340"/>
    <w:rsid w:val="00603213"/>
    <w:rsid w:val="006055F4"/>
    <w:rsid w:val="00611D68"/>
    <w:rsid w:val="0061561E"/>
    <w:rsid w:val="00620CA5"/>
    <w:rsid w:val="00623279"/>
    <w:rsid w:val="00624128"/>
    <w:rsid w:val="0062631E"/>
    <w:rsid w:val="006263F5"/>
    <w:rsid w:val="00632EF2"/>
    <w:rsid w:val="00635CDD"/>
    <w:rsid w:val="006363A1"/>
    <w:rsid w:val="00637CC5"/>
    <w:rsid w:val="00637E34"/>
    <w:rsid w:val="0064544E"/>
    <w:rsid w:val="00652E63"/>
    <w:rsid w:val="006546E7"/>
    <w:rsid w:val="00655AA5"/>
    <w:rsid w:val="00656725"/>
    <w:rsid w:val="006621F8"/>
    <w:rsid w:val="0066763D"/>
    <w:rsid w:val="00670BD1"/>
    <w:rsid w:val="0067143F"/>
    <w:rsid w:val="0067425F"/>
    <w:rsid w:val="0067FBC0"/>
    <w:rsid w:val="006825A9"/>
    <w:rsid w:val="00691FAA"/>
    <w:rsid w:val="00695ECE"/>
    <w:rsid w:val="006A0B65"/>
    <w:rsid w:val="006A135C"/>
    <w:rsid w:val="006A363E"/>
    <w:rsid w:val="006A4233"/>
    <w:rsid w:val="006B0361"/>
    <w:rsid w:val="006B3F26"/>
    <w:rsid w:val="006C1C0D"/>
    <w:rsid w:val="006C2543"/>
    <w:rsid w:val="006E6820"/>
    <w:rsid w:val="006F22D4"/>
    <w:rsid w:val="007002E1"/>
    <w:rsid w:val="00703CF0"/>
    <w:rsid w:val="0070726F"/>
    <w:rsid w:val="00714B9E"/>
    <w:rsid w:val="00715A8A"/>
    <w:rsid w:val="00717E20"/>
    <w:rsid w:val="00722899"/>
    <w:rsid w:val="00726623"/>
    <w:rsid w:val="007332B0"/>
    <w:rsid w:val="00744CFE"/>
    <w:rsid w:val="007454C2"/>
    <w:rsid w:val="00747FAB"/>
    <w:rsid w:val="00760590"/>
    <w:rsid w:val="007608FE"/>
    <w:rsid w:val="00767C98"/>
    <w:rsid w:val="007739DD"/>
    <w:rsid w:val="00773F68"/>
    <w:rsid w:val="00781C52"/>
    <w:rsid w:val="00784081"/>
    <w:rsid w:val="00787311"/>
    <w:rsid w:val="00791604"/>
    <w:rsid w:val="007952ED"/>
    <w:rsid w:val="007A08B6"/>
    <w:rsid w:val="007A13BB"/>
    <w:rsid w:val="007A6887"/>
    <w:rsid w:val="007A6AFA"/>
    <w:rsid w:val="007B1850"/>
    <w:rsid w:val="007B1AA8"/>
    <w:rsid w:val="007B7D1B"/>
    <w:rsid w:val="007C1307"/>
    <w:rsid w:val="007C46FD"/>
    <w:rsid w:val="007C5710"/>
    <w:rsid w:val="007C7A88"/>
    <w:rsid w:val="007D0D8B"/>
    <w:rsid w:val="007D5C5C"/>
    <w:rsid w:val="007D7695"/>
    <w:rsid w:val="007E4A65"/>
    <w:rsid w:val="007E7950"/>
    <w:rsid w:val="007F019A"/>
    <w:rsid w:val="007F26BD"/>
    <w:rsid w:val="007F75E5"/>
    <w:rsid w:val="00801A25"/>
    <w:rsid w:val="00801AD2"/>
    <w:rsid w:val="00804591"/>
    <w:rsid w:val="0080503B"/>
    <w:rsid w:val="008054BB"/>
    <w:rsid w:val="00810D95"/>
    <w:rsid w:val="008138DA"/>
    <w:rsid w:val="008169D4"/>
    <w:rsid w:val="00820F85"/>
    <w:rsid w:val="00825D06"/>
    <w:rsid w:val="00833039"/>
    <w:rsid w:val="008369BA"/>
    <w:rsid w:val="00837F01"/>
    <w:rsid w:val="00840108"/>
    <w:rsid w:val="0084068B"/>
    <w:rsid w:val="00842B05"/>
    <w:rsid w:val="00843AF2"/>
    <w:rsid w:val="00850B6A"/>
    <w:rsid w:val="00852F64"/>
    <w:rsid w:val="008602DF"/>
    <w:rsid w:val="00861AE1"/>
    <w:rsid w:val="00864BB4"/>
    <w:rsid w:val="00866CD1"/>
    <w:rsid w:val="0087219C"/>
    <w:rsid w:val="008728C9"/>
    <w:rsid w:val="008750D8"/>
    <w:rsid w:val="0087795E"/>
    <w:rsid w:val="008804AB"/>
    <w:rsid w:val="0088490F"/>
    <w:rsid w:val="008863C9"/>
    <w:rsid w:val="0089134B"/>
    <w:rsid w:val="00893B63"/>
    <w:rsid w:val="00894BA8"/>
    <w:rsid w:val="008A1DC4"/>
    <w:rsid w:val="008A387C"/>
    <w:rsid w:val="008A3F0E"/>
    <w:rsid w:val="008A5964"/>
    <w:rsid w:val="008A6E2A"/>
    <w:rsid w:val="008B26A8"/>
    <w:rsid w:val="008B343F"/>
    <w:rsid w:val="008B6FB6"/>
    <w:rsid w:val="008C0522"/>
    <w:rsid w:val="008C35C2"/>
    <w:rsid w:val="008D3F77"/>
    <w:rsid w:val="008D5B7B"/>
    <w:rsid w:val="008E12E8"/>
    <w:rsid w:val="008E66B9"/>
    <w:rsid w:val="008F0085"/>
    <w:rsid w:val="008F0AFA"/>
    <w:rsid w:val="008F25F4"/>
    <w:rsid w:val="008F3242"/>
    <w:rsid w:val="008F6BD9"/>
    <w:rsid w:val="0090BEB3"/>
    <w:rsid w:val="009104C7"/>
    <w:rsid w:val="0091094D"/>
    <w:rsid w:val="00911DCB"/>
    <w:rsid w:val="009132A6"/>
    <w:rsid w:val="00915D37"/>
    <w:rsid w:val="00926AC5"/>
    <w:rsid w:val="009313E4"/>
    <w:rsid w:val="00943C46"/>
    <w:rsid w:val="00946D92"/>
    <w:rsid w:val="009475E8"/>
    <w:rsid w:val="00950B68"/>
    <w:rsid w:val="00953DAB"/>
    <w:rsid w:val="00955082"/>
    <w:rsid w:val="0095593D"/>
    <w:rsid w:val="00963C5B"/>
    <w:rsid w:val="00965DDD"/>
    <w:rsid w:val="0096717F"/>
    <w:rsid w:val="00967A06"/>
    <w:rsid w:val="00967E84"/>
    <w:rsid w:val="00972BDC"/>
    <w:rsid w:val="00973304"/>
    <w:rsid w:val="00976533"/>
    <w:rsid w:val="00977B28"/>
    <w:rsid w:val="00981521"/>
    <w:rsid w:val="009827A5"/>
    <w:rsid w:val="00984161"/>
    <w:rsid w:val="00986248"/>
    <w:rsid w:val="00991751"/>
    <w:rsid w:val="00992328"/>
    <w:rsid w:val="009940CD"/>
    <w:rsid w:val="00994253"/>
    <w:rsid w:val="009A13F7"/>
    <w:rsid w:val="009A5C52"/>
    <w:rsid w:val="009B2B4B"/>
    <w:rsid w:val="009B58B6"/>
    <w:rsid w:val="009B6BAD"/>
    <w:rsid w:val="009B7B3B"/>
    <w:rsid w:val="009C5F06"/>
    <w:rsid w:val="009D1D5E"/>
    <w:rsid w:val="009E51C2"/>
    <w:rsid w:val="009F1962"/>
    <w:rsid w:val="009F4761"/>
    <w:rsid w:val="009F4844"/>
    <w:rsid w:val="00A02D3C"/>
    <w:rsid w:val="00A02E8F"/>
    <w:rsid w:val="00A02ECE"/>
    <w:rsid w:val="00A04E34"/>
    <w:rsid w:val="00A07982"/>
    <w:rsid w:val="00A13ED9"/>
    <w:rsid w:val="00A14A00"/>
    <w:rsid w:val="00A162F0"/>
    <w:rsid w:val="00A2640B"/>
    <w:rsid w:val="00A27AF9"/>
    <w:rsid w:val="00A27DEC"/>
    <w:rsid w:val="00A41A22"/>
    <w:rsid w:val="00A517BC"/>
    <w:rsid w:val="00A5492C"/>
    <w:rsid w:val="00A57AFD"/>
    <w:rsid w:val="00A6664E"/>
    <w:rsid w:val="00A709E6"/>
    <w:rsid w:val="00A740A0"/>
    <w:rsid w:val="00A77AA7"/>
    <w:rsid w:val="00A81AB1"/>
    <w:rsid w:val="00A8334B"/>
    <w:rsid w:val="00A87A65"/>
    <w:rsid w:val="00A93574"/>
    <w:rsid w:val="00A96FEC"/>
    <w:rsid w:val="00AA572D"/>
    <w:rsid w:val="00AA605B"/>
    <w:rsid w:val="00AA61E2"/>
    <w:rsid w:val="00AA7BE7"/>
    <w:rsid w:val="00AB077B"/>
    <w:rsid w:val="00AB1D6E"/>
    <w:rsid w:val="00AB2D4C"/>
    <w:rsid w:val="00AB60C7"/>
    <w:rsid w:val="00AC0CB4"/>
    <w:rsid w:val="00AC369B"/>
    <w:rsid w:val="00AC55B1"/>
    <w:rsid w:val="00AD0A97"/>
    <w:rsid w:val="00AD2CE9"/>
    <w:rsid w:val="00AD4F62"/>
    <w:rsid w:val="00AE6160"/>
    <w:rsid w:val="00AE7194"/>
    <w:rsid w:val="00AF037C"/>
    <w:rsid w:val="00AF3334"/>
    <w:rsid w:val="00AF73F1"/>
    <w:rsid w:val="00B01190"/>
    <w:rsid w:val="00B11D96"/>
    <w:rsid w:val="00B129CF"/>
    <w:rsid w:val="00B264E6"/>
    <w:rsid w:val="00B271AF"/>
    <w:rsid w:val="00B27F3B"/>
    <w:rsid w:val="00B30708"/>
    <w:rsid w:val="00B31D85"/>
    <w:rsid w:val="00B33250"/>
    <w:rsid w:val="00B509D6"/>
    <w:rsid w:val="00B52708"/>
    <w:rsid w:val="00B54491"/>
    <w:rsid w:val="00B62B66"/>
    <w:rsid w:val="00B7405C"/>
    <w:rsid w:val="00B77AD5"/>
    <w:rsid w:val="00B8040A"/>
    <w:rsid w:val="00B80484"/>
    <w:rsid w:val="00B816EB"/>
    <w:rsid w:val="00B83442"/>
    <w:rsid w:val="00B8756C"/>
    <w:rsid w:val="00B9233B"/>
    <w:rsid w:val="00BA013F"/>
    <w:rsid w:val="00BA048C"/>
    <w:rsid w:val="00BA11C9"/>
    <w:rsid w:val="00BA2799"/>
    <w:rsid w:val="00BA2EF1"/>
    <w:rsid w:val="00BB5331"/>
    <w:rsid w:val="00BB751F"/>
    <w:rsid w:val="00BC0C18"/>
    <w:rsid w:val="00BD1137"/>
    <w:rsid w:val="00BD5443"/>
    <w:rsid w:val="00BE1BAB"/>
    <w:rsid w:val="00BE5033"/>
    <w:rsid w:val="00BF0A99"/>
    <w:rsid w:val="00BF2009"/>
    <w:rsid w:val="00BF2522"/>
    <w:rsid w:val="00BF306D"/>
    <w:rsid w:val="00BF404C"/>
    <w:rsid w:val="00BF45D2"/>
    <w:rsid w:val="00BF492D"/>
    <w:rsid w:val="00BF7D7A"/>
    <w:rsid w:val="00C10D19"/>
    <w:rsid w:val="00C12DAE"/>
    <w:rsid w:val="00C2004C"/>
    <w:rsid w:val="00C21E55"/>
    <w:rsid w:val="00C24747"/>
    <w:rsid w:val="00C313F7"/>
    <w:rsid w:val="00C32C7A"/>
    <w:rsid w:val="00C366FF"/>
    <w:rsid w:val="00C443E6"/>
    <w:rsid w:val="00C46EDF"/>
    <w:rsid w:val="00C549EC"/>
    <w:rsid w:val="00C60367"/>
    <w:rsid w:val="00C6441A"/>
    <w:rsid w:val="00C6461E"/>
    <w:rsid w:val="00C660C0"/>
    <w:rsid w:val="00C7001E"/>
    <w:rsid w:val="00C7361D"/>
    <w:rsid w:val="00C73985"/>
    <w:rsid w:val="00C74C28"/>
    <w:rsid w:val="00C762CB"/>
    <w:rsid w:val="00C7722D"/>
    <w:rsid w:val="00C810FD"/>
    <w:rsid w:val="00C82EEE"/>
    <w:rsid w:val="00C83D92"/>
    <w:rsid w:val="00C93E79"/>
    <w:rsid w:val="00CA1D27"/>
    <w:rsid w:val="00CA2427"/>
    <w:rsid w:val="00CA2E05"/>
    <w:rsid w:val="00CA43CC"/>
    <w:rsid w:val="00CA7AC7"/>
    <w:rsid w:val="00CB031A"/>
    <w:rsid w:val="00CB6ABE"/>
    <w:rsid w:val="00CB72AE"/>
    <w:rsid w:val="00CC0A64"/>
    <w:rsid w:val="00CC1F0D"/>
    <w:rsid w:val="00CC3233"/>
    <w:rsid w:val="00CD1203"/>
    <w:rsid w:val="00CD33F2"/>
    <w:rsid w:val="00CD35C8"/>
    <w:rsid w:val="00CD6DF2"/>
    <w:rsid w:val="00CE1B88"/>
    <w:rsid w:val="00CE424B"/>
    <w:rsid w:val="00CE4716"/>
    <w:rsid w:val="00CE6FE6"/>
    <w:rsid w:val="00CF39BF"/>
    <w:rsid w:val="00D01685"/>
    <w:rsid w:val="00D01C94"/>
    <w:rsid w:val="00D1218A"/>
    <w:rsid w:val="00D1278F"/>
    <w:rsid w:val="00D14AD0"/>
    <w:rsid w:val="00D20EDE"/>
    <w:rsid w:val="00D21A95"/>
    <w:rsid w:val="00D22E4D"/>
    <w:rsid w:val="00D230C4"/>
    <w:rsid w:val="00D3656D"/>
    <w:rsid w:val="00D365A6"/>
    <w:rsid w:val="00D40040"/>
    <w:rsid w:val="00D40D63"/>
    <w:rsid w:val="00D504C9"/>
    <w:rsid w:val="00D51B5B"/>
    <w:rsid w:val="00D60614"/>
    <w:rsid w:val="00D60ED9"/>
    <w:rsid w:val="00D70D22"/>
    <w:rsid w:val="00D71DF3"/>
    <w:rsid w:val="00D73B1F"/>
    <w:rsid w:val="00D74BBB"/>
    <w:rsid w:val="00D82255"/>
    <w:rsid w:val="00D8739D"/>
    <w:rsid w:val="00D9530E"/>
    <w:rsid w:val="00DA065B"/>
    <w:rsid w:val="00DA0D3B"/>
    <w:rsid w:val="00DA7F61"/>
    <w:rsid w:val="00DB1E20"/>
    <w:rsid w:val="00DB3212"/>
    <w:rsid w:val="00DB32A3"/>
    <w:rsid w:val="00DB7235"/>
    <w:rsid w:val="00DC516A"/>
    <w:rsid w:val="00DC6A22"/>
    <w:rsid w:val="00DC774A"/>
    <w:rsid w:val="00DD26A7"/>
    <w:rsid w:val="00DD2E21"/>
    <w:rsid w:val="00DD3FB5"/>
    <w:rsid w:val="00DD66C0"/>
    <w:rsid w:val="00DD67C9"/>
    <w:rsid w:val="00DE189A"/>
    <w:rsid w:val="00DE5AEE"/>
    <w:rsid w:val="00DF07C4"/>
    <w:rsid w:val="00DF1649"/>
    <w:rsid w:val="00DF2B24"/>
    <w:rsid w:val="00DF3450"/>
    <w:rsid w:val="00DF3FD6"/>
    <w:rsid w:val="00DF4ED1"/>
    <w:rsid w:val="00E03B71"/>
    <w:rsid w:val="00E049A7"/>
    <w:rsid w:val="00E05917"/>
    <w:rsid w:val="00E0593A"/>
    <w:rsid w:val="00E075AA"/>
    <w:rsid w:val="00E124EB"/>
    <w:rsid w:val="00E13F6A"/>
    <w:rsid w:val="00E177FA"/>
    <w:rsid w:val="00E17970"/>
    <w:rsid w:val="00E179E2"/>
    <w:rsid w:val="00E20F9F"/>
    <w:rsid w:val="00E22C80"/>
    <w:rsid w:val="00E233C5"/>
    <w:rsid w:val="00E2402A"/>
    <w:rsid w:val="00E30149"/>
    <w:rsid w:val="00E31AF1"/>
    <w:rsid w:val="00E33C82"/>
    <w:rsid w:val="00E3446B"/>
    <w:rsid w:val="00E40EA0"/>
    <w:rsid w:val="00E410F3"/>
    <w:rsid w:val="00E42998"/>
    <w:rsid w:val="00E43E80"/>
    <w:rsid w:val="00E45922"/>
    <w:rsid w:val="00E472DC"/>
    <w:rsid w:val="00E50E28"/>
    <w:rsid w:val="00E52360"/>
    <w:rsid w:val="00E56F6F"/>
    <w:rsid w:val="00E60543"/>
    <w:rsid w:val="00E6327F"/>
    <w:rsid w:val="00E6574E"/>
    <w:rsid w:val="00E74BBA"/>
    <w:rsid w:val="00E76D4B"/>
    <w:rsid w:val="00E80745"/>
    <w:rsid w:val="00E82309"/>
    <w:rsid w:val="00E826CF"/>
    <w:rsid w:val="00E8322F"/>
    <w:rsid w:val="00E9130A"/>
    <w:rsid w:val="00E937D8"/>
    <w:rsid w:val="00E9417D"/>
    <w:rsid w:val="00EA417B"/>
    <w:rsid w:val="00EB0FA9"/>
    <w:rsid w:val="00EB1BD6"/>
    <w:rsid w:val="00EC0845"/>
    <w:rsid w:val="00EC226C"/>
    <w:rsid w:val="00EC3649"/>
    <w:rsid w:val="00EC48D6"/>
    <w:rsid w:val="00ED1404"/>
    <w:rsid w:val="00ED2BD3"/>
    <w:rsid w:val="00ED7221"/>
    <w:rsid w:val="00ED7F25"/>
    <w:rsid w:val="00EE2755"/>
    <w:rsid w:val="00EE4510"/>
    <w:rsid w:val="00EE66A4"/>
    <w:rsid w:val="00EF335B"/>
    <w:rsid w:val="00EF3CE8"/>
    <w:rsid w:val="00EF664C"/>
    <w:rsid w:val="00EF7453"/>
    <w:rsid w:val="00EF7FA6"/>
    <w:rsid w:val="00F023F6"/>
    <w:rsid w:val="00F03A25"/>
    <w:rsid w:val="00F04CDF"/>
    <w:rsid w:val="00F06948"/>
    <w:rsid w:val="00F110D8"/>
    <w:rsid w:val="00F12816"/>
    <w:rsid w:val="00F33E71"/>
    <w:rsid w:val="00F35D23"/>
    <w:rsid w:val="00F37E95"/>
    <w:rsid w:val="00F4177B"/>
    <w:rsid w:val="00F4294A"/>
    <w:rsid w:val="00F452C1"/>
    <w:rsid w:val="00F46061"/>
    <w:rsid w:val="00F464EB"/>
    <w:rsid w:val="00F4670E"/>
    <w:rsid w:val="00F4739E"/>
    <w:rsid w:val="00F50ECB"/>
    <w:rsid w:val="00F5206F"/>
    <w:rsid w:val="00F52BA0"/>
    <w:rsid w:val="00F6555A"/>
    <w:rsid w:val="00F7694F"/>
    <w:rsid w:val="00F806B1"/>
    <w:rsid w:val="00F844E7"/>
    <w:rsid w:val="00F84AE2"/>
    <w:rsid w:val="00F87B5C"/>
    <w:rsid w:val="00F87F03"/>
    <w:rsid w:val="00F930F4"/>
    <w:rsid w:val="00F95B1F"/>
    <w:rsid w:val="00FA2BE3"/>
    <w:rsid w:val="00FA5DE1"/>
    <w:rsid w:val="00FA7338"/>
    <w:rsid w:val="00FA7FA4"/>
    <w:rsid w:val="00FB3AEB"/>
    <w:rsid w:val="00FB5D1B"/>
    <w:rsid w:val="00FB68A8"/>
    <w:rsid w:val="00FC09A4"/>
    <w:rsid w:val="00FC36C4"/>
    <w:rsid w:val="00FC36E6"/>
    <w:rsid w:val="00FC3A44"/>
    <w:rsid w:val="00FC6022"/>
    <w:rsid w:val="00FD39A8"/>
    <w:rsid w:val="00FD4CF6"/>
    <w:rsid w:val="00FE1BC4"/>
    <w:rsid w:val="00FE36EF"/>
    <w:rsid w:val="00FE4F11"/>
    <w:rsid w:val="00FE518E"/>
    <w:rsid w:val="00FF36CE"/>
    <w:rsid w:val="00FF55D8"/>
    <w:rsid w:val="00FF5668"/>
    <w:rsid w:val="00FF5999"/>
    <w:rsid w:val="00FF6599"/>
    <w:rsid w:val="01266F04"/>
    <w:rsid w:val="012C942E"/>
    <w:rsid w:val="016DC5DE"/>
    <w:rsid w:val="017609DC"/>
    <w:rsid w:val="0188EE0B"/>
    <w:rsid w:val="01AC23ED"/>
    <w:rsid w:val="0226B86C"/>
    <w:rsid w:val="024E9299"/>
    <w:rsid w:val="029C2BD4"/>
    <w:rsid w:val="02B1CFAB"/>
    <w:rsid w:val="02DBE35A"/>
    <w:rsid w:val="02FF4951"/>
    <w:rsid w:val="032D10D7"/>
    <w:rsid w:val="0337EE03"/>
    <w:rsid w:val="037E87A5"/>
    <w:rsid w:val="038DECB5"/>
    <w:rsid w:val="03C99D3F"/>
    <w:rsid w:val="03D9E9E7"/>
    <w:rsid w:val="03E05081"/>
    <w:rsid w:val="0402B384"/>
    <w:rsid w:val="0449C1FE"/>
    <w:rsid w:val="0449E9A5"/>
    <w:rsid w:val="0454C971"/>
    <w:rsid w:val="045A37DB"/>
    <w:rsid w:val="04629AE6"/>
    <w:rsid w:val="0489A3CC"/>
    <w:rsid w:val="0492F079"/>
    <w:rsid w:val="04B943FE"/>
    <w:rsid w:val="04D71F49"/>
    <w:rsid w:val="04EE2EFE"/>
    <w:rsid w:val="04FDCD9C"/>
    <w:rsid w:val="051E1724"/>
    <w:rsid w:val="0542E573"/>
    <w:rsid w:val="0549B262"/>
    <w:rsid w:val="0553BE98"/>
    <w:rsid w:val="05CBC5F6"/>
    <w:rsid w:val="05D71D9A"/>
    <w:rsid w:val="05FDF6AB"/>
    <w:rsid w:val="0608330E"/>
    <w:rsid w:val="0612BE75"/>
    <w:rsid w:val="0665A6FF"/>
    <w:rsid w:val="0666101F"/>
    <w:rsid w:val="06A665EF"/>
    <w:rsid w:val="06AF2353"/>
    <w:rsid w:val="06B1C7A6"/>
    <w:rsid w:val="06B8EF64"/>
    <w:rsid w:val="07134A8E"/>
    <w:rsid w:val="0741D903"/>
    <w:rsid w:val="07545482"/>
    <w:rsid w:val="07866FDC"/>
    <w:rsid w:val="07BE6B10"/>
    <w:rsid w:val="0801E080"/>
    <w:rsid w:val="080E7CD0"/>
    <w:rsid w:val="0826F379"/>
    <w:rsid w:val="082FAA4D"/>
    <w:rsid w:val="0834BCA8"/>
    <w:rsid w:val="08501130"/>
    <w:rsid w:val="08A487B7"/>
    <w:rsid w:val="0931AC47"/>
    <w:rsid w:val="093924A7"/>
    <w:rsid w:val="094B6C85"/>
    <w:rsid w:val="095E5B2C"/>
    <w:rsid w:val="0967DD5E"/>
    <w:rsid w:val="0973920A"/>
    <w:rsid w:val="09AB94B6"/>
    <w:rsid w:val="09C43D4E"/>
    <w:rsid w:val="0A120A2D"/>
    <w:rsid w:val="0A2E451A"/>
    <w:rsid w:val="0A5E1896"/>
    <w:rsid w:val="0A9E1D31"/>
    <w:rsid w:val="0BC0AF1E"/>
    <w:rsid w:val="0BC3001C"/>
    <w:rsid w:val="0BFC0905"/>
    <w:rsid w:val="0C202158"/>
    <w:rsid w:val="0C29C7A7"/>
    <w:rsid w:val="0C5C786E"/>
    <w:rsid w:val="0CDABC56"/>
    <w:rsid w:val="0CF2DCB8"/>
    <w:rsid w:val="0D0BE5F3"/>
    <w:rsid w:val="0D26FDC2"/>
    <w:rsid w:val="0D66B557"/>
    <w:rsid w:val="0DD5211D"/>
    <w:rsid w:val="0E740CFF"/>
    <w:rsid w:val="0E7BB947"/>
    <w:rsid w:val="0E9F1286"/>
    <w:rsid w:val="0EB3AD35"/>
    <w:rsid w:val="0F296CFC"/>
    <w:rsid w:val="0F452C5C"/>
    <w:rsid w:val="0FB18187"/>
    <w:rsid w:val="0FE70CCD"/>
    <w:rsid w:val="1028AC8B"/>
    <w:rsid w:val="1045945C"/>
    <w:rsid w:val="1123ECAA"/>
    <w:rsid w:val="113C740F"/>
    <w:rsid w:val="11514E72"/>
    <w:rsid w:val="11761C1F"/>
    <w:rsid w:val="11AE873F"/>
    <w:rsid w:val="11BEC5F7"/>
    <w:rsid w:val="11C04CD5"/>
    <w:rsid w:val="11C73989"/>
    <w:rsid w:val="122048DF"/>
    <w:rsid w:val="123115C9"/>
    <w:rsid w:val="12C2CA37"/>
    <w:rsid w:val="12E54DB0"/>
    <w:rsid w:val="12FF6C64"/>
    <w:rsid w:val="132EEF87"/>
    <w:rsid w:val="13AE462F"/>
    <w:rsid w:val="13EF0494"/>
    <w:rsid w:val="13F794B0"/>
    <w:rsid w:val="1405AE91"/>
    <w:rsid w:val="142D9213"/>
    <w:rsid w:val="14A0999A"/>
    <w:rsid w:val="14C240CE"/>
    <w:rsid w:val="14DF8A71"/>
    <w:rsid w:val="14E1D9BB"/>
    <w:rsid w:val="15017B7E"/>
    <w:rsid w:val="151A15EF"/>
    <w:rsid w:val="155BF24F"/>
    <w:rsid w:val="15DBB4E7"/>
    <w:rsid w:val="16147C68"/>
    <w:rsid w:val="1645C4F2"/>
    <w:rsid w:val="16495B2F"/>
    <w:rsid w:val="16BD45BA"/>
    <w:rsid w:val="170AD3F8"/>
    <w:rsid w:val="175B7FE2"/>
    <w:rsid w:val="175EBB0A"/>
    <w:rsid w:val="177352A4"/>
    <w:rsid w:val="1792ABF5"/>
    <w:rsid w:val="17A457C4"/>
    <w:rsid w:val="1808AFA3"/>
    <w:rsid w:val="180C284A"/>
    <w:rsid w:val="18129E13"/>
    <w:rsid w:val="188E860B"/>
    <w:rsid w:val="1894BFB8"/>
    <w:rsid w:val="18C1C612"/>
    <w:rsid w:val="18FE7380"/>
    <w:rsid w:val="1962605D"/>
    <w:rsid w:val="196F5113"/>
    <w:rsid w:val="1977DB68"/>
    <w:rsid w:val="199FEA07"/>
    <w:rsid w:val="19CE1DC4"/>
    <w:rsid w:val="19FCF506"/>
    <w:rsid w:val="1A250385"/>
    <w:rsid w:val="1A27B702"/>
    <w:rsid w:val="1A2A6104"/>
    <w:rsid w:val="1A2AF61D"/>
    <w:rsid w:val="1A5D9673"/>
    <w:rsid w:val="1AA57303"/>
    <w:rsid w:val="1B4AF555"/>
    <w:rsid w:val="1BE1116C"/>
    <w:rsid w:val="1BF966D4"/>
    <w:rsid w:val="1C276918"/>
    <w:rsid w:val="1C2A3FA2"/>
    <w:rsid w:val="1C2E5421"/>
    <w:rsid w:val="1C5DE7A5"/>
    <w:rsid w:val="1C64C449"/>
    <w:rsid w:val="1CC68E37"/>
    <w:rsid w:val="1D487BBE"/>
    <w:rsid w:val="1D6C6EF4"/>
    <w:rsid w:val="1E35FEEC"/>
    <w:rsid w:val="1E62C888"/>
    <w:rsid w:val="1E77F127"/>
    <w:rsid w:val="1E8ED181"/>
    <w:rsid w:val="1EE18F79"/>
    <w:rsid w:val="1F071E14"/>
    <w:rsid w:val="1F694FD0"/>
    <w:rsid w:val="1FE21F6C"/>
    <w:rsid w:val="20088893"/>
    <w:rsid w:val="2108A4D7"/>
    <w:rsid w:val="2120D27E"/>
    <w:rsid w:val="21262939"/>
    <w:rsid w:val="2176EA1B"/>
    <w:rsid w:val="2190A309"/>
    <w:rsid w:val="2242B9EA"/>
    <w:rsid w:val="22DF6C21"/>
    <w:rsid w:val="22F72335"/>
    <w:rsid w:val="233E0160"/>
    <w:rsid w:val="235550BA"/>
    <w:rsid w:val="23C9C891"/>
    <w:rsid w:val="24308215"/>
    <w:rsid w:val="243A6C8B"/>
    <w:rsid w:val="2478850B"/>
    <w:rsid w:val="249CA759"/>
    <w:rsid w:val="24EB42CA"/>
    <w:rsid w:val="250FD826"/>
    <w:rsid w:val="25392D58"/>
    <w:rsid w:val="25F87C10"/>
    <w:rsid w:val="2617601E"/>
    <w:rsid w:val="261D1EEE"/>
    <w:rsid w:val="26659E3F"/>
    <w:rsid w:val="267D6478"/>
    <w:rsid w:val="270E0536"/>
    <w:rsid w:val="2754C98B"/>
    <w:rsid w:val="27D1390A"/>
    <w:rsid w:val="284FAB86"/>
    <w:rsid w:val="28814092"/>
    <w:rsid w:val="288B89B1"/>
    <w:rsid w:val="28947383"/>
    <w:rsid w:val="28CA2DF1"/>
    <w:rsid w:val="290BADA5"/>
    <w:rsid w:val="29974B2B"/>
    <w:rsid w:val="2B56DD4C"/>
    <w:rsid w:val="2B8AFB38"/>
    <w:rsid w:val="2BBD0450"/>
    <w:rsid w:val="2C0914E8"/>
    <w:rsid w:val="2C28C034"/>
    <w:rsid w:val="2C2FC20F"/>
    <w:rsid w:val="2C9144F7"/>
    <w:rsid w:val="2C944044"/>
    <w:rsid w:val="2CA3171A"/>
    <w:rsid w:val="2CAD6D44"/>
    <w:rsid w:val="2CCFBC24"/>
    <w:rsid w:val="2CE0BDDB"/>
    <w:rsid w:val="2CF95279"/>
    <w:rsid w:val="2D75B9D6"/>
    <w:rsid w:val="2DDB48BC"/>
    <w:rsid w:val="2DE60783"/>
    <w:rsid w:val="2E4DED5A"/>
    <w:rsid w:val="2E530CC4"/>
    <w:rsid w:val="2E689895"/>
    <w:rsid w:val="2ED7D60C"/>
    <w:rsid w:val="2F1280B7"/>
    <w:rsid w:val="2F2B55F4"/>
    <w:rsid w:val="2F6BFAFB"/>
    <w:rsid w:val="2F76E515"/>
    <w:rsid w:val="2FC646AF"/>
    <w:rsid w:val="3015D15C"/>
    <w:rsid w:val="3021C5F6"/>
    <w:rsid w:val="3023E6A4"/>
    <w:rsid w:val="3059C403"/>
    <w:rsid w:val="306CBB2D"/>
    <w:rsid w:val="30879092"/>
    <w:rsid w:val="30967AC2"/>
    <w:rsid w:val="30EF75C3"/>
    <w:rsid w:val="315D2E36"/>
    <w:rsid w:val="316017E9"/>
    <w:rsid w:val="317BAE09"/>
    <w:rsid w:val="31B05E41"/>
    <w:rsid w:val="31D4EFF9"/>
    <w:rsid w:val="3268531E"/>
    <w:rsid w:val="329F1C55"/>
    <w:rsid w:val="32C34AC4"/>
    <w:rsid w:val="32D80995"/>
    <w:rsid w:val="32DEE005"/>
    <w:rsid w:val="32FD28BB"/>
    <w:rsid w:val="32FD9257"/>
    <w:rsid w:val="333EDBA9"/>
    <w:rsid w:val="33B93843"/>
    <w:rsid w:val="341D380F"/>
    <w:rsid w:val="3439732E"/>
    <w:rsid w:val="34CF8752"/>
    <w:rsid w:val="35725EE6"/>
    <w:rsid w:val="3585767A"/>
    <w:rsid w:val="35D639FE"/>
    <w:rsid w:val="35DB6EF7"/>
    <w:rsid w:val="3635DD86"/>
    <w:rsid w:val="36488C69"/>
    <w:rsid w:val="365E027D"/>
    <w:rsid w:val="3665D9D8"/>
    <w:rsid w:val="3691077A"/>
    <w:rsid w:val="36BF0EC3"/>
    <w:rsid w:val="36EE26F6"/>
    <w:rsid w:val="3710C4E9"/>
    <w:rsid w:val="371A6028"/>
    <w:rsid w:val="372B8589"/>
    <w:rsid w:val="3749AAB7"/>
    <w:rsid w:val="379D5F2C"/>
    <w:rsid w:val="379E4348"/>
    <w:rsid w:val="37F2AFA1"/>
    <w:rsid w:val="38148273"/>
    <w:rsid w:val="38340DAC"/>
    <w:rsid w:val="385D7A5A"/>
    <w:rsid w:val="386C2BF6"/>
    <w:rsid w:val="38F29BF2"/>
    <w:rsid w:val="3906588C"/>
    <w:rsid w:val="39394B2C"/>
    <w:rsid w:val="39C3CFB1"/>
    <w:rsid w:val="39DE21E6"/>
    <w:rsid w:val="39E7605D"/>
    <w:rsid w:val="39F434E6"/>
    <w:rsid w:val="3A264EB8"/>
    <w:rsid w:val="3A680E34"/>
    <w:rsid w:val="3A81F795"/>
    <w:rsid w:val="3B02E890"/>
    <w:rsid w:val="3B04761E"/>
    <w:rsid w:val="3B6B6677"/>
    <w:rsid w:val="3BC25229"/>
    <w:rsid w:val="3BCE846B"/>
    <w:rsid w:val="3C4C7E59"/>
    <w:rsid w:val="3C5C7221"/>
    <w:rsid w:val="3CB5E20C"/>
    <w:rsid w:val="3CD5AA62"/>
    <w:rsid w:val="3CE7F396"/>
    <w:rsid w:val="3D1F9026"/>
    <w:rsid w:val="3D34FAA6"/>
    <w:rsid w:val="3D587BF4"/>
    <w:rsid w:val="3D88DDC7"/>
    <w:rsid w:val="3DD6D457"/>
    <w:rsid w:val="3E3CFB12"/>
    <w:rsid w:val="3E408353"/>
    <w:rsid w:val="3E4436C6"/>
    <w:rsid w:val="3EA85B0F"/>
    <w:rsid w:val="3ED1C43A"/>
    <w:rsid w:val="3F16BD33"/>
    <w:rsid w:val="3F4D2F9D"/>
    <w:rsid w:val="3F6F9964"/>
    <w:rsid w:val="3F779707"/>
    <w:rsid w:val="4012474B"/>
    <w:rsid w:val="404F407E"/>
    <w:rsid w:val="405730E8"/>
    <w:rsid w:val="4075D22F"/>
    <w:rsid w:val="412FE344"/>
    <w:rsid w:val="4134D0DA"/>
    <w:rsid w:val="41621729"/>
    <w:rsid w:val="41665937"/>
    <w:rsid w:val="4176166B"/>
    <w:rsid w:val="41826A6B"/>
    <w:rsid w:val="41C003A4"/>
    <w:rsid w:val="41EA809F"/>
    <w:rsid w:val="4205121A"/>
    <w:rsid w:val="42403E8F"/>
    <w:rsid w:val="4259341B"/>
    <w:rsid w:val="429A06C2"/>
    <w:rsid w:val="42D0A13B"/>
    <w:rsid w:val="43302948"/>
    <w:rsid w:val="436130DA"/>
    <w:rsid w:val="4370FB97"/>
    <w:rsid w:val="4372CC21"/>
    <w:rsid w:val="43FA6151"/>
    <w:rsid w:val="44044798"/>
    <w:rsid w:val="44057624"/>
    <w:rsid w:val="4419B912"/>
    <w:rsid w:val="442689EE"/>
    <w:rsid w:val="4474D9C5"/>
    <w:rsid w:val="44926ACF"/>
    <w:rsid w:val="449DF9F9"/>
    <w:rsid w:val="453250EA"/>
    <w:rsid w:val="4594CFF1"/>
    <w:rsid w:val="45EA5BF4"/>
    <w:rsid w:val="45F0C42E"/>
    <w:rsid w:val="461B34EE"/>
    <w:rsid w:val="46392B45"/>
    <w:rsid w:val="46534335"/>
    <w:rsid w:val="46721115"/>
    <w:rsid w:val="46ED6FCB"/>
    <w:rsid w:val="4755277F"/>
    <w:rsid w:val="475C537C"/>
    <w:rsid w:val="4762B9DE"/>
    <w:rsid w:val="4791D2BC"/>
    <w:rsid w:val="47C20224"/>
    <w:rsid w:val="48BE7A29"/>
    <w:rsid w:val="48E2D689"/>
    <w:rsid w:val="48EB8D5D"/>
    <w:rsid w:val="48F823DD"/>
    <w:rsid w:val="49167BAA"/>
    <w:rsid w:val="491E6930"/>
    <w:rsid w:val="492BA3EE"/>
    <w:rsid w:val="4934EFDD"/>
    <w:rsid w:val="494467E6"/>
    <w:rsid w:val="49F2207A"/>
    <w:rsid w:val="4A216610"/>
    <w:rsid w:val="4A3F897A"/>
    <w:rsid w:val="4A9BC27A"/>
    <w:rsid w:val="4AA7C227"/>
    <w:rsid w:val="4ABCAD6D"/>
    <w:rsid w:val="4B1675A0"/>
    <w:rsid w:val="4B1A99E8"/>
    <w:rsid w:val="4B43267E"/>
    <w:rsid w:val="4B4ED681"/>
    <w:rsid w:val="4B52EB48"/>
    <w:rsid w:val="4B541EDB"/>
    <w:rsid w:val="4B7C1CD0"/>
    <w:rsid w:val="4BB42A8A"/>
    <w:rsid w:val="4C45CA26"/>
    <w:rsid w:val="4C5C13E3"/>
    <w:rsid w:val="4CA3C736"/>
    <w:rsid w:val="4CC3305A"/>
    <w:rsid w:val="4CF5308D"/>
    <w:rsid w:val="4CFEB580"/>
    <w:rsid w:val="4D1F3427"/>
    <w:rsid w:val="4D5764BF"/>
    <w:rsid w:val="4D796CB0"/>
    <w:rsid w:val="4DECA263"/>
    <w:rsid w:val="4EA10252"/>
    <w:rsid w:val="4EF17A14"/>
    <w:rsid w:val="4F6244D6"/>
    <w:rsid w:val="4F72E733"/>
    <w:rsid w:val="4F8557D0"/>
    <w:rsid w:val="4FA4FDBB"/>
    <w:rsid w:val="4FA71AE3"/>
    <w:rsid w:val="4FB22433"/>
    <w:rsid w:val="4FD8E35B"/>
    <w:rsid w:val="4FE0300F"/>
    <w:rsid w:val="4FF6EFF4"/>
    <w:rsid w:val="502A08E7"/>
    <w:rsid w:val="5032D3E2"/>
    <w:rsid w:val="50B9C7AF"/>
    <w:rsid w:val="50EB1490"/>
    <w:rsid w:val="515CFEF0"/>
    <w:rsid w:val="516394CB"/>
    <w:rsid w:val="51759446"/>
    <w:rsid w:val="51773859"/>
    <w:rsid w:val="51BAF7F3"/>
    <w:rsid w:val="523BD85C"/>
    <w:rsid w:val="5266315F"/>
    <w:rsid w:val="52AB6987"/>
    <w:rsid w:val="52C54B76"/>
    <w:rsid w:val="52F8CF51"/>
    <w:rsid w:val="53894422"/>
    <w:rsid w:val="53A54C43"/>
    <w:rsid w:val="53ABDA0A"/>
    <w:rsid w:val="54193BEF"/>
    <w:rsid w:val="54572D67"/>
    <w:rsid w:val="553EEFE6"/>
    <w:rsid w:val="559A8E3F"/>
    <w:rsid w:val="55BA6925"/>
    <w:rsid w:val="55C865D7"/>
    <w:rsid w:val="55D98EEA"/>
    <w:rsid w:val="55FCEC38"/>
    <w:rsid w:val="56404E69"/>
    <w:rsid w:val="56891B21"/>
    <w:rsid w:val="56DCED05"/>
    <w:rsid w:val="574933F0"/>
    <w:rsid w:val="57534797"/>
    <w:rsid w:val="57611D25"/>
    <w:rsid w:val="578C8554"/>
    <w:rsid w:val="57A05082"/>
    <w:rsid w:val="57CB47D0"/>
    <w:rsid w:val="57E55168"/>
    <w:rsid w:val="5805058A"/>
    <w:rsid w:val="5814312C"/>
    <w:rsid w:val="5862F205"/>
    <w:rsid w:val="588A87A2"/>
    <w:rsid w:val="58DB86CA"/>
    <w:rsid w:val="59C6123D"/>
    <w:rsid w:val="59EFBEC5"/>
    <w:rsid w:val="5A0941F6"/>
    <w:rsid w:val="5A224469"/>
    <w:rsid w:val="5A7D9B90"/>
    <w:rsid w:val="5A92D85D"/>
    <w:rsid w:val="5AAC4CBC"/>
    <w:rsid w:val="5AAD5BB9"/>
    <w:rsid w:val="5AB9CF2B"/>
    <w:rsid w:val="5AC66EEB"/>
    <w:rsid w:val="5AEB570C"/>
    <w:rsid w:val="5AF0594F"/>
    <w:rsid w:val="5B144009"/>
    <w:rsid w:val="5B288E20"/>
    <w:rsid w:val="5B5FE77C"/>
    <w:rsid w:val="5B7D188E"/>
    <w:rsid w:val="5B82B89B"/>
    <w:rsid w:val="5BEF0F0E"/>
    <w:rsid w:val="5C586E93"/>
    <w:rsid w:val="5C8176DD"/>
    <w:rsid w:val="5C8BE9E6"/>
    <w:rsid w:val="5D15E5B8"/>
    <w:rsid w:val="5D75B0F6"/>
    <w:rsid w:val="5D8337C9"/>
    <w:rsid w:val="5DABF654"/>
    <w:rsid w:val="5DBD5BAE"/>
    <w:rsid w:val="5DDA1B6D"/>
    <w:rsid w:val="5E36D803"/>
    <w:rsid w:val="5ED28665"/>
    <w:rsid w:val="5F072599"/>
    <w:rsid w:val="5F27DCE8"/>
    <w:rsid w:val="5FAFE2A1"/>
    <w:rsid w:val="5FCB0E6A"/>
    <w:rsid w:val="5FDBA0BA"/>
    <w:rsid w:val="60C72E2A"/>
    <w:rsid w:val="60C760FB"/>
    <w:rsid w:val="6128EA5E"/>
    <w:rsid w:val="612C89BD"/>
    <w:rsid w:val="612E7966"/>
    <w:rsid w:val="61A8316A"/>
    <w:rsid w:val="62E0BB16"/>
    <w:rsid w:val="633CDD0C"/>
    <w:rsid w:val="64003444"/>
    <w:rsid w:val="64062B75"/>
    <w:rsid w:val="6429CC2C"/>
    <w:rsid w:val="645A64FD"/>
    <w:rsid w:val="64B5A48A"/>
    <w:rsid w:val="652A0E9C"/>
    <w:rsid w:val="65311B43"/>
    <w:rsid w:val="65ABCECA"/>
    <w:rsid w:val="65AE71B8"/>
    <w:rsid w:val="65B12682"/>
    <w:rsid w:val="65D7AD2F"/>
    <w:rsid w:val="66C38599"/>
    <w:rsid w:val="66EE48B8"/>
    <w:rsid w:val="67047399"/>
    <w:rsid w:val="670E38AE"/>
    <w:rsid w:val="67C6EFCC"/>
    <w:rsid w:val="67F92F55"/>
    <w:rsid w:val="6870529C"/>
    <w:rsid w:val="688466F1"/>
    <w:rsid w:val="68AB2D7D"/>
    <w:rsid w:val="68B26092"/>
    <w:rsid w:val="68B94A83"/>
    <w:rsid w:val="68D214B4"/>
    <w:rsid w:val="691D1849"/>
    <w:rsid w:val="692DC490"/>
    <w:rsid w:val="693DCB8F"/>
    <w:rsid w:val="694B9109"/>
    <w:rsid w:val="69755066"/>
    <w:rsid w:val="69A0C6B0"/>
    <w:rsid w:val="6A486FFA"/>
    <w:rsid w:val="6AE93F77"/>
    <w:rsid w:val="6AEB435B"/>
    <w:rsid w:val="6AF8081D"/>
    <w:rsid w:val="6B054C27"/>
    <w:rsid w:val="6BDA2669"/>
    <w:rsid w:val="6BE5953A"/>
    <w:rsid w:val="6C0B8439"/>
    <w:rsid w:val="6C53DD3C"/>
    <w:rsid w:val="6C7116AF"/>
    <w:rsid w:val="6C7517A7"/>
    <w:rsid w:val="6C7E87E1"/>
    <w:rsid w:val="6CAB3E5B"/>
    <w:rsid w:val="6D11F808"/>
    <w:rsid w:val="6D485316"/>
    <w:rsid w:val="6D74138F"/>
    <w:rsid w:val="6D81659B"/>
    <w:rsid w:val="6DD03B25"/>
    <w:rsid w:val="6DD5173A"/>
    <w:rsid w:val="6E000907"/>
    <w:rsid w:val="6E124C99"/>
    <w:rsid w:val="6E1CD0A2"/>
    <w:rsid w:val="6E3F4C2F"/>
    <w:rsid w:val="6E5078AA"/>
    <w:rsid w:val="6E5C7137"/>
    <w:rsid w:val="6E91610D"/>
    <w:rsid w:val="6EB8D7FA"/>
    <w:rsid w:val="6ECE32D7"/>
    <w:rsid w:val="6EDD36F1"/>
    <w:rsid w:val="6EEDF0D6"/>
    <w:rsid w:val="6F0FE3F0"/>
    <w:rsid w:val="6F390757"/>
    <w:rsid w:val="6FB0D4DC"/>
    <w:rsid w:val="6FF674B5"/>
    <w:rsid w:val="70071E8F"/>
    <w:rsid w:val="7023399D"/>
    <w:rsid w:val="706C4830"/>
    <w:rsid w:val="70809AE4"/>
    <w:rsid w:val="70A42FE8"/>
    <w:rsid w:val="70A57EA8"/>
    <w:rsid w:val="70ABB451"/>
    <w:rsid w:val="712ED251"/>
    <w:rsid w:val="719128BA"/>
    <w:rsid w:val="71A8C254"/>
    <w:rsid w:val="71BC9960"/>
    <w:rsid w:val="71E2AB60"/>
    <w:rsid w:val="71EA1568"/>
    <w:rsid w:val="71F2663E"/>
    <w:rsid w:val="721734E2"/>
    <w:rsid w:val="724784B2"/>
    <w:rsid w:val="7254D41D"/>
    <w:rsid w:val="72B3ED9A"/>
    <w:rsid w:val="72BAF891"/>
    <w:rsid w:val="73A13812"/>
    <w:rsid w:val="73CC2DA0"/>
    <w:rsid w:val="73F2151E"/>
    <w:rsid w:val="73F2E82A"/>
    <w:rsid w:val="740BA6C8"/>
    <w:rsid w:val="7423ACB2"/>
    <w:rsid w:val="744E4906"/>
    <w:rsid w:val="747AD7EB"/>
    <w:rsid w:val="748DE3F1"/>
    <w:rsid w:val="749C238F"/>
    <w:rsid w:val="74AD8BB5"/>
    <w:rsid w:val="74B15B6E"/>
    <w:rsid w:val="74F1889F"/>
    <w:rsid w:val="75867234"/>
    <w:rsid w:val="75B6F133"/>
    <w:rsid w:val="760FB852"/>
    <w:rsid w:val="761C967C"/>
    <w:rsid w:val="7625FF1D"/>
    <w:rsid w:val="7710E73B"/>
    <w:rsid w:val="77191783"/>
    <w:rsid w:val="77AC249D"/>
    <w:rsid w:val="77BA708F"/>
    <w:rsid w:val="77DE3582"/>
    <w:rsid w:val="783B2DED"/>
    <w:rsid w:val="786C2DF1"/>
    <w:rsid w:val="788E63EC"/>
    <w:rsid w:val="7891DC1F"/>
    <w:rsid w:val="7894324A"/>
    <w:rsid w:val="78A9038E"/>
    <w:rsid w:val="78CB10FD"/>
    <w:rsid w:val="7936F8B5"/>
    <w:rsid w:val="79A52AF3"/>
    <w:rsid w:val="79CAF270"/>
    <w:rsid w:val="7A2632C2"/>
    <w:rsid w:val="7A3CB410"/>
    <w:rsid w:val="7A461D40"/>
    <w:rsid w:val="7ABDEB1A"/>
    <w:rsid w:val="7AE4F018"/>
    <w:rsid w:val="7B27ACDE"/>
    <w:rsid w:val="7B37676F"/>
    <w:rsid w:val="7B4EE167"/>
    <w:rsid w:val="7BC33DFA"/>
    <w:rsid w:val="7BCF3857"/>
    <w:rsid w:val="7C05CCC7"/>
    <w:rsid w:val="7C2CEA4F"/>
    <w:rsid w:val="7C428133"/>
    <w:rsid w:val="7CCDFF55"/>
    <w:rsid w:val="7CE068B7"/>
    <w:rsid w:val="7D19F527"/>
    <w:rsid w:val="7D2F7267"/>
    <w:rsid w:val="7D523309"/>
    <w:rsid w:val="7D64D0D6"/>
    <w:rsid w:val="7DBE4B8F"/>
    <w:rsid w:val="7DD0ADB6"/>
    <w:rsid w:val="7E8FD356"/>
    <w:rsid w:val="7EF0A3E2"/>
    <w:rsid w:val="7F18AD74"/>
    <w:rsid w:val="7F51DD65"/>
    <w:rsid w:val="7F5557BB"/>
    <w:rsid w:val="7F8D5619"/>
    <w:rsid w:val="7F940D75"/>
    <w:rsid w:val="7FAA849A"/>
    <w:rsid w:val="7FDEFD76"/>
    <w:rsid w:val="7FF9C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8C3DD"/>
  <w15:chartTrackingRefBased/>
  <w15:docId w15:val="{671FE79E-B56E-410A-99C5-46C3F94A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55A"/>
    <w:pPr>
      <w:spacing w:after="360"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55A"/>
    <w:pPr>
      <w:spacing w:after="360"/>
      <w:jc w:val="center"/>
      <w:outlineLvl w:val="1"/>
    </w:pPr>
    <w:rPr>
      <w:b/>
      <w:bCs/>
      <w:sz w:val="28"/>
      <w:szCs w:val="22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6555A"/>
    <w:pPr>
      <w:numPr>
        <w:ilvl w:val="0"/>
        <w:numId w:val="1"/>
      </w:num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590715"/>
    <w:pPr>
      <w:numPr>
        <w:ilvl w:val="1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rsid w:val="00C21E55"/>
    <w:pPr>
      <w:numPr>
        <w:ilvl w:val="0"/>
        <w:numId w:val="0"/>
      </w:numPr>
      <w:ind w:left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55A"/>
    <w:rPr>
      <w:rFonts w:ascii="Arial" w:eastAsia="Times New Roman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rsid w:val="00C6461E"/>
    <w:pPr>
      <w:numPr>
        <w:ilvl w:val="2"/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555A"/>
    <w:rPr>
      <w:rFonts w:ascii="Arial" w:eastAsia="Times New Roman" w:hAnsi="Arial" w:cs="Times New Roman"/>
      <w:b/>
      <w:bCs/>
      <w:sz w:val="28"/>
      <w:u w:val="single"/>
    </w:rPr>
  </w:style>
  <w:style w:type="character" w:styleId="CommentReference">
    <w:name w:val="annotation reference"/>
    <w:uiPriority w:val="99"/>
    <w:semiHidden/>
    <w:rsid w:val="002E7707"/>
    <w:rPr>
      <w:sz w:val="16"/>
    </w:rPr>
  </w:style>
  <w:style w:type="paragraph" w:styleId="CommentText">
    <w:name w:val="annotation text"/>
    <w:basedOn w:val="Normal"/>
    <w:link w:val="CommentTextChar"/>
    <w:rsid w:val="002E7707"/>
    <w:rPr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2E770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rmaltextrun">
    <w:name w:val="normaltextrun"/>
    <w:basedOn w:val="DefaultParagraphFont"/>
    <w:rsid w:val="00CA2427"/>
  </w:style>
  <w:style w:type="paragraph" w:styleId="Revision">
    <w:name w:val="Revision"/>
    <w:hidden/>
    <w:uiPriority w:val="99"/>
    <w:semiHidden/>
    <w:rsid w:val="00CA24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E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0E1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311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31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Mention">
    <w:name w:val="Mention"/>
    <w:basedOn w:val="DefaultParagraphFont"/>
    <w:uiPriority w:val="99"/>
    <w:unhideWhenUsed/>
    <w:rsid w:val="00F7694F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5A03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3B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6555A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90715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21E5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terboards.ca.gov/drinking_water/services/funding/expedited-grant-funding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0DAAD2676884AA356C070F753A987" ma:contentTypeVersion="15" ma:contentTypeDescription="Create a new document." ma:contentTypeScope="" ma:versionID="e3346658f247c51712304ca896b1d5c3">
  <xsd:schema xmlns:xsd="http://www.w3.org/2001/XMLSchema" xmlns:xs="http://www.w3.org/2001/XMLSchema" xmlns:p="http://schemas.microsoft.com/office/2006/metadata/properties" xmlns:ns2="47c5b7f8-5b33-4cb6-a487-e0cf94e62320" xmlns:ns3="d4201de6-100f-4308-aa73-16142dc18529" targetNamespace="http://schemas.microsoft.com/office/2006/metadata/properties" ma:root="true" ma:fieldsID="f8e18f82f9b4284d3780deae1b6bcb6b" ns2:_="" ns3:_="">
    <xsd:import namespace="47c5b7f8-5b33-4cb6-a487-e0cf94e62320"/>
    <xsd:import namespace="d4201de6-100f-4308-aa73-16142dc18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b7f8-5b33-4cb6-a487-e0cf94e6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01de6-100f-4308-aa73-16142dc18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91b90b-2404-450e-9c2d-46f7b146b849}" ma:internalName="TaxCatchAll" ma:showField="CatchAllData" ma:web="d4201de6-100f-4308-aa73-16142dc18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5b7f8-5b33-4cb6-a487-e0cf94e62320">
      <Terms xmlns="http://schemas.microsoft.com/office/infopath/2007/PartnerControls"/>
    </lcf76f155ced4ddcb4097134ff3c332f>
    <TaxCatchAll xmlns="d4201de6-100f-4308-aa73-16142dc18529" xsi:nil="true"/>
  </documentManagement>
</p:properties>
</file>

<file path=customXml/itemProps1.xml><?xml version="1.0" encoding="utf-8"?>
<ds:datastoreItem xmlns:ds="http://schemas.openxmlformats.org/officeDocument/2006/customXml" ds:itemID="{E0158875-D4B9-4E45-9707-1C24B9BC4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1DA70-E43D-44DD-8E71-CB8D73AEF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5b7f8-5b33-4cb6-a487-e0cf94e62320"/>
    <ds:schemaRef ds:uri="d4201de6-100f-4308-aa73-16142dc18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864A8-9F85-430F-9053-8174A9E93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35A7A-82C9-4E37-90C0-4550718B14C1}">
  <ds:schemaRefs>
    <ds:schemaRef ds:uri="http://schemas.microsoft.com/office/2006/metadata/properties"/>
    <ds:schemaRef ds:uri="http://schemas.microsoft.com/office/infopath/2007/PartnerControls"/>
    <ds:schemaRef ds:uri="47c5b7f8-5b33-4cb6-a487-e0cf94e62320"/>
    <ds:schemaRef ds:uri="d4201de6-100f-4308-aa73-16142dc18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2434</Words>
  <Characters>14198</Characters>
  <Application>Microsoft Office Word</Application>
  <DocSecurity>0</DocSecurity>
  <Lines>608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EDWG - Scope of Work Template</vt:lpstr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EDWG - Scope of Work Template</dc:title>
  <dc:subject/>
  <dc:creator>Stamas, Pete@Waterboards</dc:creator>
  <cp:keywords>Expedited Drinking Water Grant; Scope of Work; Template</cp:keywords>
  <dc:description/>
  <cp:lastModifiedBy>Stamas, Pete@Waterboards</cp:lastModifiedBy>
  <cp:revision>89</cp:revision>
  <cp:lastPrinted>2023-04-27T15:49:00Z</cp:lastPrinted>
  <dcterms:created xsi:type="dcterms:W3CDTF">2023-08-23T23:21:00Z</dcterms:created>
  <dcterms:modified xsi:type="dcterms:W3CDTF">2023-12-29T01:26:00Z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0x01010078C0DAAD2676884AA356C070F753A987</vt:lpwstr>
  </property>
  <property fmtid="{D5CDD505-2E9C-101B-9397-08002B2CF9AE}" pid="4" name="SWDocID">
    <vt:lpwstr> 250299.2 031087  FRMS</vt:lpwstr>
  </property>
  <property fmtid="{D5CDD505-2E9C-101B-9397-08002B2CF9AE}" pid="5" name="MAIL_MSG_ID1">
    <vt:lpwstr>oFAAuCENMj9rVELxSX8BSdgIXcl1za8KxhrTP1IKuvylKSaZ4v8+/4Eec16PuMdG+izgjpKHgol1x47T
XVpD2cxbvD/8I41/NJheRFT9aeESePNOPz8MDbAzq/632nzy0YJccVfRWVSBHCTTXVpD2cxbvD/8
I41/NJheRFT9aeESePNOPz8MDbAzq2tZWsG5CLIzwfH5koQ8EIIy1bbyjvs3SEr3DqmDVhsOYZfK
dUuweGiwmkN7FDOIU</vt:lpwstr>
  </property>
  <property fmtid="{D5CDD505-2E9C-101B-9397-08002B2CF9AE}" pid="6" name="EMAIL_OWNER_ADDRESS">
    <vt:lpwstr>ABAAgoCixPcRe8kNY3Mew2fd6XZT9xa1FOyD4q9m6MWvYx5u0auHKlQLmNao5KdKqnQl</vt:lpwstr>
  </property>
  <property fmtid="{D5CDD505-2E9C-101B-9397-08002B2CF9AE}" pid="7" name="MAIL_MSG_ID2">
    <vt:lpwstr>qUlbJVU/q/rh6HwYZvOLiE9GZ2uzN/g+CHinxoFZoUBeBgVgQ5NgESzKxV4
eedKBk4vEvhW0CD2VwIiaA7AU6BZiy1Y9I2MFa9b5v7By7wd</vt:lpwstr>
  </property>
  <property fmtid="{D5CDD505-2E9C-101B-9397-08002B2CF9AE}" pid="8" name="RESPONSE_SENDER_NAME">
    <vt:lpwstr>ABAAMV6B7YzPbaKZ/PFWRvxd1fiyQPbTyCpMt6V/sGjuNOvjS4Aez7gBBXmlMAbxbsW/</vt:lpwstr>
  </property>
</Properties>
</file>