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AA2" w:rsidRPr="007F32FD" w:rsidRDefault="00350AA2" w:rsidP="00350AA2">
      <w:pPr>
        <w:rPr>
          <w:b/>
        </w:rPr>
      </w:pPr>
      <w:r w:rsidRPr="007F32FD">
        <w:rPr>
          <w:b/>
        </w:rPr>
        <w:t xml:space="preserve">CEDEN </w:t>
      </w:r>
      <w:r w:rsidR="004439EE">
        <w:rPr>
          <w:b/>
        </w:rPr>
        <w:t>I</w:t>
      </w:r>
      <w:r w:rsidRPr="007F32FD">
        <w:rPr>
          <w:b/>
        </w:rPr>
        <w:t>nformation:</w:t>
      </w:r>
    </w:p>
    <w:p w:rsidR="007C16E4" w:rsidRDefault="007C16E4" w:rsidP="007C16E4">
      <w:pPr>
        <w:pStyle w:val="ListParagraph"/>
        <w:numPr>
          <w:ilvl w:val="0"/>
          <w:numId w:val="1"/>
        </w:numPr>
      </w:pPr>
      <w:r>
        <w:t xml:space="preserve">This </w:t>
      </w:r>
      <w:r w:rsidR="00633298">
        <w:t xml:space="preserve">CEDEN </w:t>
      </w:r>
      <w:r>
        <w:t xml:space="preserve">submittal </w:t>
      </w:r>
      <w:r w:rsidR="00633298">
        <w:t>includes</w:t>
      </w:r>
      <w:r>
        <w:t xml:space="preserve"> data from </w:t>
      </w:r>
      <w:r w:rsidR="00487A6F">
        <w:t xml:space="preserve">the City of Long Beach Integrated Monitoring Program (IMP) 2016-2017 Wet Weather Event 1 </w:t>
      </w:r>
      <w:r w:rsidR="00943D28">
        <w:t>that took place i</w:t>
      </w:r>
      <w:r w:rsidR="00487A6F">
        <w:t>n November 2016.</w:t>
      </w:r>
    </w:p>
    <w:p w:rsidR="007C16E4" w:rsidRDefault="007C16E4" w:rsidP="007C16E4">
      <w:pPr>
        <w:pStyle w:val="ListParagraph"/>
      </w:pPr>
    </w:p>
    <w:p w:rsidR="00350AA2" w:rsidRDefault="00350AA2" w:rsidP="00350AA2">
      <w:pPr>
        <w:pStyle w:val="ListParagraph"/>
        <w:numPr>
          <w:ilvl w:val="0"/>
          <w:numId w:val="1"/>
        </w:numPr>
      </w:pPr>
      <w:r>
        <w:t>The provided CEDEN submittal file con</w:t>
      </w:r>
      <w:r w:rsidR="00FD3E55">
        <w:t>sists of the following template</w:t>
      </w:r>
      <w:r w:rsidR="007654BB">
        <w:t xml:space="preserve"> and tables</w:t>
      </w:r>
      <w:r>
        <w:t>: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75"/>
        <w:gridCol w:w="2520"/>
      </w:tblGrid>
      <w:tr w:rsidR="007A1F00" w:rsidTr="00FC2323">
        <w:trPr>
          <w:jc w:val="center"/>
        </w:trPr>
        <w:tc>
          <w:tcPr>
            <w:tcW w:w="1975" w:type="dxa"/>
          </w:tcPr>
          <w:p w:rsidR="007A1F00" w:rsidRPr="008F4D88" w:rsidRDefault="007A1F00" w:rsidP="008F4D88">
            <w:pPr>
              <w:rPr>
                <w:b/>
              </w:rPr>
            </w:pPr>
            <w:r w:rsidRPr="008F4D88">
              <w:rPr>
                <w:b/>
              </w:rPr>
              <w:t>Data Template</w:t>
            </w:r>
          </w:p>
        </w:tc>
        <w:tc>
          <w:tcPr>
            <w:tcW w:w="2520" w:type="dxa"/>
          </w:tcPr>
          <w:p w:rsidR="007A1F00" w:rsidRPr="008F4D88" w:rsidRDefault="007A1F00" w:rsidP="008F4D88">
            <w:pPr>
              <w:rPr>
                <w:b/>
              </w:rPr>
            </w:pPr>
            <w:r w:rsidRPr="008F4D88">
              <w:rPr>
                <w:b/>
              </w:rPr>
              <w:t>Table</w:t>
            </w:r>
          </w:p>
        </w:tc>
      </w:tr>
      <w:tr w:rsidR="00FC2323" w:rsidTr="00FC2323">
        <w:trPr>
          <w:jc w:val="center"/>
        </w:trPr>
        <w:tc>
          <w:tcPr>
            <w:tcW w:w="1975" w:type="dxa"/>
          </w:tcPr>
          <w:p w:rsidR="00FC2323" w:rsidRDefault="00FC2323" w:rsidP="00FC2323">
            <w:r>
              <w:t>Field</w:t>
            </w:r>
          </w:p>
        </w:tc>
        <w:tc>
          <w:tcPr>
            <w:tcW w:w="2520" w:type="dxa"/>
          </w:tcPr>
          <w:p w:rsidR="00FC2323" w:rsidRDefault="00FC2323" w:rsidP="00FC2323">
            <w:proofErr w:type="spellStart"/>
            <w:r>
              <w:t>FieldResults</w:t>
            </w:r>
            <w:proofErr w:type="spellEnd"/>
          </w:p>
        </w:tc>
      </w:tr>
      <w:tr w:rsidR="00FC2323" w:rsidTr="00FC2323">
        <w:trPr>
          <w:jc w:val="center"/>
        </w:trPr>
        <w:tc>
          <w:tcPr>
            <w:tcW w:w="1975" w:type="dxa"/>
            <w:vMerge w:val="restart"/>
          </w:tcPr>
          <w:p w:rsidR="00FC2323" w:rsidRDefault="00FC2323" w:rsidP="00FC2323">
            <w:r>
              <w:t>Chemistry</w:t>
            </w:r>
          </w:p>
        </w:tc>
        <w:tc>
          <w:tcPr>
            <w:tcW w:w="2520" w:type="dxa"/>
          </w:tcPr>
          <w:p w:rsidR="00FC2323" w:rsidRDefault="00FC2323" w:rsidP="00FC2323">
            <w:r>
              <w:t>Locations</w:t>
            </w:r>
          </w:p>
        </w:tc>
      </w:tr>
      <w:tr w:rsidR="00FC2323" w:rsidTr="00FC2323">
        <w:trPr>
          <w:jc w:val="center"/>
        </w:trPr>
        <w:tc>
          <w:tcPr>
            <w:tcW w:w="1975" w:type="dxa"/>
            <w:vMerge/>
          </w:tcPr>
          <w:p w:rsidR="00FC2323" w:rsidRDefault="00FC2323" w:rsidP="00FC2323"/>
        </w:tc>
        <w:tc>
          <w:tcPr>
            <w:tcW w:w="2520" w:type="dxa"/>
          </w:tcPr>
          <w:p w:rsidR="00FC2323" w:rsidRPr="008F4D88" w:rsidRDefault="00FC2323" w:rsidP="00FC2323">
            <w:proofErr w:type="spellStart"/>
            <w:r w:rsidRPr="008F4D88">
              <w:t>ChemResults</w:t>
            </w:r>
            <w:proofErr w:type="spellEnd"/>
          </w:p>
        </w:tc>
      </w:tr>
      <w:tr w:rsidR="00FC2323" w:rsidTr="00FC2323">
        <w:trPr>
          <w:jc w:val="center"/>
        </w:trPr>
        <w:tc>
          <w:tcPr>
            <w:tcW w:w="1975" w:type="dxa"/>
            <w:vMerge/>
          </w:tcPr>
          <w:p w:rsidR="00FC2323" w:rsidRDefault="00FC2323" w:rsidP="00FC2323"/>
        </w:tc>
        <w:tc>
          <w:tcPr>
            <w:tcW w:w="2520" w:type="dxa"/>
          </w:tcPr>
          <w:p w:rsidR="00FC2323" w:rsidRDefault="00FC2323" w:rsidP="00FC2323">
            <w:proofErr w:type="spellStart"/>
            <w:r>
              <w:t>LabBatch</w:t>
            </w:r>
            <w:proofErr w:type="spellEnd"/>
          </w:p>
        </w:tc>
      </w:tr>
      <w:tr w:rsidR="00FC2323" w:rsidTr="00FC2323">
        <w:trPr>
          <w:jc w:val="center"/>
        </w:trPr>
        <w:tc>
          <w:tcPr>
            <w:tcW w:w="1975" w:type="dxa"/>
            <w:vMerge w:val="restart"/>
          </w:tcPr>
          <w:p w:rsidR="00FC2323" w:rsidRDefault="00FC2323" w:rsidP="00FC2323">
            <w:r>
              <w:t>Toxicity</w:t>
            </w:r>
          </w:p>
        </w:tc>
        <w:tc>
          <w:tcPr>
            <w:tcW w:w="2520" w:type="dxa"/>
          </w:tcPr>
          <w:p w:rsidR="00FC2323" w:rsidRDefault="00FC2323" w:rsidP="00FC2323">
            <w:proofErr w:type="spellStart"/>
            <w:r>
              <w:t>ToxSummaryResults</w:t>
            </w:r>
            <w:proofErr w:type="spellEnd"/>
          </w:p>
        </w:tc>
      </w:tr>
      <w:tr w:rsidR="00FC2323" w:rsidTr="00FC2323">
        <w:trPr>
          <w:jc w:val="center"/>
        </w:trPr>
        <w:tc>
          <w:tcPr>
            <w:tcW w:w="1975" w:type="dxa"/>
            <w:vMerge/>
          </w:tcPr>
          <w:p w:rsidR="00FC2323" w:rsidRDefault="00FC2323" w:rsidP="00FC2323"/>
        </w:tc>
        <w:tc>
          <w:tcPr>
            <w:tcW w:w="2520" w:type="dxa"/>
          </w:tcPr>
          <w:p w:rsidR="00FC2323" w:rsidRDefault="00FC2323" w:rsidP="00FC2323">
            <w:proofErr w:type="spellStart"/>
            <w:r>
              <w:t>ToxReplicateResults</w:t>
            </w:r>
            <w:proofErr w:type="spellEnd"/>
          </w:p>
        </w:tc>
      </w:tr>
      <w:tr w:rsidR="00FC2323" w:rsidTr="00FC2323">
        <w:trPr>
          <w:jc w:val="center"/>
        </w:trPr>
        <w:tc>
          <w:tcPr>
            <w:tcW w:w="1975" w:type="dxa"/>
            <w:vMerge/>
          </w:tcPr>
          <w:p w:rsidR="00FC2323" w:rsidRDefault="00FC2323" w:rsidP="00FC2323"/>
        </w:tc>
        <w:tc>
          <w:tcPr>
            <w:tcW w:w="2520" w:type="dxa"/>
          </w:tcPr>
          <w:p w:rsidR="00FC2323" w:rsidRDefault="00FC2323" w:rsidP="00FC2323">
            <w:proofErr w:type="spellStart"/>
            <w:r>
              <w:t>ToxBatch</w:t>
            </w:r>
            <w:proofErr w:type="spellEnd"/>
          </w:p>
        </w:tc>
      </w:tr>
    </w:tbl>
    <w:p w:rsidR="007F32FD" w:rsidRDefault="007F32FD" w:rsidP="007F32FD">
      <w:pPr>
        <w:pStyle w:val="ListParagraph"/>
      </w:pPr>
    </w:p>
    <w:p w:rsidR="007C16E4" w:rsidRDefault="007C16E4" w:rsidP="007C16E4">
      <w:pPr>
        <w:pStyle w:val="ListParagraph"/>
        <w:ind w:left="1440"/>
      </w:pPr>
    </w:p>
    <w:p w:rsidR="00350AA2" w:rsidRDefault="00C12FD7" w:rsidP="009E449E">
      <w:pPr>
        <w:pStyle w:val="ListParagraph"/>
        <w:numPr>
          <w:ilvl w:val="0"/>
          <w:numId w:val="1"/>
        </w:numPr>
      </w:pPr>
      <w:r>
        <w:t xml:space="preserve">Regional Data Center (RDC) for the </w:t>
      </w:r>
      <w:r w:rsidR="00EA363C">
        <w:t xml:space="preserve">City of Long Beach </w:t>
      </w:r>
      <w:r w:rsidR="009E449E">
        <w:t>Integrated Monitoring Program (</w:t>
      </w:r>
      <w:r w:rsidR="00EA363C">
        <w:t>COLB-IMP</w:t>
      </w:r>
      <w:r w:rsidR="009E449E">
        <w:t xml:space="preserve">) </w:t>
      </w:r>
      <w:r>
        <w:t xml:space="preserve">is </w:t>
      </w:r>
      <w:r w:rsidR="007F32FD">
        <w:t>the Southern California Coastal Water Research (</w:t>
      </w:r>
      <w:r>
        <w:t>SCCWRP</w:t>
      </w:r>
      <w:r w:rsidR="007F32FD">
        <w:t>)</w:t>
      </w:r>
      <w:r>
        <w:t>.</w:t>
      </w:r>
    </w:p>
    <w:p w:rsidR="00250605" w:rsidRDefault="003E2B5E" w:rsidP="00C12FD7">
      <w:pPr>
        <w:pStyle w:val="ListParagraph"/>
      </w:pPr>
      <w:hyperlink r:id="rId6" w:history="1">
        <w:r w:rsidR="007F32FD" w:rsidRPr="005C5456">
          <w:rPr>
            <w:rStyle w:val="Hyperlink"/>
          </w:rPr>
          <w:t>http://www.ceden.org/data_centers.shtml</w:t>
        </w:r>
      </w:hyperlink>
      <w:r w:rsidR="007F32FD">
        <w:t xml:space="preserve"> </w:t>
      </w:r>
    </w:p>
    <w:p w:rsidR="00250605" w:rsidRDefault="00250605" w:rsidP="00C12FD7">
      <w:pPr>
        <w:pStyle w:val="ListParagraph"/>
      </w:pPr>
    </w:p>
    <w:p w:rsidR="00350AA2" w:rsidRPr="007F32FD" w:rsidRDefault="004439EE" w:rsidP="00350AA2">
      <w:pPr>
        <w:rPr>
          <w:b/>
        </w:rPr>
      </w:pPr>
      <w:r>
        <w:rPr>
          <w:b/>
        </w:rPr>
        <w:t>CEDEN S</w:t>
      </w:r>
      <w:r w:rsidR="00350AA2" w:rsidRPr="007F32FD">
        <w:rPr>
          <w:b/>
        </w:rPr>
        <w:t xml:space="preserve">ubmission </w:t>
      </w:r>
      <w:r>
        <w:rPr>
          <w:b/>
        </w:rPr>
        <w:t>I</w:t>
      </w:r>
      <w:r w:rsidR="00350AA2" w:rsidRPr="007F32FD">
        <w:rPr>
          <w:b/>
        </w:rPr>
        <w:t>nstructions:</w:t>
      </w:r>
    </w:p>
    <w:p w:rsidR="00882D38" w:rsidRDefault="00043A0A" w:rsidP="00350AA2">
      <w:pPr>
        <w:pStyle w:val="ListParagraph"/>
        <w:numPr>
          <w:ilvl w:val="0"/>
          <w:numId w:val="2"/>
        </w:numPr>
      </w:pPr>
      <w:r>
        <w:t xml:space="preserve">Download </w:t>
      </w:r>
      <w:r w:rsidR="003D55E3">
        <w:t xml:space="preserve">the </w:t>
      </w:r>
      <w:r>
        <w:t>CEDEN template</w:t>
      </w:r>
      <w:r w:rsidR="00FC2323">
        <w:t>s</w:t>
      </w:r>
      <w:r>
        <w:t xml:space="preserve"> </w:t>
      </w:r>
      <w:r w:rsidR="00A665FE">
        <w:t xml:space="preserve">from the email message </w:t>
      </w:r>
      <w:r w:rsidR="00882D38">
        <w:t xml:space="preserve">and save it to </w:t>
      </w:r>
      <w:r w:rsidR="00A665FE">
        <w:t>a</w:t>
      </w:r>
      <w:r w:rsidR="00882D38">
        <w:t xml:space="preserve"> local drive.</w:t>
      </w:r>
      <w:r w:rsidR="00FD3E55">
        <w:t xml:space="preserve"> </w:t>
      </w:r>
    </w:p>
    <w:p w:rsidR="007A1F00" w:rsidRDefault="007A1F00" w:rsidP="00882D38">
      <w:pPr>
        <w:pStyle w:val="ListParagraph"/>
      </w:pPr>
    </w:p>
    <w:p w:rsidR="004439EE" w:rsidRDefault="004439EE" w:rsidP="00350AA2">
      <w:pPr>
        <w:pStyle w:val="ListParagraph"/>
        <w:numPr>
          <w:ilvl w:val="0"/>
          <w:numId w:val="2"/>
        </w:numPr>
      </w:pPr>
      <w:r>
        <w:t xml:space="preserve">Upload </w:t>
      </w:r>
      <w:r w:rsidR="003D55E3">
        <w:t>the template</w:t>
      </w:r>
      <w:r>
        <w:t xml:space="preserve"> to the CEDEN Data Checker</w:t>
      </w:r>
    </w:p>
    <w:p w:rsidR="004439EE" w:rsidRDefault="004439EE" w:rsidP="004439EE">
      <w:pPr>
        <w:pStyle w:val="ListParagraph"/>
        <w:numPr>
          <w:ilvl w:val="1"/>
          <w:numId w:val="2"/>
        </w:numPr>
      </w:pPr>
      <w:r>
        <w:t>Go to the online CEDEN Data Checker</w:t>
      </w:r>
      <w:r w:rsidR="00043A0A">
        <w:t>:</w:t>
      </w:r>
    </w:p>
    <w:p w:rsidR="004439EE" w:rsidRDefault="003E2B5E" w:rsidP="004439EE">
      <w:pPr>
        <w:pStyle w:val="ListParagraph"/>
        <w:ind w:firstLine="720"/>
      </w:pPr>
      <w:hyperlink r:id="rId7" w:history="1">
        <w:r w:rsidR="004439EE" w:rsidRPr="005C5456">
          <w:rPr>
            <w:rStyle w:val="Hyperlink"/>
          </w:rPr>
          <w:t>http://ceden.org/CEDEN_Checker/Checker/CEDENUpload.php</w:t>
        </w:r>
      </w:hyperlink>
    </w:p>
    <w:p w:rsidR="007A1F00" w:rsidRDefault="007F6598" w:rsidP="00943D28">
      <w:pPr>
        <w:jc w:val="center"/>
      </w:pPr>
      <w:r>
        <w:rPr>
          <w:noProof/>
        </w:rPr>
        <w:drawing>
          <wp:inline distT="0" distB="0" distL="0" distR="0" wp14:anchorId="6E261678" wp14:editId="4638E5B7">
            <wp:extent cx="5011387" cy="3080518"/>
            <wp:effectExtent l="19050" t="19050" r="18415" b="2476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3510" cy="308182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4439EE" w:rsidRDefault="004439EE" w:rsidP="004439EE">
      <w:pPr>
        <w:pStyle w:val="ListParagraph"/>
        <w:numPr>
          <w:ilvl w:val="1"/>
          <w:numId w:val="2"/>
        </w:numPr>
      </w:pPr>
      <w:r>
        <w:lastRenderedPageBreak/>
        <w:t>Enter your name and your email address.</w:t>
      </w:r>
    </w:p>
    <w:p w:rsidR="004439EE" w:rsidRDefault="004439EE" w:rsidP="00FD3E55">
      <w:pPr>
        <w:pStyle w:val="ListParagraph"/>
        <w:numPr>
          <w:ilvl w:val="1"/>
          <w:numId w:val="2"/>
        </w:numPr>
      </w:pPr>
      <w:r>
        <w:t>Select “</w:t>
      </w:r>
      <w:r w:rsidR="00FD3E55" w:rsidRPr="00FD3E55">
        <w:t>PVPWMG</w:t>
      </w:r>
      <w:r>
        <w:t>” in the Agency drop-down menu.</w:t>
      </w:r>
      <w:r w:rsidR="00C7327F">
        <w:t xml:space="preserve"> This is the code that represents the entities that belong to the </w:t>
      </w:r>
      <w:r w:rsidR="00FD3E55">
        <w:t>Palos Verdes Peninsula Watershed Management Group</w:t>
      </w:r>
      <w:r w:rsidR="00C7327F">
        <w:t>.</w:t>
      </w:r>
    </w:p>
    <w:p w:rsidR="00C7327F" w:rsidRDefault="00C7327F" w:rsidP="004439EE">
      <w:pPr>
        <w:pStyle w:val="ListParagraph"/>
        <w:numPr>
          <w:ilvl w:val="1"/>
          <w:numId w:val="2"/>
        </w:numPr>
      </w:pPr>
      <w:r>
        <w:t xml:space="preserve">Click “Browse” to select the </w:t>
      </w:r>
      <w:r w:rsidR="00AF1BC0">
        <w:t>template</w:t>
      </w:r>
      <w:r>
        <w:t xml:space="preserve"> to be uploaded.</w:t>
      </w:r>
      <w:r w:rsidR="00882D38">
        <w:t xml:space="preserve"> Navigate to the folder </w:t>
      </w:r>
      <w:r w:rsidR="00AF1BC0">
        <w:t>that contains th</w:t>
      </w:r>
      <w:r w:rsidR="00882D38">
        <w:t xml:space="preserve">e </w:t>
      </w:r>
      <w:r w:rsidR="00AF1BC0">
        <w:t>template</w:t>
      </w:r>
      <w:r w:rsidR="00882D38">
        <w:t xml:space="preserve"> </w:t>
      </w:r>
      <w:r w:rsidR="00AF1BC0">
        <w:t>(</w:t>
      </w:r>
      <w:r w:rsidR="00882D38">
        <w:t>Step 1</w:t>
      </w:r>
      <w:r w:rsidR="00AF1BC0">
        <w:t xml:space="preserve">), select </w:t>
      </w:r>
      <w:r w:rsidR="003D55E3">
        <w:t>the</w:t>
      </w:r>
      <w:r w:rsidR="00AF1BC0">
        <w:t xml:space="preserve"> template</w:t>
      </w:r>
      <w:r w:rsidR="007A1F00">
        <w:t>, and click “Open”.</w:t>
      </w:r>
    </w:p>
    <w:p w:rsidR="00C7327F" w:rsidRDefault="007A1F00" w:rsidP="0018281A">
      <w:pPr>
        <w:pStyle w:val="ListParagraph"/>
        <w:numPr>
          <w:ilvl w:val="1"/>
          <w:numId w:val="2"/>
        </w:numPr>
      </w:pPr>
      <w:r>
        <w:t>Click “Check Excel File” to start the data checking process.</w:t>
      </w:r>
      <w:r w:rsidR="007F6598">
        <w:t xml:space="preserve"> </w:t>
      </w:r>
      <w:r w:rsidR="00D87DD5">
        <w:t xml:space="preserve">The message </w:t>
      </w:r>
      <w:r w:rsidR="007F6598">
        <w:t xml:space="preserve">below </w:t>
      </w:r>
      <w:r w:rsidR="00D87DD5">
        <w:t>will be displayed, indicating</w:t>
      </w:r>
      <w:r w:rsidR="007F6598">
        <w:t xml:space="preserve"> that the CEDEN Data Checker is processing your template.</w:t>
      </w:r>
    </w:p>
    <w:p w:rsidR="007A1F00" w:rsidRDefault="007A1F00" w:rsidP="00C7327F">
      <w:r>
        <w:rPr>
          <w:noProof/>
        </w:rPr>
        <w:drawing>
          <wp:inline distT="0" distB="0" distL="0" distR="0" wp14:anchorId="14E3A073" wp14:editId="7B8F25CE">
            <wp:extent cx="5943600" cy="1536700"/>
            <wp:effectExtent l="19050" t="19050" r="9525" b="171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367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86E30" w:rsidRDefault="00B86E30" w:rsidP="00AD2556">
      <w:pPr>
        <w:pStyle w:val="ListParagraph"/>
        <w:numPr>
          <w:ilvl w:val="0"/>
          <w:numId w:val="2"/>
        </w:numPr>
      </w:pPr>
      <w:r>
        <w:t>If there are no Errors or Warnings, a “Data Passed Checks” message will appear.</w:t>
      </w:r>
    </w:p>
    <w:p w:rsidR="00B86E30" w:rsidRDefault="00B86E30" w:rsidP="00B86E30">
      <w:pPr>
        <w:pStyle w:val="ListParagraph"/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24130</wp:posOffset>
            </wp:positionV>
            <wp:extent cx="5944472" cy="2596896"/>
            <wp:effectExtent l="19050" t="19050" r="18415" b="13335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4472" cy="259689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D2556" w:rsidRDefault="00AD2556" w:rsidP="00AD2556">
      <w:pPr>
        <w:pStyle w:val="ListParagraph"/>
        <w:numPr>
          <w:ilvl w:val="0"/>
          <w:numId w:val="2"/>
        </w:numPr>
      </w:pPr>
      <w:r>
        <w:t xml:space="preserve">If there are Errors or Warnings, a “Message Summary Report” will </w:t>
      </w:r>
      <w:r w:rsidR="00B86E30">
        <w:t>appear</w:t>
      </w:r>
      <w:r>
        <w:t xml:space="preserve"> on screen and </w:t>
      </w:r>
      <w:r w:rsidR="00B86E30">
        <w:t xml:space="preserve">be </w:t>
      </w:r>
      <w:r w:rsidR="00C23CA5">
        <w:t>sent</w:t>
      </w:r>
      <w:r>
        <w:t xml:space="preserve"> to the email address that was provided in step 2b. The report lists the errors or warnings and shows the table that contains the error or warning. See </w:t>
      </w:r>
      <w:r w:rsidR="00B86E30">
        <w:t>the following</w:t>
      </w:r>
      <w:r>
        <w:t xml:space="preserve"> example </w:t>
      </w:r>
      <w:r w:rsidR="00C23CA5">
        <w:t xml:space="preserve">on-screen </w:t>
      </w:r>
      <w:r>
        <w:t>report</w:t>
      </w:r>
      <w:r w:rsidR="00B86E30">
        <w:t>:</w:t>
      </w:r>
    </w:p>
    <w:p w:rsidR="00AD2556" w:rsidRDefault="0034015C" w:rsidP="0034015C"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>
            <wp:simplePos x="933450" y="933450"/>
            <wp:positionH relativeFrom="column">
              <wp:align>center</wp:align>
            </wp:positionH>
            <wp:positionV relativeFrom="paragraph">
              <wp:posOffset>18415</wp:posOffset>
            </wp:positionV>
            <wp:extent cx="4544568" cy="3200400"/>
            <wp:effectExtent l="19050" t="19050" r="27940" b="19050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4568" cy="32004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D2556" w:rsidRDefault="00AD2556" w:rsidP="00AD2556">
      <w:pPr>
        <w:pStyle w:val="ListParagraph"/>
      </w:pPr>
    </w:p>
    <w:p w:rsidR="00AD2556" w:rsidRDefault="00AD2556" w:rsidP="00AD2556">
      <w:pPr>
        <w:pStyle w:val="ListParagraph"/>
      </w:pPr>
      <w:r>
        <w:t>Note: Templates may not be submitted if there are Error messages. Such messages</w:t>
      </w:r>
      <w:r w:rsidR="00C23CA5">
        <w:t>, however,</w:t>
      </w:r>
      <w:r>
        <w:t xml:space="preserve"> </w:t>
      </w:r>
      <w:r w:rsidR="00C23CA5">
        <w:t>may</w:t>
      </w:r>
      <w:r>
        <w:t xml:space="preserve"> be cleared by correcting and rechecking the tables in each template. On the other hand, templates may be submitted if there are any Warning messages.</w:t>
      </w:r>
    </w:p>
    <w:p w:rsidR="00410850" w:rsidRDefault="00410850" w:rsidP="00AD2556">
      <w:pPr>
        <w:pStyle w:val="ListParagraph"/>
      </w:pPr>
    </w:p>
    <w:p w:rsidR="0027537A" w:rsidRDefault="0047159D" w:rsidP="00561794">
      <w:pPr>
        <w:pStyle w:val="ListParagraph"/>
        <w:numPr>
          <w:ilvl w:val="0"/>
          <w:numId w:val="2"/>
        </w:numPr>
      </w:pPr>
      <w:r>
        <w:t xml:space="preserve">When the check is completed without errors, </w:t>
      </w:r>
      <w:r w:rsidR="00410850">
        <w:t xml:space="preserve">you may bypass the Warning </w:t>
      </w:r>
      <w:r>
        <w:t>message</w:t>
      </w:r>
      <w:r w:rsidR="00410850">
        <w:t>s</w:t>
      </w:r>
      <w:r>
        <w:t xml:space="preserve"> </w:t>
      </w:r>
      <w:r w:rsidR="00410850">
        <w:t>by clicking on the “View Results” button</w:t>
      </w:r>
      <w:r>
        <w:t>.</w:t>
      </w:r>
      <w:r w:rsidR="00EB2817">
        <w:t xml:space="preserve"> </w:t>
      </w:r>
    </w:p>
    <w:p w:rsidR="00410850" w:rsidRDefault="0027537A" w:rsidP="0041085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2118995</wp:posOffset>
                </wp:positionV>
                <wp:extent cx="1685925" cy="400050"/>
                <wp:effectExtent l="0" t="0" r="28575" b="1905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400050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D855EE" id="Oval 10" o:spid="_x0000_s1026" style="position:absolute;margin-left:5.25pt;margin-top:166.85pt;width:132.75pt;height:31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" filled="f" strokecolor="red" strokeweight="1.75pt">
                <v:stroke joinstyle="miter"/>
              </v:oval>
            </w:pict>
          </mc:Fallback>
        </mc:AlternateContent>
      </w:r>
      <w:r w:rsidR="00410850">
        <w:rPr>
          <w:noProof/>
        </w:rPr>
        <w:drawing>
          <wp:inline distT="0" distB="0" distL="0" distR="0" wp14:anchorId="320FB5CD" wp14:editId="7E9523CA">
            <wp:extent cx="5505450" cy="2967414"/>
            <wp:effectExtent l="19050" t="19050" r="19050" b="2349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296741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7537A" w:rsidRPr="00A665FE" w:rsidRDefault="0027537A" w:rsidP="0027537A">
      <w:pPr>
        <w:pStyle w:val="ListParagraph"/>
        <w:rPr>
          <w:color w:val="FF0000"/>
        </w:rPr>
      </w:pPr>
      <w:r>
        <w:lastRenderedPageBreak/>
        <w:t xml:space="preserve">Doing so will take you to the Warning Details page. Scroll to the last Warning message on this page and click on the “Submit </w:t>
      </w:r>
      <w:r w:rsidR="00E77648">
        <w:t>D</w:t>
      </w:r>
      <w:r>
        <w:t xml:space="preserve">ata to CEDEN” button. </w:t>
      </w:r>
      <w:r w:rsidR="00A665FE">
        <w:t xml:space="preserve"> </w:t>
      </w:r>
      <w:r w:rsidRPr="00A665FE">
        <w:t xml:space="preserve">An email confirming that the template passed the checks </w:t>
      </w:r>
      <w:r w:rsidR="00A665FE">
        <w:t>may or may not</w:t>
      </w:r>
      <w:r w:rsidRPr="00A665FE">
        <w:t xml:space="preserve"> be sent to the email address that was provided in step 2b. </w:t>
      </w:r>
      <w:r w:rsidR="00A665FE">
        <w:t xml:space="preserve">Anchor QEA has not been able to confirm with the SWRCB if this confirmation email will be sent. </w:t>
      </w:r>
    </w:p>
    <w:p w:rsidR="0027537A" w:rsidRDefault="0027537A" w:rsidP="0027537A">
      <w:pPr>
        <w:ind w:left="720"/>
      </w:pPr>
    </w:p>
    <w:p w:rsidR="0027537A" w:rsidRDefault="0027537A" w:rsidP="00410850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D5230C" wp14:editId="4FAE448C">
                <wp:simplePos x="0" y="0"/>
                <wp:positionH relativeFrom="margin">
                  <wp:align>left</wp:align>
                </wp:positionH>
                <wp:positionV relativeFrom="paragraph">
                  <wp:posOffset>1537335</wp:posOffset>
                </wp:positionV>
                <wp:extent cx="1476375" cy="304800"/>
                <wp:effectExtent l="0" t="0" r="28575" b="1905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304800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7F1DBE" id="Oval 11" o:spid="_x0000_s1026" style="position:absolute;margin-left:0;margin-top:121.05pt;width:116.25pt;height:24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" filled="f" strokecolor="red" strokeweight="1.75pt"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0BCE4D46" wp14:editId="3AB149E3">
            <wp:extent cx="5943600" cy="2054225"/>
            <wp:effectExtent l="19050" t="19050" r="19050" b="222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422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7537A" w:rsidRDefault="0027537A" w:rsidP="00410850"/>
    <w:p w:rsidR="0027537A" w:rsidRDefault="00E77648" w:rsidP="00E77648">
      <w:pPr>
        <w:pStyle w:val="ListParagraph"/>
        <w:numPr>
          <w:ilvl w:val="0"/>
          <w:numId w:val="2"/>
        </w:numPr>
      </w:pPr>
      <w:r>
        <w:t xml:space="preserve">Clicking the “Submit Data to CEDEN” button will take you to a request form. Populate the form according to the instructions shown on the page. </w:t>
      </w:r>
      <w:r w:rsidR="00462699">
        <w:t>T</w:t>
      </w:r>
      <w:r>
        <w:t xml:space="preserve">he SCCWRP representative </w:t>
      </w:r>
      <w:r w:rsidR="00462699">
        <w:t xml:space="preserve">is </w:t>
      </w:r>
      <w:r>
        <w:t>Marlene Hanken</w:t>
      </w:r>
      <w:r w:rsidR="00462699">
        <w:t xml:space="preserve"> and her email address is </w:t>
      </w:r>
      <w:hyperlink r:id="rId14" w:history="1">
        <w:r w:rsidRPr="005153B0">
          <w:rPr>
            <w:rStyle w:val="Hyperlink"/>
          </w:rPr>
          <w:t>marleneh@sccwrp.org</w:t>
        </w:r>
      </w:hyperlink>
      <w:r w:rsidR="00462699">
        <w:t xml:space="preserve">. </w:t>
      </w:r>
    </w:p>
    <w:p w:rsidR="0027537A" w:rsidRDefault="0027537A" w:rsidP="0027537A">
      <w:r>
        <w:rPr>
          <w:noProof/>
        </w:rPr>
        <w:drawing>
          <wp:inline distT="0" distB="0" distL="0" distR="0" wp14:anchorId="4575359F" wp14:editId="2455B229">
            <wp:extent cx="5943600" cy="3724275"/>
            <wp:effectExtent l="19050" t="19050" r="19050" b="2857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242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7537A" w:rsidRDefault="0027537A" w:rsidP="0027537A"/>
    <w:p w:rsidR="00DB24EB" w:rsidRPr="00A665FE" w:rsidRDefault="003C58EF" w:rsidP="00E22F00">
      <w:pPr>
        <w:pStyle w:val="ListParagraph"/>
        <w:numPr>
          <w:ilvl w:val="0"/>
          <w:numId w:val="2"/>
        </w:numPr>
      </w:pPr>
      <w:r w:rsidRPr="00A665FE">
        <w:t>Upon successful submission, a</w:t>
      </w:r>
      <w:r w:rsidR="00DB24EB" w:rsidRPr="00A665FE">
        <w:t xml:space="preserve">n email </w:t>
      </w:r>
      <w:r w:rsidRPr="00A665FE">
        <w:t xml:space="preserve">confirmation </w:t>
      </w:r>
      <w:r w:rsidR="00A665FE" w:rsidRPr="00A665FE">
        <w:t>should</w:t>
      </w:r>
      <w:r w:rsidRPr="00A665FE">
        <w:t xml:space="preserve"> be sent to the email address provided.</w:t>
      </w:r>
      <w:r w:rsidR="00A665FE" w:rsidRPr="00A665FE">
        <w:t xml:space="preserve"> </w:t>
      </w:r>
    </w:p>
    <w:p w:rsidR="000930CC" w:rsidRDefault="00F9410F" w:rsidP="00E22F00">
      <w:pPr>
        <w:pStyle w:val="ListParagraph"/>
        <w:numPr>
          <w:ilvl w:val="0"/>
          <w:numId w:val="2"/>
        </w:numPr>
      </w:pPr>
      <w:r>
        <w:t xml:space="preserve">After the template </w:t>
      </w:r>
      <w:r w:rsidR="00E22F00">
        <w:t>has</w:t>
      </w:r>
      <w:r>
        <w:t xml:space="preserve"> been submitted, t</w:t>
      </w:r>
      <w:r w:rsidR="00490E7A">
        <w:t xml:space="preserve">he </w:t>
      </w:r>
      <w:r w:rsidR="0011024C">
        <w:t xml:space="preserve">RDC (SCCWRP representative) will contact the data submitter </w:t>
      </w:r>
      <w:r w:rsidR="00490E7A">
        <w:t>if there are any issues.</w:t>
      </w:r>
    </w:p>
    <w:p w:rsidR="000930CC" w:rsidRDefault="00E0479D" w:rsidP="00E22F00">
      <w:pPr>
        <w:pStyle w:val="ListParagraph"/>
        <w:numPr>
          <w:ilvl w:val="0"/>
          <w:numId w:val="2"/>
        </w:numPr>
      </w:pPr>
      <w:r>
        <w:t>For</w:t>
      </w:r>
      <w:r w:rsidR="000930CC">
        <w:t xml:space="preserve"> more information</w:t>
      </w:r>
      <w:r w:rsidR="0011024C">
        <w:t xml:space="preserve"> or assistance,</w:t>
      </w:r>
      <w:r w:rsidR="000930CC">
        <w:t xml:space="preserve"> contact Andy Ma</w:t>
      </w:r>
      <w:r w:rsidR="0011024C">
        <w:t>rtin (</w:t>
      </w:r>
      <w:hyperlink r:id="rId16" w:history="1">
        <w:r w:rsidR="0011024C" w:rsidRPr="005C5456">
          <w:rPr>
            <w:rStyle w:val="Hyperlink"/>
          </w:rPr>
          <w:t>amartin@anchorqea.com</w:t>
        </w:r>
      </w:hyperlink>
      <w:r w:rsidR="0011024C">
        <w:t>) or Ivy Fuller (</w:t>
      </w:r>
      <w:hyperlink r:id="rId17" w:history="1">
        <w:r w:rsidR="0011024C" w:rsidRPr="005C5456">
          <w:rPr>
            <w:rStyle w:val="Hyperlink"/>
          </w:rPr>
          <w:t>ifuller@anchorqea.com</w:t>
        </w:r>
      </w:hyperlink>
      <w:r w:rsidR="0011024C">
        <w:t>).</w:t>
      </w:r>
    </w:p>
    <w:sectPr w:rsidR="00093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1539E"/>
    <w:multiLevelType w:val="hybridMultilevel"/>
    <w:tmpl w:val="F4D2D3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5E402636">
      <w:start w:val="1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14CCE"/>
    <w:multiLevelType w:val="hybridMultilevel"/>
    <w:tmpl w:val="B984A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337A92"/>
    <w:multiLevelType w:val="hybridMultilevel"/>
    <w:tmpl w:val="B984A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AA2"/>
    <w:rsid w:val="00012D74"/>
    <w:rsid w:val="00043A0A"/>
    <w:rsid w:val="000930CC"/>
    <w:rsid w:val="0011024C"/>
    <w:rsid w:val="00250605"/>
    <w:rsid w:val="0027537A"/>
    <w:rsid w:val="0031034F"/>
    <w:rsid w:val="0034015C"/>
    <w:rsid w:val="00350AA2"/>
    <w:rsid w:val="003C58EF"/>
    <w:rsid w:val="003D55E3"/>
    <w:rsid w:val="003E2B5E"/>
    <w:rsid w:val="00410850"/>
    <w:rsid w:val="004439EE"/>
    <w:rsid w:val="00462699"/>
    <w:rsid w:val="0047159D"/>
    <w:rsid w:val="00487A6F"/>
    <w:rsid w:val="00490E7A"/>
    <w:rsid w:val="00633298"/>
    <w:rsid w:val="007654BB"/>
    <w:rsid w:val="007A1F00"/>
    <w:rsid w:val="007C16E4"/>
    <w:rsid w:val="007F32FD"/>
    <w:rsid w:val="007F6598"/>
    <w:rsid w:val="00833BC0"/>
    <w:rsid w:val="00882D38"/>
    <w:rsid w:val="008F4D88"/>
    <w:rsid w:val="0093368A"/>
    <w:rsid w:val="00943D28"/>
    <w:rsid w:val="009E449E"/>
    <w:rsid w:val="00A665FE"/>
    <w:rsid w:val="00A921DF"/>
    <w:rsid w:val="00AD2015"/>
    <w:rsid w:val="00AD2556"/>
    <w:rsid w:val="00AF1BC0"/>
    <w:rsid w:val="00B86E30"/>
    <w:rsid w:val="00C12FD7"/>
    <w:rsid w:val="00C23CA5"/>
    <w:rsid w:val="00C7327F"/>
    <w:rsid w:val="00D8105A"/>
    <w:rsid w:val="00D87DD5"/>
    <w:rsid w:val="00D92166"/>
    <w:rsid w:val="00DB24EB"/>
    <w:rsid w:val="00E014AA"/>
    <w:rsid w:val="00E0479D"/>
    <w:rsid w:val="00E22F00"/>
    <w:rsid w:val="00E77648"/>
    <w:rsid w:val="00EA363C"/>
    <w:rsid w:val="00EB2817"/>
    <w:rsid w:val="00F74248"/>
    <w:rsid w:val="00F9410F"/>
    <w:rsid w:val="00FC2323"/>
    <w:rsid w:val="00FD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52574"/>
  <w15:docId w15:val="{F266DEEA-7369-4D13-99E9-2F3470692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AA2"/>
    <w:pPr>
      <w:ind w:left="720"/>
      <w:contextualSpacing/>
    </w:pPr>
  </w:style>
  <w:style w:type="table" w:styleId="TableGrid">
    <w:name w:val="Table Grid"/>
    <w:basedOn w:val="TableNormal"/>
    <w:uiPriority w:val="39"/>
    <w:rsid w:val="008F4D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F32F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D3E55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7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A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ceden.org/CEDEN_Checker/Checker/CEDENUpload.php" TargetMode="External"/><Relationship Id="rId12" Type="http://schemas.openxmlformats.org/officeDocument/2006/relationships/image" Target="media/image5.png"/><Relationship Id="rId17" Type="http://schemas.openxmlformats.org/officeDocument/2006/relationships/hyperlink" Target="mailto:ifuller@anchorqea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martin@anchorqea.co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ceden.org/data_centers.shtml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marleneh@sccwrp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F678F-EAF7-454F-93A1-72AFBB361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1155</TotalTime>
  <Pages>5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Ivy Fuller</dc:creator>
  <cp:keywords/>
  <dc:description/>
  <cp:lastModifiedBy>Ivy Fuller</cp:lastModifiedBy>
  <cp:revision>11</cp:revision>
  <dcterms:created xsi:type="dcterms:W3CDTF">2016-06-14T20:16:00Z</dcterms:created>
  <dcterms:modified xsi:type="dcterms:W3CDTF">2017-06-08T18:11:00Z</dcterms:modified>
</cp:coreProperties>
</file>