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C58E" w14:textId="77777777" w:rsidR="004A2741" w:rsidRDefault="004A2741" w:rsidP="00E065CB">
      <w:pPr>
        <w:pStyle w:val="Heading1"/>
        <w:rPr>
          <w:rFonts w:eastAsia="Arial" w:cs="Arial"/>
          <w:b w:val="0"/>
          <w:bCs/>
          <w:sz w:val="32"/>
          <w:lang w:val="es-MX"/>
        </w:rPr>
      </w:pPr>
    </w:p>
    <w:p w14:paraId="37B60B66" w14:textId="49B9393E" w:rsidR="004A2741" w:rsidRDefault="004A2741" w:rsidP="00E065CB">
      <w:pPr>
        <w:pStyle w:val="Heading1"/>
        <w:rPr>
          <w:rFonts w:eastAsia="Arial" w:cs="Arial"/>
          <w:b w:val="0"/>
          <w:bCs/>
          <w:sz w:val="32"/>
          <w:lang w:val="es-MX"/>
        </w:rPr>
      </w:pPr>
      <w:r>
        <w:rPr>
          <w:rFonts w:eastAsia="Arial" w:cs="Arial"/>
          <w:b w:val="0"/>
          <w:bCs/>
          <w:sz w:val="32"/>
          <w:lang w:val="es-MX"/>
        </w:rPr>
        <w:t xml:space="preserve">AGM 3 </w:t>
      </w:r>
      <w:proofErr w:type="gramStart"/>
      <w:r>
        <w:rPr>
          <w:rFonts w:eastAsia="Arial" w:cs="Arial"/>
          <w:b w:val="0"/>
          <w:bCs/>
          <w:sz w:val="32"/>
          <w:lang w:val="es-MX"/>
        </w:rPr>
        <w:t>Meeting</w:t>
      </w:r>
      <w:proofErr w:type="gramEnd"/>
      <w:r>
        <w:rPr>
          <w:rFonts w:eastAsia="Arial" w:cs="Arial"/>
          <w:b w:val="0"/>
          <w:bCs/>
          <w:sz w:val="32"/>
          <w:lang w:val="es-MX"/>
        </w:rPr>
        <w:t xml:space="preserve"> Notes</w:t>
      </w:r>
    </w:p>
    <w:p w14:paraId="2CE4F422" w14:textId="0DD1765A" w:rsidR="006A6F49" w:rsidRPr="003009F7" w:rsidRDefault="004A2D82" w:rsidP="004A2741">
      <w:pPr>
        <w:pStyle w:val="Heading2"/>
        <w:rPr>
          <w:rFonts w:eastAsia="Arial"/>
          <w:b/>
          <w:lang w:val="es-MX"/>
        </w:rPr>
      </w:pPr>
      <w:r w:rsidRPr="003009F7">
        <w:rPr>
          <w:rFonts w:eastAsia="Arial"/>
          <w:lang w:val="es-MX"/>
        </w:rPr>
        <w:t>Resumen</w:t>
      </w:r>
    </w:p>
    <w:p w14:paraId="08F03929" w14:textId="13B2D6E2" w:rsidR="004A2D82" w:rsidRPr="003009F7" w:rsidRDefault="004A2D82">
      <w:pPr>
        <w:rPr>
          <w:rFonts w:ascii="Arial" w:hAnsi="Arial"/>
          <w:sz w:val="24"/>
          <w:lang w:val="es-MX"/>
        </w:rPr>
      </w:pPr>
      <w:r w:rsidRPr="003009F7">
        <w:rPr>
          <w:rFonts w:ascii="Arial" w:hAnsi="Arial"/>
          <w:sz w:val="24"/>
          <w:lang w:val="es-MX"/>
        </w:rPr>
        <w:t xml:space="preserve">El Grupo Asesor del Programa SAFER (Fondos para Agua Potable Segura y Asequible para Equidad y Resiliencia) </w:t>
      </w:r>
      <w:r w:rsidR="00400CB3" w:rsidRPr="003009F7">
        <w:rPr>
          <w:rFonts w:ascii="Arial" w:hAnsi="Arial"/>
          <w:sz w:val="24"/>
          <w:lang w:val="es-MX"/>
        </w:rPr>
        <w:t>participó</w:t>
      </w:r>
      <w:r w:rsidRPr="003009F7">
        <w:rPr>
          <w:rFonts w:ascii="Arial" w:hAnsi="Arial"/>
          <w:sz w:val="24"/>
          <w:lang w:val="es-MX"/>
        </w:rPr>
        <w:t xml:space="preserve"> en una jornada de </w:t>
      </w:r>
      <w:r w:rsidR="00DE29D2">
        <w:rPr>
          <w:rFonts w:ascii="Arial" w:hAnsi="Arial"/>
          <w:sz w:val="24"/>
          <w:lang w:val="es-MX"/>
        </w:rPr>
        <w:t>discusiones</w:t>
      </w:r>
      <w:r w:rsidR="00400CB3" w:rsidRPr="003009F7">
        <w:rPr>
          <w:rFonts w:ascii="Arial" w:hAnsi="Arial"/>
          <w:sz w:val="24"/>
          <w:lang w:val="es-MX"/>
        </w:rPr>
        <w:t xml:space="preserve"> intens</w:t>
      </w:r>
      <w:r w:rsidR="00DE29D2">
        <w:rPr>
          <w:rFonts w:ascii="Arial" w:hAnsi="Arial"/>
          <w:sz w:val="24"/>
          <w:lang w:val="es-MX"/>
        </w:rPr>
        <w:t>as</w:t>
      </w:r>
      <w:r w:rsidR="00400CB3" w:rsidRPr="003009F7">
        <w:rPr>
          <w:rFonts w:ascii="Arial" w:hAnsi="Arial"/>
          <w:sz w:val="24"/>
          <w:lang w:val="es-MX"/>
        </w:rPr>
        <w:t xml:space="preserve"> sobre la </w:t>
      </w:r>
      <w:r w:rsidR="00BF523A">
        <w:rPr>
          <w:rFonts w:ascii="Arial" w:hAnsi="Arial"/>
          <w:sz w:val="24"/>
          <w:lang w:val="es-MX"/>
        </w:rPr>
        <w:t>e</w:t>
      </w:r>
      <w:r w:rsidR="004C09D5">
        <w:rPr>
          <w:rFonts w:ascii="Arial" w:hAnsi="Arial"/>
          <w:sz w:val="24"/>
          <w:lang w:val="es-MX"/>
        </w:rPr>
        <w:t xml:space="preserve">strategia del </w:t>
      </w:r>
      <w:r w:rsidR="00BF523A">
        <w:rPr>
          <w:rFonts w:ascii="Arial" w:hAnsi="Arial"/>
          <w:sz w:val="24"/>
          <w:lang w:val="es-MX"/>
        </w:rPr>
        <w:t>p</w:t>
      </w:r>
      <w:r w:rsidR="004C09D5">
        <w:rPr>
          <w:rFonts w:ascii="Arial" w:hAnsi="Arial"/>
          <w:sz w:val="24"/>
          <w:lang w:val="es-MX"/>
        </w:rPr>
        <w:t>rograma SAFER para informar e involucrar a la</w:t>
      </w:r>
      <w:r w:rsidR="00887065">
        <w:rPr>
          <w:rFonts w:ascii="Arial" w:hAnsi="Arial"/>
          <w:sz w:val="24"/>
          <w:lang w:val="es-MX"/>
        </w:rPr>
        <w:t xml:space="preserve"> comunidad</w:t>
      </w:r>
      <w:r w:rsidR="00400CB3" w:rsidRPr="003009F7">
        <w:rPr>
          <w:rFonts w:ascii="Arial" w:hAnsi="Arial"/>
          <w:sz w:val="24"/>
          <w:lang w:val="es-MX"/>
        </w:rPr>
        <w:t xml:space="preserve">, </w:t>
      </w:r>
      <w:r w:rsidR="009B7BCB">
        <w:rPr>
          <w:rFonts w:ascii="Arial" w:hAnsi="Arial"/>
          <w:sz w:val="24"/>
          <w:lang w:val="es-MX"/>
        </w:rPr>
        <w:t>apoyo</w:t>
      </w:r>
      <w:r w:rsidR="00400CB3" w:rsidRPr="003009F7">
        <w:rPr>
          <w:rFonts w:ascii="Arial" w:hAnsi="Arial"/>
          <w:sz w:val="24"/>
          <w:lang w:val="es-MX"/>
        </w:rPr>
        <w:t xml:space="preserve"> direct</w:t>
      </w:r>
      <w:r w:rsidR="009B7BCB">
        <w:rPr>
          <w:rFonts w:ascii="Arial" w:hAnsi="Arial"/>
          <w:sz w:val="24"/>
          <w:lang w:val="es-MX"/>
        </w:rPr>
        <w:t>o</w:t>
      </w:r>
      <w:r w:rsidR="00400CB3" w:rsidRPr="003009F7">
        <w:rPr>
          <w:rFonts w:ascii="Arial" w:hAnsi="Arial"/>
          <w:sz w:val="24"/>
          <w:lang w:val="es-MX"/>
        </w:rPr>
        <w:t xml:space="preserve"> para Operaciones y Mantenimiento (O&amp;M), financiamiento de infraestructura de agua potable y actualizaciones sobre el Plan de Gastos de Fondos </w:t>
      </w:r>
      <w:r w:rsidR="00F66A7A">
        <w:rPr>
          <w:rFonts w:ascii="Arial" w:hAnsi="Arial"/>
          <w:sz w:val="24"/>
          <w:lang w:val="es-MX"/>
        </w:rPr>
        <w:t xml:space="preserve">para el </w:t>
      </w:r>
      <w:r w:rsidR="009C077F">
        <w:rPr>
          <w:rFonts w:ascii="Arial" w:hAnsi="Arial"/>
          <w:sz w:val="24"/>
          <w:lang w:val="es-MX"/>
        </w:rPr>
        <w:t>A</w:t>
      </w:r>
      <w:r w:rsidR="00F66A7A">
        <w:rPr>
          <w:rFonts w:ascii="Arial" w:hAnsi="Arial"/>
          <w:sz w:val="24"/>
          <w:lang w:val="es-MX"/>
        </w:rPr>
        <w:t xml:space="preserve">ño </w:t>
      </w:r>
      <w:r w:rsidR="009C077F">
        <w:rPr>
          <w:rFonts w:ascii="Arial" w:hAnsi="Arial"/>
          <w:sz w:val="24"/>
          <w:lang w:val="es-MX"/>
        </w:rPr>
        <w:t>F</w:t>
      </w:r>
      <w:r w:rsidR="00F66A7A">
        <w:rPr>
          <w:rFonts w:ascii="Arial" w:hAnsi="Arial"/>
          <w:sz w:val="24"/>
          <w:lang w:val="es-MX"/>
        </w:rPr>
        <w:t>iscal</w:t>
      </w:r>
      <w:r w:rsidR="00861D98">
        <w:rPr>
          <w:rFonts w:ascii="Arial" w:hAnsi="Arial"/>
          <w:sz w:val="24"/>
          <w:lang w:val="es-MX"/>
        </w:rPr>
        <w:t xml:space="preserve"> 2021-2022.</w:t>
      </w:r>
    </w:p>
    <w:p w14:paraId="356B8393" w14:textId="19996671" w:rsidR="00400CB3" w:rsidRPr="003009F7" w:rsidRDefault="00DF14C4" w:rsidP="004A2741">
      <w:pPr>
        <w:pStyle w:val="Heading2"/>
        <w:rPr>
          <w:b/>
          <w:lang w:val="es-MX"/>
        </w:rPr>
      </w:pPr>
      <w:r>
        <w:rPr>
          <w:rFonts w:eastAsia="Arial"/>
          <w:lang w:val="es-MX"/>
        </w:rPr>
        <w:t>Discusión</w:t>
      </w:r>
      <w:r w:rsidR="0047030B" w:rsidRPr="003009F7">
        <w:rPr>
          <w:lang w:val="es-MX"/>
        </w:rPr>
        <w:t xml:space="preserve"> </w:t>
      </w:r>
      <w:r w:rsidR="0047030B" w:rsidRPr="00095557">
        <w:rPr>
          <w:rFonts w:eastAsia="Arial"/>
          <w:lang w:val="es-MX"/>
        </w:rPr>
        <w:t>sobre la estrategia de P</w:t>
      </w:r>
      <w:r w:rsidR="00400CB3" w:rsidRPr="00095557">
        <w:rPr>
          <w:rFonts w:eastAsia="Arial"/>
          <w:lang w:val="es-MX"/>
        </w:rPr>
        <w:t>articipación de la Comunidad</w:t>
      </w:r>
    </w:p>
    <w:p w14:paraId="3E2A0623" w14:textId="42B201F0" w:rsidR="002E518B" w:rsidRPr="003009F7" w:rsidRDefault="00165D60" w:rsidP="00794C04">
      <w:pPr>
        <w:pStyle w:val="ListParagraph"/>
        <w:numPr>
          <w:ilvl w:val="0"/>
          <w:numId w:val="1"/>
        </w:numPr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Aceptación</w:t>
      </w:r>
      <w:r w:rsidR="0047030B" w:rsidRPr="003009F7">
        <w:rPr>
          <w:rFonts w:ascii="Arial" w:hAnsi="Arial"/>
          <w:sz w:val="24"/>
          <w:lang w:val="es-MX"/>
        </w:rPr>
        <w:t xml:space="preserve"> general </w:t>
      </w:r>
      <w:r>
        <w:rPr>
          <w:rFonts w:ascii="Arial" w:hAnsi="Arial"/>
          <w:sz w:val="24"/>
          <w:lang w:val="es-MX"/>
        </w:rPr>
        <w:t>de</w:t>
      </w:r>
      <w:r w:rsidR="0047030B" w:rsidRPr="003009F7">
        <w:rPr>
          <w:rFonts w:ascii="Arial" w:hAnsi="Arial"/>
          <w:sz w:val="24"/>
          <w:lang w:val="es-MX"/>
        </w:rPr>
        <w:t xml:space="preserve"> la estrategia y </w:t>
      </w:r>
      <w:r w:rsidR="00FB7BE2">
        <w:rPr>
          <w:rFonts w:ascii="Arial" w:hAnsi="Arial"/>
          <w:sz w:val="24"/>
          <w:lang w:val="es-MX"/>
        </w:rPr>
        <w:t>acuerdo</w:t>
      </w:r>
      <w:r w:rsidR="0047030B" w:rsidRPr="003009F7">
        <w:rPr>
          <w:rFonts w:ascii="Arial" w:hAnsi="Arial"/>
          <w:sz w:val="24"/>
          <w:lang w:val="es-MX"/>
        </w:rPr>
        <w:t xml:space="preserve"> en cuanto a la </w:t>
      </w:r>
      <w:r w:rsidR="00860F29">
        <w:rPr>
          <w:rFonts w:ascii="Arial" w:hAnsi="Arial"/>
          <w:sz w:val="24"/>
          <w:lang w:val="es-MX"/>
        </w:rPr>
        <w:t>urgencia</w:t>
      </w:r>
      <w:r w:rsidR="0047030B" w:rsidRPr="003009F7">
        <w:rPr>
          <w:rFonts w:ascii="Arial" w:hAnsi="Arial"/>
          <w:sz w:val="24"/>
          <w:lang w:val="es-MX"/>
        </w:rPr>
        <w:t xml:space="preserve"> de dar acceso a</w:t>
      </w:r>
      <w:r w:rsidR="00296051" w:rsidRPr="003009F7">
        <w:rPr>
          <w:rFonts w:ascii="Arial" w:hAnsi="Arial"/>
          <w:sz w:val="24"/>
          <w:lang w:val="es-MX"/>
        </w:rPr>
        <w:t>l</w:t>
      </w:r>
      <w:r w:rsidR="0047030B" w:rsidRPr="003009F7">
        <w:rPr>
          <w:rFonts w:ascii="Arial" w:hAnsi="Arial"/>
          <w:sz w:val="24"/>
          <w:lang w:val="es-MX"/>
        </w:rPr>
        <w:t xml:space="preserve"> agua potable</w:t>
      </w:r>
      <w:r w:rsidR="00296051" w:rsidRPr="003009F7">
        <w:rPr>
          <w:rFonts w:ascii="Arial" w:hAnsi="Arial"/>
          <w:sz w:val="24"/>
          <w:lang w:val="es-MX"/>
        </w:rPr>
        <w:t xml:space="preserve"> segura</w:t>
      </w:r>
      <w:r w:rsidR="0047030B" w:rsidRPr="003009F7">
        <w:rPr>
          <w:rFonts w:ascii="Arial" w:hAnsi="Arial"/>
          <w:sz w:val="24"/>
          <w:lang w:val="es-MX"/>
        </w:rPr>
        <w:t xml:space="preserve"> a las comunidades de manera </w:t>
      </w:r>
      <w:r w:rsidR="0047030B" w:rsidRPr="00C24281">
        <w:rPr>
          <w:rFonts w:ascii="Arial" w:hAnsi="Arial"/>
          <w:sz w:val="24"/>
          <w:lang w:val="es-MX"/>
        </w:rPr>
        <w:t>rápida</w:t>
      </w:r>
      <w:r w:rsidR="0047030B" w:rsidRPr="003009F7">
        <w:rPr>
          <w:rFonts w:ascii="Arial" w:hAnsi="Arial"/>
          <w:sz w:val="24"/>
          <w:lang w:val="es-MX"/>
        </w:rPr>
        <w:t xml:space="preserve">. </w:t>
      </w:r>
    </w:p>
    <w:p w14:paraId="23762E9E" w14:textId="17A93DC9" w:rsidR="0047030B" w:rsidRPr="003009F7" w:rsidRDefault="0047030B" w:rsidP="00794C04">
      <w:pPr>
        <w:pStyle w:val="ListParagraph"/>
        <w:numPr>
          <w:ilvl w:val="0"/>
          <w:numId w:val="1"/>
        </w:numPr>
        <w:rPr>
          <w:rFonts w:ascii="Arial" w:hAnsi="Arial"/>
          <w:sz w:val="24"/>
          <w:lang w:val="es-MX"/>
        </w:rPr>
      </w:pPr>
      <w:r w:rsidRPr="003009F7">
        <w:rPr>
          <w:rFonts w:ascii="Arial" w:hAnsi="Arial"/>
          <w:sz w:val="24"/>
          <w:lang w:val="es-MX"/>
        </w:rPr>
        <w:t xml:space="preserve">Preocupación sobre el tamaño de las regiones existentes </w:t>
      </w:r>
      <w:r w:rsidR="00384EE0" w:rsidRPr="003009F7">
        <w:rPr>
          <w:rFonts w:ascii="Arial" w:hAnsi="Arial"/>
          <w:sz w:val="24"/>
          <w:lang w:val="es-MX"/>
        </w:rPr>
        <w:t xml:space="preserve">debido a la complejidad </w:t>
      </w:r>
      <w:r w:rsidR="00E13636">
        <w:rPr>
          <w:rFonts w:ascii="Arial" w:hAnsi="Arial"/>
          <w:sz w:val="24"/>
          <w:lang w:val="es-MX"/>
        </w:rPr>
        <w:t>de la tarea</w:t>
      </w:r>
      <w:r w:rsidR="001A5004" w:rsidRPr="003009F7">
        <w:rPr>
          <w:rFonts w:ascii="Arial" w:hAnsi="Arial"/>
          <w:sz w:val="24"/>
          <w:lang w:val="es-MX"/>
        </w:rPr>
        <w:t>,</w:t>
      </w:r>
      <w:r w:rsidRPr="003009F7">
        <w:rPr>
          <w:rFonts w:ascii="Arial" w:hAnsi="Arial"/>
          <w:sz w:val="24"/>
          <w:lang w:val="es-MX"/>
        </w:rPr>
        <w:t xml:space="preserve"> y </w:t>
      </w:r>
      <w:r w:rsidR="00F7649E">
        <w:rPr>
          <w:rFonts w:ascii="Arial" w:hAnsi="Arial"/>
          <w:sz w:val="24"/>
          <w:lang w:val="es-MX"/>
        </w:rPr>
        <w:t>discusi</w:t>
      </w:r>
      <w:r w:rsidR="001C5968">
        <w:rPr>
          <w:rFonts w:ascii="Arial" w:hAnsi="Arial"/>
          <w:sz w:val="24"/>
          <w:lang w:val="es-MX"/>
        </w:rPr>
        <w:t>ón</w:t>
      </w:r>
      <w:r w:rsidRPr="003009F7">
        <w:rPr>
          <w:rFonts w:ascii="Arial" w:hAnsi="Arial"/>
          <w:sz w:val="24"/>
          <w:lang w:val="es-MX"/>
        </w:rPr>
        <w:t xml:space="preserve"> sobre una mejor manera de dividir el estado para una cobertura adecuada. </w:t>
      </w:r>
    </w:p>
    <w:p w14:paraId="587D3179" w14:textId="47D4A909" w:rsidR="002E518B" w:rsidRPr="003009F7" w:rsidRDefault="00D214FE" w:rsidP="002E518B">
      <w:pPr>
        <w:pStyle w:val="ListParagraph"/>
        <w:numPr>
          <w:ilvl w:val="0"/>
          <w:numId w:val="1"/>
        </w:numPr>
        <w:rPr>
          <w:rFonts w:ascii="Arial" w:hAnsi="Arial"/>
          <w:sz w:val="24"/>
          <w:lang w:val="es-MX"/>
        </w:rPr>
      </w:pPr>
      <w:r w:rsidRPr="003009F7">
        <w:rPr>
          <w:rFonts w:ascii="Arial" w:hAnsi="Arial"/>
          <w:sz w:val="24"/>
          <w:lang w:val="es-MX"/>
        </w:rPr>
        <w:t>Consenso</w:t>
      </w:r>
      <w:r w:rsidR="002E518B" w:rsidRPr="003009F7">
        <w:rPr>
          <w:rFonts w:ascii="Arial" w:hAnsi="Arial"/>
          <w:sz w:val="24"/>
          <w:lang w:val="es-MX"/>
        </w:rPr>
        <w:t xml:space="preserve"> sobre la importancia de un enfoque local, la necesidad de consistencia</w:t>
      </w:r>
      <w:r w:rsidR="007E7026" w:rsidRPr="003009F7">
        <w:rPr>
          <w:rFonts w:ascii="Arial" w:hAnsi="Arial"/>
          <w:sz w:val="24"/>
          <w:lang w:val="es-MX"/>
        </w:rPr>
        <w:t xml:space="preserve"> de los coordinadores regionales</w:t>
      </w:r>
      <w:r w:rsidR="002E518B" w:rsidRPr="003009F7">
        <w:rPr>
          <w:rFonts w:ascii="Arial" w:hAnsi="Arial"/>
          <w:sz w:val="24"/>
          <w:lang w:val="es-MX"/>
        </w:rPr>
        <w:t xml:space="preserve"> </w:t>
      </w:r>
      <w:r w:rsidR="00081F2B" w:rsidRPr="003009F7">
        <w:rPr>
          <w:rFonts w:ascii="Arial" w:hAnsi="Arial"/>
          <w:sz w:val="24"/>
          <w:lang w:val="es-MX"/>
        </w:rPr>
        <w:t>en su trabajo en curso</w:t>
      </w:r>
      <w:r w:rsidR="002E518B" w:rsidRPr="003009F7">
        <w:rPr>
          <w:rFonts w:ascii="Arial" w:hAnsi="Arial"/>
          <w:sz w:val="24"/>
          <w:lang w:val="es-MX"/>
        </w:rPr>
        <w:t xml:space="preserve">, en vez de empezar desde cero. </w:t>
      </w:r>
      <w:r w:rsidR="000B4E4C" w:rsidRPr="003009F7">
        <w:rPr>
          <w:rFonts w:ascii="Arial" w:hAnsi="Arial"/>
          <w:sz w:val="24"/>
          <w:lang w:val="es-MX"/>
        </w:rPr>
        <w:t>Es necesario que l</w:t>
      </w:r>
      <w:r w:rsidR="002E518B" w:rsidRPr="003009F7">
        <w:rPr>
          <w:rFonts w:ascii="Arial" w:hAnsi="Arial"/>
          <w:sz w:val="24"/>
          <w:lang w:val="es-MX"/>
        </w:rPr>
        <w:t xml:space="preserve">os coordinadores </w:t>
      </w:r>
      <w:r w:rsidR="000B4E4C" w:rsidRPr="003009F7">
        <w:rPr>
          <w:rFonts w:ascii="Arial" w:hAnsi="Arial"/>
          <w:sz w:val="24"/>
          <w:lang w:val="es-MX"/>
        </w:rPr>
        <w:t>tengan</w:t>
      </w:r>
      <w:r w:rsidR="000245B5" w:rsidRPr="003009F7">
        <w:rPr>
          <w:rFonts w:ascii="Arial" w:hAnsi="Arial"/>
          <w:sz w:val="24"/>
          <w:lang w:val="es-MX"/>
        </w:rPr>
        <w:t xml:space="preserve"> una experiencia real de</w:t>
      </w:r>
      <w:r w:rsidR="00B637A0" w:rsidRPr="003009F7">
        <w:rPr>
          <w:rFonts w:ascii="Arial" w:hAnsi="Arial"/>
          <w:sz w:val="24"/>
          <w:lang w:val="es-MX"/>
        </w:rPr>
        <w:t xml:space="preserve"> </w:t>
      </w:r>
      <w:r w:rsidR="002E518B" w:rsidRPr="003009F7">
        <w:rPr>
          <w:rFonts w:ascii="Arial" w:hAnsi="Arial"/>
          <w:sz w:val="24"/>
          <w:lang w:val="es-MX"/>
        </w:rPr>
        <w:t xml:space="preserve">los métodos de trabajo con las comunidades y organizaciones de primera línea en la región. </w:t>
      </w:r>
    </w:p>
    <w:p w14:paraId="24463286" w14:textId="19E7C195" w:rsidR="00F065FF" w:rsidRPr="003009F7" w:rsidRDefault="00EE4A38" w:rsidP="006412BE">
      <w:pPr>
        <w:pStyle w:val="ListParagraph"/>
        <w:numPr>
          <w:ilvl w:val="0"/>
          <w:numId w:val="1"/>
        </w:numPr>
        <w:rPr>
          <w:rFonts w:ascii="Arial" w:hAnsi="Arial"/>
          <w:sz w:val="24"/>
          <w:lang w:val="es-MX"/>
        </w:rPr>
      </w:pPr>
      <w:r w:rsidRPr="003009F7">
        <w:rPr>
          <w:rFonts w:ascii="Arial" w:hAnsi="Arial"/>
          <w:sz w:val="24"/>
          <w:lang w:val="es-MX"/>
        </w:rPr>
        <w:t xml:space="preserve">Necesidad de </w:t>
      </w:r>
      <w:r w:rsidR="001A392C" w:rsidRPr="003009F7">
        <w:rPr>
          <w:rFonts w:ascii="Arial" w:hAnsi="Arial"/>
          <w:sz w:val="24"/>
          <w:lang w:val="es-MX"/>
        </w:rPr>
        <w:t>garantizar</w:t>
      </w:r>
      <w:r w:rsidR="00CD2EC7">
        <w:rPr>
          <w:rFonts w:ascii="Arial" w:hAnsi="Arial"/>
          <w:sz w:val="24"/>
          <w:lang w:val="es-MX"/>
        </w:rPr>
        <w:t>,</w:t>
      </w:r>
      <w:r w:rsidR="0075008B" w:rsidRPr="003009F7">
        <w:rPr>
          <w:rFonts w:ascii="Arial" w:hAnsi="Arial"/>
          <w:sz w:val="24"/>
          <w:lang w:val="es-MX"/>
        </w:rPr>
        <w:t xml:space="preserve"> con una evaluación de rendimiento</w:t>
      </w:r>
      <w:r w:rsidR="00CD2EC7">
        <w:rPr>
          <w:rFonts w:ascii="Arial" w:hAnsi="Arial"/>
          <w:sz w:val="24"/>
          <w:lang w:val="es-MX"/>
        </w:rPr>
        <w:t>,</w:t>
      </w:r>
      <w:r w:rsidR="00F065FF" w:rsidRPr="003009F7">
        <w:rPr>
          <w:rFonts w:ascii="Arial" w:hAnsi="Arial"/>
          <w:sz w:val="24"/>
          <w:lang w:val="es-MX"/>
        </w:rPr>
        <w:t xml:space="preserve"> la responsabilidad de los coordinadores regionales en caso de fallas en</w:t>
      </w:r>
      <w:r w:rsidR="00D21705" w:rsidRPr="003009F7">
        <w:rPr>
          <w:rFonts w:ascii="Arial" w:hAnsi="Arial"/>
          <w:sz w:val="24"/>
          <w:lang w:val="es-MX"/>
        </w:rPr>
        <w:t xml:space="preserve"> </w:t>
      </w:r>
      <w:r w:rsidR="00F065FF" w:rsidRPr="003009F7">
        <w:rPr>
          <w:rFonts w:ascii="Arial" w:hAnsi="Arial"/>
          <w:sz w:val="24"/>
          <w:lang w:val="es-MX"/>
        </w:rPr>
        <w:t>su desempeño</w:t>
      </w:r>
      <w:r w:rsidR="00FF2016">
        <w:rPr>
          <w:rFonts w:ascii="Arial" w:hAnsi="Arial"/>
          <w:sz w:val="24"/>
          <w:lang w:val="es-MX"/>
        </w:rPr>
        <w:t xml:space="preserve"> o en </w:t>
      </w:r>
      <w:r w:rsidR="00A622C4">
        <w:rPr>
          <w:rFonts w:ascii="Arial" w:hAnsi="Arial"/>
          <w:sz w:val="24"/>
          <w:lang w:val="es-MX"/>
        </w:rPr>
        <w:t>la participación</w:t>
      </w:r>
      <w:r w:rsidR="00F21C41">
        <w:rPr>
          <w:rFonts w:ascii="Arial" w:hAnsi="Arial"/>
          <w:sz w:val="24"/>
          <w:lang w:val="es-MX"/>
        </w:rPr>
        <w:t xml:space="preserve"> de la comunidad</w:t>
      </w:r>
      <w:r w:rsidR="00F065FF" w:rsidRPr="003009F7">
        <w:rPr>
          <w:rFonts w:ascii="Arial" w:hAnsi="Arial"/>
          <w:sz w:val="24"/>
          <w:lang w:val="es-MX"/>
        </w:rPr>
        <w:t xml:space="preserve">. Por ejemplo, los miembros de la comunidad deberían evaluar a los </w:t>
      </w:r>
      <w:r w:rsidR="00B73908" w:rsidRPr="00B73908">
        <w:rPr>
          <w:rFonts w:ascii="Arial" w:hAnsi="Arial"/>
          <w:sz w:val="24"/>
          <w:lang w:val="es-MX"/>
        </w:rPr>
        <w:t>colaboradores</w:t>
      </w:r>
      <w:r w:rsidR="00F065FF" w:rsidRPr="00B73908">
        <w:rPr>
          <w:rFonts w:ascii="Arial" w:hAnsi="Arial"/>
          <w:sz w:val="24"/>
          <w:lang w:val="es-MX"/>
        </w:rPr>
        <w:t xml:space="preserve"> </w:t>
      </w:r>
      <w:r w:rsidR="00EA2DCF" w:rsidRPr="00B73908">
        <w:rPr>
          <w:rFonts w:ascii="Arial" w:hAnsi="Arial"/>
          <w:sz w:val="24"/>
          <w:lang w:val="es-MX"/>
        </w:rPr>
        <w:t>comunitarios</w:t>
      </w:r>
      <w:r w:rsidR="00F065FF" w:rsidRPr="003009F7">
        <w:rPr>
          <w:rFonts w:ascii="Arial" w:hAnsi="Arial"/>
          <w:sz w:val="24"/>
          <w:lang w:val="es-MX"/>
        </w:rPr>
        <w:t xml:space="preserve">, y los </w:t>
      </w:r>
      <w:r w:rsidR="002A4DDB">
        <w:rPr>
          <w:rFonts w:ascii="Arial" w:hAnsi="Arial"/>
          <w:sz w:val="24"/>
          <w:lang w:val="es-MX"/>
        </w:rPr>
        <w:t>colaboradores</w:t>
      </w:r>
      <w:r w:rsidR="00F065FF" w:rsidRPr="003009F7">
        <w:rPr>
          <w:rFonts w:ascii="Arial" w:hAnsi="Arial"/>
          <w:sz w:val="24"/>
          <w:lang w:val="es-MX"/>
        </w:rPr>
        <w:t xml:space="preserve"> </w:t>
      </w:r>
      <w:r w:rsidR="00EA2DCF" w:rsidRPr="003009F7">
        <w:rPr>
          <w:rFonts w:ascii="Arial" w:hAnsi="Arial"/>
          <w:sz w:val="24"/>
          <w:lang w:val="es-MX"/>
        </w:rPr>
        <w:t>comunitarios</w:t>
      </w:r>
      <w:r w:rsidR="00F065FF" w:rsidRPr="003009F7">
        <w:rPr>
          <w:rFonts w:ascii="Arial" w:hAnsi="Arial"/>
          <w:sz w:val="24"/>
          <w:lang w:val="es-MX"/>
        </w:rPr>
        <w:t xml:space="preserve"> deberían evaluar a los coordinadores regionales. </w:t>
      </w:r>
    </w:p>
    <w:p w14:paraId="1B2B9D72" w14:textId="6B88F1E5" w:rsidR="002979DD" w:rsidRPr="003009F7" w:rsidRDefault="003009F7" w:rsidP="006412BE">
      <w:pPr>
        <w:pStyle w:val="ListParagraph"/>
        <w:numPr>
          <w:ilvl w:val="0"/>
          <w:numId w:val="1"/>
        </w:numPr>
        <w:rPr>
          <w:rFonts w:ascii="Arial" w:hAnsi="Arial"/>
          <w:sz w:val="24"/>
          <w:lang w:val="es-MX"/>
        </w:rPr>
      </w:pPr>
      <w:r w:rsidRPr="003009F7">
        <w:rPr>
          <w:rFonts w:ascii="Arial" w:hAnsi="Arial"/>
          <w:sz w:val="24"/>
          <w:lang w:val="es-MX"/>
        </w:rPr>
        <w:t xml:space="preserve">Preocupaciones </w:t>
      </w:r>
      <w:r w:rsidR="00812958">
        <w:rPr>
          <w:rFonts w:ascii="Arial" w:hAnsi="Arial"/>
          <w:sz w:val="24"/>
          <w:lang w:val="es-MX"/>
        </w:rPr>
        <w:t xml:space="preserve">sobre </w:t>
      </w:r>
      <w:r w:rsidR="002E30EE">
        <w:rPr>
          <w:rFonts w:ascii="Arial" w:hAnsi="Arial"/>
          <w:sz w:val="24"/>
          <w:lang w:val="es-MX"/>
        </w:rPr>
        <w:t>una</w:t>
      </w:r>
      <w:r w:rsidR="00812958">
        <w:rPr>
          <w:rFonts w:ascii="Arial" w:hAnsi="Arial"/>
          <w:sz w:val="24"/>
          <w:lang w:val="es-MX"/>
        </w:rPr>
        <w:t xml:space="preserve"> implementación precipitada de la estrategia, </w:t>
      </w:r>
      <w:r w:rsidR="002E30EE">
        <w:rPr>
          <w:rFonts w:ascii="Arial" w:hAnsi="Arial"/>
          <w:sz w:val="24"/>
          <w:lang w:val="es-MX"/>
        </w:rPr>
        <w:t xml:space="preserve">un </w:t>
      </w:r>
      <w:r w:rsidR="001B1105">
        <w:rPr>
          <w:rFonts w:ascii="Arial" w:hAnsi="Arial"/>
          <w:sz w:val="24"/>
          <w:lang w:val="es-MX"/>
        </w:rPr>
        <w:t xml:space="preserve">aumento de barreras de comunicación para el público, y </w:t>
      </w:r>
      <w:r w:rsidR="00661134">
        <w:rPr>
          <w:rFonts w:ascii="Arial" w:hAnsi="Arial"/>
          <w:sz w:val="24"/>
          <w:lang w:val="es-MX"/>
        </w:rPr>
        <w:t xml:space="preserve">sobre </w:t>
      </w:r>
      <w:r w:rsidR="002E30EE">
        <w:rPr>
          <w:rFonts w:ascii="Arial" w:hAnsi="Arial"/>
          <w:sz w:val="24"/>
          <w:lang w:val="es-MX"/>
        </w:rPr>
        <w:t xml:space="preserve">una </w:t>
      </w:r>
      <w:r w:rsidR="001B1105">
        <w:rPr>
          <w:rFonts w:ascii="Arial" w:hAnsi="Arial"/>
          <w:sz w:val="24"/>
          <w:lang w:val="es-MX"/>
        </w:rPr>
        <w:t xml:space="preserve">confusión en el papel </w:t>
      </w:r>
      <w:r w:rsidR="00C1123A">
        <w:rPr>
          <w:rFonts w:ascii="Arial" w:hAnsi="Arial"/>
          <w:sz w:val="24"/>
          <w:lang w:val="es-MX"/>
        </w:rPr>
        <w:t xml:space="preserve">de las regiones y comunidades si la estrategia no es claramente comunicada </w:t>
      </w:r>
      <w:r w:rsidR="004B4CCF">
        <w:rPr>
          <w:rFonts w:ascii="Arial" w:hAnsi="Arial"/>
          <w:sz w:val="24"/>
          <w:lang w:val="es-MX"/>
        </w:rPr>
        <w:t>a</w:t>
      </w:r>
      <w:r w:rsidR="00C1123A">
        <w:rPr>
          <w:rFonts w:ascii="Arial" w:hAnsi="Arial"/>
          <w:sz w:val="24"/>
          <w:lang w:val="es-MX"/>
        </w:rPr>
        <w:t xml:space="preserve"> los miembros de la comunidad. </w:t>
      </w:r>
    </w:p>
    <w:p w14:paraId="2C53EDCB" w14:textId="77777777" w:rsidR="00A105AF" w:rsidRPr="003009F7" w:rsidRDefault="00F065FF" w:rsidP="004A2741">
      <w:pPr>
        <w:pStyle w:val="Heading3"/>
        <w:rPr>
          <w:lang w:val="es-MX"/>
        </w:rPr>
      </w:pPr>
      <w:r w:rsidRPr="003009F7">
        <w:rPr>
          <w:lang w:val="es-MX"/>
        </w:rPr>
        <w:t xml:space="preserve">Preguntas: </w:t>
      </w:r>
    </w:p>
    <w:p w14:paraId="4D7250B9" w14:textId="1D463090" w:rsidR="00F065FF" w:rsidRPr="003009F7" w:rsidRDefault="00F065FF" w:rsidP="00A105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 xml:space="preserve">¿Existe una estrategia </w:t>
      </w:r>
      <w:r w:rsidR="00916974">
        <w:rPr>
          <w:rFonts w:ascii="Arial" w:hAnsi="Arial" w:cs="Arial"/>
          <w:sz w:val="24"/>
          <w:szCs w:val="24"/>
          <w:lang w:val="es-MX"/>
        </w:rPr>
        <w:t xml:space="preserve">tribal similar </w:t>
      </w:r>
      <w:r w:rsidR="003C7919">
        <w:rPr>
          <w:rFonts w:ascii="Arial" w:hAnsi="Arial" w:cs="Arial"/>
          <w:sz w:val="24"/>
          <w:szCs w:val="24"/>
          <w:lang w:val="es-MX"/>
        </w:rPr>
        <w:t xml:space="preserve">para informar e involucrar </w:t>
      </w:r>
      <w:r w:rsidR="00916974">
        <w:rPr>
          <w:rFonts w:ascii="Arial" w:hAnsi="Arial" w:cs="Arial"/>
          <w:sz w:val="24"/>
          <w:szCs w:val="24"/>
          <w:lang w:val="es-MX"/>
        </w:rPr>
        <w:t>a la comunidad?</w:t>
      </w:r>
    </w:p>
    <w:p w14:paraId="08BF354E" w14:textId="3DC4D7E1" w:rsidR="00F065FF" w:rsidRPr="003009F7" w:rsidRDefault="00EA2DCF" w:rsidP="00A105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 xml:space="preserve">¿Cuál es </w:t>
      </w:r>
      <w:r w:rsidR="00BC2CE2">
        <w:rPr>
          <w:rFonts w:ascii="Arial" w:hAnsi="Arial" w:cs="Arial"/>
          <w:sz w:val="24"/>
          <w:szCs w:val="24"/>
          <w:lang w:val="es-MX"/>
        </w:rPr>
        <w:t xml:space="preserve">el costo propuesto 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para los coordinadores y </w:t>
      </w:r>
      <w:r w:rsidR="0090016D">
        <w:rPr>
          <w:rFonts w:ascii="Arial" w:hAnsi="Arial" w:cs="Arial"/>
          <w:sz w:val="24"/>
          <w:szCs w:val="24"/>
          <w:lang w:val="es-MX"/>
        </w:rPr>
        <w:t>colaboradores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comunitarios?</w:t>
      </w:r>
    </w:p>
    <w:p w14:paraId="04803703" w14:textId="27F876C8" w:rsidR="00EA2DCF" w:rsidRPr="003009F7" w:rsidRDefault="00EA2DCF" w:rsidP="00A105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 xml:space="preserve">¿Cuál es la carga de trabajo prevista para los coordinadores vs. los </w:t>
      </w:r>
      <w:r w:rsidR="00B40249">
        <w:rPr>
          <w:rFonts w:ascii="Arial" w:hAnsi="Arial" w:cs="Arial"/>
          <w:sz w:val="24"/>
          <w:szCs w:val="24"/>
          <w:lang w:val="es-MX"/>
        </w:rPr>
        <w:t>colaboradores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comunitarios?</w:t>
      </w:r>
    </w:p>
    <w:p w14:paraId="30F09913" w14:textId="30D9A0B1" w:rsidR="00EA2DCF" w:rsidRPr="003009F7" w:rsidRDefault="00EA2DCF" w:rsidP="00A105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>¿Habrá presupuesto</w:t>
      </w:r>
      <w:r w:rsidR="001A6162">
        <w:rPr>
          <w:rFonts w:ascii="Arial" w:hAnsi="Arial" w:cs="Arial"/>
          <w:sz w:val="24"/>
          <w:szCs w:val="24"/>
          <w:lang w:val="es-MX"/>
        </w:rPr>
        <w:t>s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distinto</w:t>
      </w:r>
      <w:r w:rsidR="001A6162">
        <w:rPr>
          <w:rFonts w:ascii="Arial" w:hAnsi="Arial" w:cs="Arial"/>
          <w:sz w:val="24"/>
          <w:szCs w:val="24"/>
          <w:lang w:val="es-MX"/>
        </w:rPr>
        <w:t>s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entre las diferentes regiones, cómo será</w:t>
      </w:r>
      <w:r w:rsidR="001A6162">
        <w:rPr>
          <w:rFonts w:ascii="Arial" w:hAnsi="Arial" w:cs="Arial"/>
          <w:sz w:val="24"/>
          <w:szCs w:val="24"/>
          <w:lang w:val="es-MX"/>
        </w:rPr>
        <w:t>n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determinado</w:t>
      </w:r>
      <w:r w:rsidR="001A6162">
        <w:rPr>
          <w:rFonts w:ascii="Arial" w:hAnsi="Arial" w:cs="Arial"/>
          <w:sz w:val="24"/>
          <w:szCs w:val="24"/>
          <w:lang w:val="es-MX"/>
        </w:rPr>
        <w:t>s</w:t>
      </w:r>
      <w:r w:rsidRPr="003009F7">
        <w:rPr>
          <w:rFonts w:ascii="Arial" w:hAnsi="Arial" w:cs="Arial"/>
          <w:sz w:val="24"/>
          <w:szCs w:val="24"/>
          <w:lang w:val="es-MX"/>
        </w:rPr>
        <w:t>?</w:t>
      </w:r>
    </w:p>
    <w:p w14:paraId="1DA598EA" w14:textId="25FBF230" w:rsidR="00EA2DCF" w:rsidRPr="003009F7" w:rsidRDefault="00EA2DCF" w:rsidP="004A2741">
      <w:pPr>
        <w:pStyle w:val="Heading2"/>
        <w:rPr>
          <w:rFonts w:eastAsia="Arial"/>
          <w:b/>
          <w:lang w:val="es-MX"/>
        </w:rPr>
      </w:pPr>
      <w:r w:rsidRPr="003009F7">
        <w:rPr>
          <w:rFonts w:eastAsia="Arial"/>
          <w:lang w:val="es-MX"/>
        </w:rPr>
        <w:t xml:space="preserve">Debate sobre </w:t>
      </w:r>
      <w:r w:rsidR="00BD6A8C">
        <w:rPr>
          <w:rFonts w:eastAsia="Arial"/>
          <w:lang w:val="es-MX"/>
        </w:rPr>
        <w:t>el Apoyo</w:t>
      </w:r>
      <w:r w:rsidRPr="003009F7">
        <w:rPr>
          <w:rFonts w:eastAsia="Arial"/>
          <w:lang w:val="es-MX"/>
        </w:rPr>
        <w:t xml:space="preserve"> Direct</w:t>
      </w:r>
      <w:r w:rsidR="00BD6A8C">
        <w:rPr>
          <w:rFonts w:eastAsia="Arial"/>
          <w:lang w:val="es-MX"/>
        </w:rPr>
        <w:t>o</w:t>
      </w:r>
      <w:r w:rsidRPr="003009F7">
        <w:rPr>
          <w:rFonts w:eastAsia="Arial"/>
          <w:lang w:val="es-MX"/>
        </w:rPr>
        <w:t xml:space="preserve"> </w:t>
      </w:r>
      <w:r w:rsidR="00881363">
        <w:rPr>
          <w:rFonts w:eastAsia="Arial"/>
          <w:lang w:val="es-MX"/>
        </w:rPr>
        <w:t>de</w:t>
      </w:r>
      <w:r w:rsidRPr="003009F7">
        <w:rPr>
          <w:rFonts w:eastAsia="Arial"/>
          <w:lang w:val="es-MX"/>
        </w:rPr>
        <w:t xml:space="preserve"> O&amp;M</w:t>
      </w:r>
    </w:p>
    <w:p w14:paraId="62DDAA84" w14:textId="2CEB9ED2" w:rsidR="00DE2DDB" w:rsidRPr="003009F7" w:rsidRDefault="00EA2DCF" w:rsidP="00DE2DDB">
      <w:pPr>
        <w:pStyle w:val="ListParagraph"/>
        <w:numPr>
          <w:ilvl w:val="0"/>
          <w:numId w:val="1"/>
        </w:numPr>
        <w:rPr>
          <w:rFonts w:ascii="Arial" w:hAnsi="Arial"/>
          <w:sz w:val="24"/>
          <w:lang w:val="es-MX"/>
        </w:rPr>
      </w:pPr>
      <w:r w:rsidRPr="003009F7">
        <w:rPr>
          <w:rFonts w:ascii="Arial" w:hAnsi="Arial"/>
          <w:sz w:val="24"/>
          <w:lang w:val="es-MX"/>
        </w:rPr>
        <w:t>Acuerdo entre los miembros</w:t>
      </w:r>
      <w:r w:rsidR="00FD1788">
        <w:rPr>
          <w:rFonts w:ascii="Arial" w:hAnsi="Arial"/>
          <w:sz w:val="24"/>
          <w:lang w:val="es-MX"/>
        </w:rPr>
        <w:t xml:space="preserve"> del Grupo Asesor</w:t>
      </w:r>
      <w:r w:rsidRPr="003009F7">
        <w:rPr>
          <w:rFonts w:ascii="Arial" w:hAnsi="Arial"/>
          <w:sz w:val="24"/>
          <w:lang w:val="es-MX"/>
        </w:rPr>
        <w:t xml:space="preserve"> sobre la necesidad de una ayuda para O&amp;M a largo plazo, más allá </w:t>
      </w:r>
      <w:r w:rsidR="00DF1DC0">
        <w:rPr>
          <w:rFonts w:ascii="Arial" w:hAnsi="Arial"/>
          <w:sz w:val="24"/>
          <w:lang w:val="es-MX"/>
        </w:rPr>
        <w:t>de</w:t>
      </w:r>
      <w:r w:rsidR="00AA7AEC">
        <w:rPr>
          <w:rFonts w:ascii="Arial" w:hAnsi="Arial"/>
          <w:sz w:val="24"/>
          <w:lang w:val="es-MX"/>
        </w:rPr>
        <w:t>l plazo previsto por</w:t>
      </w:r>
      <w:r w:rsidRPr="003009F7">
        <w:rPr>
          <w:rFonts w:ascii="Arial" w:hAnsi="Arial"/>
          <w:sz w:val="24"/>
          <w:lang w:val="es-MX"/>
        </w:rPr>
        <w:t xml:space="preserve"> </w:t>
      </w:r>
      <w:r w:rsidR="00A319CF">
        <w:rPr>
          <w:rFonts w:ascii="Arial" w:hAnsi="Arial"/>
          <w:sz w:val="24"/>
          <w:lang w:val="es-MX"/>
        </w:rPr>
        <w:t xml:space="preserve">el </w:t>
      </w:r>
      <w:r w:rsidR="00A319CF" w:rsidRPr="0029749A">
        <w:rPr>
          <w:rFonts w:ascii="Arial" w:hAnsi="Arial"/>
          <w:sz w:val="24"/>
          <w:lang w:val="es-MX"/>
        </w:rPr>
        <w:t>Fondo para Agua Pota</w:t>
      </w:r>
      <w:r w:rsidR="00211AC4" w:rsidRPr="0029749A">
        <w:rPr>
          <w:rFonts w:ascii="Arial" w:hAnsi="Arial"/>
          <w:sz w:val="24"/>
          <w:lang w:val="es-MX"/>
        </w:rPr>
        <w:t>ble Segura y Asequible (El Fondo)</w:t>
      </w:r>
      <w:r w:rsidRPr="0029749A">
        <w:rPr>
          <w:rFonts w:ascii="Arial" w:hAnsi="Arial"/>
          <w:sz w:val="24"/>
          <w:lang w:val="es-MX"/>
        </w:rPr>
        <w:t xml:space="preserve"> </w:t>
      </w:r>
      <w:r w:rsidRPr="003009F7">
        <w:rPr>
          <w:rFonts w:ascii="Arial" w:hAnsi="Arial"/>
          <w:sz w:val="24"/>
          <w:lang w:val="es-MX"/>
        </w:rPr>
        <w:t>porque las comunidades podrían no tener acceso a</w:t>
      </w:r>
      <w:r w:rsidR="00CE7219">
        <w:rPr>
          <w:rFonts w:ascii="Arial" w:hAnsi="Arial"/>
          <w:sz w:val="24"/>
          <w:lang w:val="es-MX"/>
        </w:rPr>
        <w:t>l</w:t>
      </w:r>
      <w:r w:rsidRPr="003009F7">
        <w:rPr>
          <w:rFonts w:ascii="Arial" w:hAnsi="Arial"/>
          <w:sz w:val="24"/>
          <w:lang w:val="es-MX"/>
        </w:rPr>
        <w:t xml:space="preserve"> agua potable y asequible antes del final de la década. </w:t>
      </w:r>
    </w:p>
    <w:p w14:paraId="4CFDF4D0" w14:textId="0F2F681E" w:rsidR="00DE2DDB" w:rsidRPr="003009F7" w:rsidRDefault="00EA2DCF" w:rsidP="00DE2DDB">
      <w:pPr>
        <w:pStyle w:val="ListParagraph"/>
        <w:numPr>
          <w:ilvl w:val="0"/>
          <w:numId w:val="1"/>
        </w:numPr>
        <w:rPr>
          <w:rFonts w:ascii="Arial" w:hAnsi="Arial"/>
          <w:sz w:val="24"/>
          <w:lang w:val="es-MX"/>
        </w:rPr>
      </w:pPr>
      <w:r w:rsidRPr="003009F7">
        <w:rPr>
          <w:rFonts w:ascii="Arial" w:hAnsi="Arial"/>
          <w:sz w:val="24"/>
          <w:lang w:val="es-MX"/>
        </w:rPr>
        <w:t xml:space="preserve">Es necesario evaluar cómo las ayudas </w:t>
      </w:r>
      <w:r w:rsidR="00C31961">
        <w:rPr>
          <w:rFonts w:ascii="Arial" w:hAnsi="Arial"/>
          <w:sz w:val="24"/>
          <w:lang w:val="es-MX"/>
        </w:rPr>
        <w:t>para</w:t>
      </w:r>
      <w:r w:rsidRPr="003009F7">
        <w:rPr>
          <w:rFonts w:ascii="Arial" w:hAnsi="Arial"/>
          <w:sz w:val="24"/>
          <w:lang w:val="es-MX"/>
        </w:rPr>
        <w:t xml:space="preserve"> O&amp;M pueden </w:t>
      </w:r>
      <w:r w:rsidR="003A1D5E" w:rsidRPr="003009F7">
        <w:rPr>
          <w:rFonts w:ascii="Arial" w:hAnsi="Arial"/>
          <w:sz w:val="24"/>
          <w:lang w:val="es-MX"/>
        </w:rPr>
        <w:t xml:space="preserve">ser ampliamente disponibles con </w:t>
      </w:r>
      <w:r w:rsidR="00437C4A">
        <w:rPr>
          <w:rFonts w:ascii="Arial" w:hAnsi="Arial"/>
          <w:sz w:val="24"/>
          <w:lang w:val="es-MX"/>
        </w:rPr>
        <w:t>los</w:t>
      </w:r>
      <w:r w:rsidR="003A1D5E" w:rsidRPr="003009F7">
        <w:rPr>
          <w:rFonts w:ascii="Arial" w:hAnsi="Arial"/>
          <w:sz w:val="24"/>
          <w:lang w:val="es-MX"/>
        </w:rPr>
        <w:t xml:space="preserve"> máximos</w:t>
      </w:r>
      <w:r w:rsidR="00437C4A">
        <w:rPr>
          <w:rFonts w:ascii="Arial" w:hAnsi="Arial"/>
          <w:sz w:val="24"/>
          <w:lang w:val="es-MX"/>
        </w:rPr>
        <w:t xml:space="preserve"> beneficios</w:t>
      </w:r>
      <w:r w:rsidR="003A1D5E" w:rsidRPr="003009F7">
        <w:rPr>
          <w:rFonts w:ascii="Arial" w:hAnsi="Arial"/>
          <w:sz w:val="24"/>
          <w:lang w:val="es-MX"/>
        </w:rPr>
        <w:t xml:space="preserve">. Si se </w:t>
      </w:r>
      <w:r w:rsidR="00E37FE3">
        <w:rPr>
          <w:rFonts w:ascii="Arial" w:hAnsi="Arial"/>
          <w:sz w:val="24"/>
          <w:lang w:val="es-MX"/>
        </w:rPr>
        <w:t>introduce</w:t>
      </w:r>
      <w:r w:rsidR="003A1D5E" w:rsidRPr="003009F7">
        <w:rPr>
          <w:rFonts w:ascii="Arial" w:hAnsi="Arial"/>
          <w:sz w:val="24"/>
          <w:lang w:val="es-MX"/>
        </w:rPr>
        <w:t xml:space="preserve"> un programa </w:t>
      </w:r>
      <w:r w:rsidR="006272ED">
        <w:rPr>
          <w:rFonts w:ascii="Arial" w:hAnsi="Arial"/>
          <w:sz w:val="24"/>
          <w:lang w:val="es-MX"/>
        </w:rPr>
        <w:t>de ayuda de tarifas de bajo ingresos</w:t>
      </w:r>
      <w:r w:rsidR="003A1D5E" w:rsidRPr="003009F7">
        <w:rPr>
          <w:rFonts w:ascii="Arial" w:hAnsi="Arial"/>
          <w:sz w:val="24"/>
          <w:lang w:val="es-MX"/>
        </w:rPr>
        <w:t xml:space="preserve"> </w:t>
      </w:r>
      <w:r w:rsidR="003A1D5E" w:rsidRPr="0029749A">
        <w:rPr>
          <w:rFonts w:ascii="Arial" w:hAnsi="Arial"/>
          <w:sz w:val="24"/>
          <w:lang w:val="es-MX"/>
        </w:rPr>
        <w:t>(LIRA),</w:t>
      </w:r>
      <w:r w:rsidR="003A1D5E" w:rsidRPr="003009F7">
        <w:rPr>
          <w:rFonts w:ascii="Arial" w:hAnsi="Arial"/>
          <w:sz w:val="24"/>
          <w:lang w:val="es-MX"/>
        </w:rPr>
        <w:t xml:space="preserve"> debería </w:t>
      </w:r>
      <w:r w:rsidR="00BE3012">
        <w:rPr>
          <w:rFonts w:ascii="Arial" w:hAnsi="Arial"/>
          <w:sz w:val="24"/>
          <w:lang w:val="es-MX"/>
        </w:rPr>
        <w:t>vincularse</w:t>
      </w:r>
      <w:r w:rsidR="003A1D5E" w:rsidRPr="003009F7">
        <w:rPr>
          <w:rFonts w:ascii="Arial" w:hAnsi="Arial"/>
          <w:sz w:val="24"/>
          <w:lang w:val="es-MX"/>
        </w:rPr>
        <w:t xml:space="preserve"> con las ayudas de O&amp;M para una </w:t>
      </w:r>
      <w:r w:rsidR="00864F44" w:rsidRPr="003009F7">
        <w:rPr>
          <w:rFonts w:ascii="Arial" w:hAnsi="Arial"/>
          <w:sz w:val="24"/>
          <w:lang w:val="es-MX"/>
        </w:rPr>
        <w:t xml:space="preserve">máxima </w:t>
      </w:r>
      <w:r w:rsidR="003A1D5E" w:rsidRPr="003009F7">
        <w:rPr>
          <w:rFonts w:ascii="Arial" w:hAnsi="Arial"/>
          <w:sz w:val="24"/>
          <w:lang w:val="es-MX"/>
        </w:rPr>
        <w:t>disponibilidad de fondos.</w:t>
      </w:r>
    </w:p>
    <w:p w14:paraId="60A0080C" w14:textId="7A9D594E" w:rsidR="00DE2DDB" w:rsidRPr="003009F7" w:rsidRDefault="003A1D5E" w:rsidP="00DE2DDB">
      <w:pPr>
        <w:pStyle w:val="ListParagraph"/>
        <w:numPr>
          <w:ilvl w:val="0"/>
          <w:numId w:val="1"/>
        </w:numPr>
        <w:rPr>
          <w:rFonts w:ascii="Arial" w:hAnsi="Arial"/>
          <w:sz w:val="24"/>
          <w:lang w:val="es-MX"/>
        </w:rPr>
      </w:pPr>
      <w:r w:rsidRPr="003009F7">
        <w:rPr>
          <w:rFonts w:ascii="Arial" w:hAnsi="Arial"/>
          <w:sz w:val="24"/>
          <w:lang w:val="es-MX"/>
        </w:rPr>
        <w:t xml:space="preserve">Los miembros reconocen que </w:t>
      </w:r>
      <w:r w:rsidR="000619B7" w:rsidRPr="003009F7">
        <w:rPr>
          <w:rFonts w:ascii="Arial" w:hAnsi="Arial"/>
          <w:sz w:val="24"/>
          <w:lang w:val="es-MX"/>
        </w:rPr>
        <w:t xml:space="preserve">existen sistemas de agua que </w:t>
      </w:r>
      <w:r w:rsidR="000A7806" w:rsidRPr="003009F7">
        <w:rPr>
          <w:rFonts w:ascii="Arial" w:hAnsi="Arial"/>
          <w:sz w:val="24"/>
          <w:lang w:val="es-MX"/>
        </w:rPr>
        <w:t>requerirán</w:t>
      </w:r>
      <w:r w:rsidR="000619B7" w:rsidRPr="003009F7">
        <w:rPr>
          <w:rFonts w:ascii="Arial" w:hAnsi="Arial"/>
          <w:sz w:val="24"/>
          <w:lang w:val="es-MX"/>
        </w:rPr>
        <w:t xml:space="preserve"> ayuda de O&amp;M sin </w:t>
      </w:r>
      <w:r w:rsidR="00010538">
        <w:rPr>
          <w:rFonts w:ascii="Arial" w:hAnsi="Arial"/>
          <w:sz w:val="24"/>
          <w:lang w:val="es-MX"/>
        </w:rPr>
        <w:t>necesariamente</w:t>
      </w:r>
      <w:r w:rsidR="000619B7" w:rsidRPr="003009F7">
        <w:rPr>
          <w:rFonts w:ascii="Arial" w:hAnsi="Arial"/>
          <w:sz w:val="24"/>
          <w:lang w:val="es-MX"/>
        </w:rPr>
        <w:t xml:space="preserve"> </w:t>
      </w:r>
      <w:r w:rsidR="00284B1A">
        <w:rPr>
          <w:rFonts w:ascii="Arial" w:hAnsi="Arial"/>
          <w:sz w:val="24"/>
          <w:lang w:val="es-MX"/>
        </w:rPr>
        <w:t xml:space="preserve">poder </w:t>
      </w:r>
      <w:r w:rsidR="000619B7" w:rsidRPr="003009F7">
        <w:rPr>
          <w:rFonts w:ascii="Arial" w:hAnsi="Arial"/>
          <w:sz w:val="24"/>
          <w:lang w:val="es-MX"/>
        </w:rPr>
        <w:t xml:space="preserve">ser </w:t>
      </w:r>
      <w:r w:rsidR="000619B7" w:rsidRPr="009D3E22">
        <w:rPr>
          <w:rFonts w:ascii="Arial" w:hAnsi="Arial"/>
          <w:sz w:val="24"/>
          <w:lang w:val="es-MX"/>
        </w:rPr>
        <w:t>consolidad</w:t>
      </w:r>
      <w:r w:rsidR="00284B1A">
        <w:rPr>
          <w:rFonts w:ascii="Arial" w:hAnsi="Arial"/>
          <w:sz w:val="24"/>
          <w:lang w:val="es-MX"/>
        </w:rPr>
        <w:t>o</w:t>
      </w:r>
      <w:r w:rsidR="000619B7" w:rsidRPr="009D3E22">
        <w:rPr>
          <w:rFonts w:ascii="Arial" w:hAnsi="Arial"/>
          <w:sz w:val="24"/>
          <w:lang w:val="es-MX"/>
        </w:rPr>
        <w:t>s</w:t>
      </w:r>
      <w:r w:rsidR="000619B7" w:rsidRPr="003009F7">
        <w:rPr>
          <w:rFonts w:ascii="Arial" w:hAnsi="Arial"/>
          <w:sz w:val="24"/>
          <w:lang w:val="es-MX"/>
        </w:rPr>
        <w:t xml:space="preserve">. </w:t>
      </w:r>
    </w:p>
    <w:p w14:paraId="751978B8" w14:textId="3002F49D" w:rsidR="000619B7" w:rsidRPr="003009F7" w:rsidRDefault="00281E03" w:rsidP="00DE2DDB">
      <w:pPr>
        <w:pStyle w:val="ListParagraph"/>
        <w:numPr>
          <w:ilvl w:val="0"/>
          <w:numId w:val="1"/>
        </w:numPr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Si</w:t>
      </w:r>
      <w:r w:rsidR="001F64E3" w:rsidRPr="003009F7">
        <w:rPr>
          <w:rFonts w:ascii="Arial" w:hAnsi="Arial"/>
          <w:sz w:val="24"/>
          <w:lang w:val="es-MX"/>
        </w:rPr>
        <w:t xml:space="preserve"> un proyecto piloto </w:t>
      </w:r>
      <w:r w:rsidR="00751836">
        <w:rPr>
          <w:rFonts w:ascii="Arial" w:hAnsi="Arial"/>
          <w:sz w:val="24"/>
          <w:lang w:val="es-MX"/>
        </w:rPr>
        <w:t>para</w:t>
      </w:r>
      <w:r w:rsidR="001F64E3" w:rsidRPr="003009F7">
        <w:rPr>
          <w:rFonts w:ascii="Arial" w:hAnsi="Arial"/>
          <w:sz w:val="24"/>
          <w:lang w:val="es-MX"/>
        </w:rPr>
        <w:t xml:space="preserve"> una comunidad no </w:t>
      </w:r>
      <w:r w:rsidR="00C322E4">
        <w:rPr>
          <w:rFonts w:ascii="Arial" w:hAnsi="Arial"/>
          <w:sz w:val="24"/>
          <w:lang w:val="es-MX"/>
        </w:rPr>
        <w:t>se puede consolidar</w:t>
      </w:r>
      <w:r w:rsidR="001F64E3" w:rsidRPr="003009F7">
        <w:rPr>
          <w:rFonts w:ascii="Arial" w:hAnsi="Arial"/>
          <w:sz w:val="24"/>
          <w:lang w:val="es-MX"/>
        </w:rPr>
        <w:t xml:space="preserve">, las comunidades que están con infraestructuras </w:t>
      </w:r>
      <w:r w:rsidR="00773DF9">
        <w:rPr>
          <w:rFonts w:ascii="Arial" w:hAnsi="Arial"/>
          <w:sz w:val="24"/>
          <w:lang w:val="es-MX"/>
        </w:rPr>
        <w:t>frágiles</w:t>
      </w:r>
      <w:r w:rsidR="001F64E3" w:rsidRPr="003009F7">
        <w:rPr>
          <w:rFonts w:ascii="Arial" w:hAnsi="Arial"/>
          <w:sz w:val="24"/>
          <w:lang w:val="es-MX"/>
        </w:rPr>
        <w:t xml:space="preserve"> deberían contemplarse como </w:t>
      </w:r>
      <w:r w:rsidR="001851FE">
        <w:rPr>
          <w:rFonts w:ascii="Arial" w:hAnsi="Arial"/>
          <w:sz w:val="24"/>
          <w:lang w:val="es-MX"/>
        </w:rPr>
        <w:t>estudios de caso</w:t>
      </w:r>
      <w:r w:rsidR="001F64E3" w:rsidRPr="003009F7">
        <w:rPr>
          <w:rFonts w:ascii="Arial" w:hAnsi="Arial"/>
          <w:sz w:val="24"/>
          <w:lang w:val="es-MX"/>
        </w:rPr>
        <w:t>.</w:t>
      </w:r>
    </w:p>
    <w:p w14:paraId="59C11527" w14:textId="77777777" w:rsidR="00DE2DDB" w:rsidRPr="003009F7" w:rsidRDefault="00DE2DDB" w:rsidP="004A2741">
      <w:pPr>
        <w:pStyle w:val="Heading3"/>
        <w:rPr>
          <w:lang w:val="es-MX"/>
        </w:rPr>
      </w:pPr>
      <w:r w:rsidRPr="003009F7">
        <w:rPr>
          <w:lang w:val="es-MX"/>
        </w:rPr>
        <w:lastRenderedPageBreak/>
        <w:t xml:space="preserve">Preguntas: </w:t>
      </w:r>
    </w:p>
    <w:p w14:paraId="05F9C1B6" w14:textId="242A1879" w:rsidR="001F64E3" w:rsidRPr="003009F7" w:rsidRDefault="001F64E3" w:rsidP="00A312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 xml:space="preserve">¿Cuáles </w:t>
      </w:r>
      <w:r w:rsidR="00E71460">
        <w:rPr>
          <w:rFonts w:ascii="Arial" w:hAnsi="Arial" w:cs="Arial"/>
          <w:sz w:val="24"/>
          <w:szCs w:val="24"/>
          <w:lang w:val="es-MX"/>
        </w:rPr>
        <w:t>son las consideraciones de</w:t>
      </w:r>
      <w:r w:rsidR="0047133E">
        <w:rPr>
          <w:rFonts w:ascii="Arial" w:hAnsi="Arial" w:cs="Arial"/>
          <w:sz w:val="24"/>
          <w:szCs w:val="24"/>
          <w:lang w:val="es-MX"/>
        </w:rPr>
        <w:t xml:space="preserve"> las Juntas del Agua en cuanto a </w:t>
      </w:r>
      <w:r w:rsidR="00E71460">
        <w:rPr>
          <w:rFonts w:ascii="Arial" w:hAnsi="Arial" w:cs="Arial"/>
          <w:sz w:val="24"/>
          <w:szCs w:val="24"/>
          <w:lang w:val="es-MX"/>
        </w:rPr>
        <w:t>las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</w:t>
      </w:r>
      <w:r w:rsidR="00E71460">
        <w:rPr>
          <w:rFonts w:ascii="Arial" w:hAnsi="Arial" w:cs="Arial"/>
          <w:sz w:val="24"/>
          <w:szCs w:val="24"/>
          <w:lang w:val="es-MX"/>
        </w:rPr>
        <w:t>consolidaciones</w:t>
      </w:r>
      <w:r w:rsidRPr="003009F7">
        <w:rPr>
          <w:rFonts w:ascii="Arial" w:hAnsi="Arial" w:cs="Arial"/>
          <w:sz w:val="24"/>
          <w:szCs w:val="24"/>
          <w:lang w:val="es-MX"/>
        </w:rPr>
        <w:t>?</w:t>
      </w:r>
    </w:p>
    <w:p w14:paraId="0FE26DC7" w14:textId="026474CB" w:rsidR="001F64E3" w:rsidRPr="003009F7" w:rsidRDefault="001F64E3" w:rsidP="00A312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>¿</w:t>
      </w:r>
      <w:r w:rsidR="00B7078A" w:rsidRPr="003009F7">
        <w:rPr>
          <w:rFonts w:ascii="Arial" w:hAnsi="Arial" w:cs="Arial"/>
          <w:sz w:val="24"/>
          <w:szCs w:val="24"/>
          <w:lang w:val="es-MX"/>
        </w:rPr>
        <w:t xml:space="preserve">Cómo se </w:t>
      </w:r>
      <w:r w:rsidR="0085733C">
        <w:rPr>
          <w:rFonts w:ascii="Arial" w:hAnsi="Arial" w:cs="Arial"/>
          <w:sz w:val="24"/>
          <w:szCs w:val="24"/>
          <w:lang w:val="es-MX"/>
        </w:rPr>
        <w:t>consideran</w:t>
      </w:r>
      <w:r w:rsidR="00B7078A" w:rsidRPr="003009F7">
        <w:rPr>
          <w:rFonts w:ascii="Arial" w:hAnsi="Arial" w:cs="Arial"/>
          <w:sz w:val="24"/>
          <w:szCs w:val="24"/>
          <w:lang w:val="es-MX"/>
        </w:rPr>
        <w:t xml:space="preserve"> </w:t>
      </w:r>
      <w:r w:rsidR="007F6A95" w:rsidRPr="003009F7">
        <w:rPr>
          <w:rFonts w:ascii="Arial" w:hAnsi="Arial" w:cs="Arial"/>
          <w:sz w:val="24"/>
          <w:szCs w:val="24"/>
          <w:lang w:val="es-MX"/>
        </w:rPr>
        <w:t xml:space="preserve">los casos </w:t>
      </w:r>
      <w:r w:rsidR="00142E01" w:rsidRPr="003009F7">
        <w:rPr>
          <w:rFonts w:ascii="Arial" w:hAnsi="Arial" w:cs="Arial"/>
          <w:sz w:val="24"/>
          <w:szCs w:val="24"/>
          <w:lang w:val="es-MX"/>
        </w:rPr>
        <w:t xml:space="preserve">en qué la consolidación </w:t>
      </w:r>
      <w:r w:rsidR="009F5AD3">
        <w:rPr>
          <w:rFonts w:ascii="Arial" w:hAnsi="Arial" w:cs="Arial"/>
          <w:sz w:val="24"/>
          <w:szCs w:val="24"/>
          <w:lang w:val="es-MX"/>
        </w:rPr>
        <w:t>no funciona</w:t>
      </w:r>
      <w:r w:rsidR="00142E01" w:rsidRPr="003009F7">
        <w:rPr>
          <w:rFonts w:ascii="Arial" w:hAnsi="Arial" w:cs="Arial"/>
          <w:sz w:val="24"/>
          <w:szCs w:val="24"/>
          <w:lang w:val="es-MX"/>
        </w:rPr>
        <w:t xml:space="preserve">? </w:t>
      </w:r>
      <w:r w:rsidR="002650B7" w:rsidRPr="003009F7">
        <w:rPr>
          <w:rFonts w:ascii="Arial" w:hAnsi="Arial" w:cs="Arial"/>
          <w:sz w:val="24"/>
          <w:szCs w:val="24"/>
          <w:lang w:val="es-MX"/>
        </w:rPr>
        <w:t xml:space="preserve">Por ejemplo, </w:t>
      </w:r>
      <w:r w:rsidR="00F90627" w:rsidRPr="003009F7">
        <w:rPr>
          <w:rFonts w:ascii="Arial" w:hAnsi="Arial" w:cs="Arial"/>
          <w:sz w:val="24"/>
          <w:szCs w:val="24"/>
          <w:lang w:val="es-MX"/>
        </w:rPr>
        <w:t xml:space="preserve">los sistemas grandes pueden </w:t>
      </w:r>
      <w:r w:rsidR="00864E39">
        <w:rPr>
          <w:rFonts w:ascii="Arial" w:hAnsi="Arial" w:cs="Arial"/>
          <w:sz w:val="24"/>
          <w:szCs w:val="24"/>
          <w:lang w:val="es-MX"/>
        </w:rPr>
        <w:t>fallar en el</w:t>
      </w:r>
      <w:r w:rsidR="006F04B8">
        <w:rPr>
          <w:rFonts w:ascii="Arial" w:hAnsi="Arial" w:cs="Arial"/>
          <w:sz w:val="24"/>
          <w:szCs w:val="24"/>
          <w:lang w:val="es-MX"/>
        </w:rPr>
        <w:t xml:space="preserve"> suministro de</w:t>
      </w:r>
      <w:r w:rsidR="001D2243" w:rsidRPr="003009F7">
        <w:rPr>
          <w:rFonts w:ascii="Arial" w:hAnsi="Arial" w:cs="Arial"/>
          <w:sz w:val="24"/>
          <w:szCs w:val="24"/>
          <w:lang w:val="es-MX"/>
        </w:rPr>
        <w:t xml:space="preserve"> </w:t>
      </w:r>
      <w:r w:rsidR="007846D7" w:rsidRPr="003009F7">
        <w:rPr>
          <w:rFonts w:ascii="Arial" w:hAnsi="Arial" w:cs="Arial"/>
          <w:sz w:val="24"/>
          <w:szCs w:val="24"/>
          <w:lang w:val="es-MX"/>
        </w:rPr>
        <w:t>agua segura</w:t>
      </w:r>
      <w:r w:rsidR="00AD3C01" w:rsidRPr="003009F7">
        <w:rPr>
          <w:rFonts w:ascii="Arial" w:hAnsi="Arial" w:cs="Arial"/>
          <w:sz w:val="24"/>
          <w:szCs w:val="24"/>
          <w:lang w:val="es-MX"/>
        </w:rPr>
        <w:t xml:space="preserve"> y las consolidaciones pueden no lograr </w:t>
      </w:r>
      <w:r w:rsidR="007B4A90" w:rsidRPr="003009F7">
        <w:rPr>
          <w:rFonts w:ascii="Arial" w:hAnsi="Arial" w:cs="Arial"/>
          <w:sz w:val="24"/>
          <w:szCs w:val="24"/>
          <w:lang w:val="es-MX"/>
        </w:rPr>
        <w:t xml:space="preserve">los resultados esperados. </w:t>
      </w:r>
    </w:p>
    <w:p w14:paraId="43959293" w14:textId="3D82262C" w:rsidR="004948E7" w:rsidRPr="003009F7" w:rsidRDefault="004948E7" w:rsidP="00A312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 xml:space="preserve">¿Cuáles son los requisitos </w:t>
      </w:r>
      <w:r w:rsidR="00E433F3">
        <w:rPr>
          <w:rFonts w:ascii="Arial" w:hAnsi="Arial" w:cs="Arial"/>
          <w:sz w:val="24"/>
          <w:szCs w:val="24"/>
          <w:lang w:val="es-MX"/>
        </w:rPr>
        <w:t>para reportar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</w:t>
      </w:r>
      <w:r w:rsidR="008C5DEF" w:rsidRPr="003009F7">
        <w:rPr>
          <w:rFonts w:ascii="Arial" w:hAnsi="Arial" w:cs="Arial"/>
          <w:sz w:val="24"/>
          <w:szCs w:val="24"/>
          <w:lang w:val="es-MX"/>
        </w:rPr>
        <w:t xml:space="preserve">contaminantes segundarios o </w:t>
      </w:r>
      <w:r w:rsidR="002D1949" w:rsidRPr="003009F7">
        <w:rPr>
          <w:rFonts w:ascii="Arial" w:hAnsi="Arial" w:cs="Arial"/>
          <w:sz w:val="24"/>
          <w:szCs w:val="24"/>
          <w:lang w:val="es-MX"/>
        </w:rPr>
        <w:t xml:space="preserve">Niveles Máximos </w:t>
      </w:r>
      <w:r w:rsidR="00BC7E2E" w:rsidRPr="003009F7">
        <w:rPr>
          <w:rFonts w:ascii="Arial" w:hAnsi="Arial" w:cs="Arial"/>
          <w:sz w:val="24"/>
          <w:szCs w:val="24"/>
          <w:lang w:val="es-MX"/>
        </w:rPr>
        <w:t>de Contaminantes (</w:t>
      </w:r>
      <w:r w:rsidR="00BC7E2E" w:rsidRPr="003C7631">
        <w:rPr>
          <w:rFonts w:ascii="Arial" w:hAnsi="Arial" w:cs="Arial"/>
          <w:sz w:val="24"/>
          <w:szCs w:val="24"/>
          <w:lang w:val="es-MX"/>
        </w:rPr>
        <w:t>MCL</w:t>
      </w:r>
      <w:r w:rsidR="00BC7E2E" w:rsidRPr="003009F7">
        <w:rPr>
          <w:rFonts w:ascii="Arial" w:hAnsi="Arial" w:cs="Arial"/>
          <w:sz w:val="24"/>
          <w:szCs w:val="24"/>
          <w:lang w:val="es-MX"/>
        </w:rPr>
        <w:t>) segundarios?</w:t>
      </w:r>
    </w:p>
    <w:p w14:paraId="3C1421D9" w14:textId="545BC676" w:rsidR="00BC7E2E" w:rsidRPr="003009F7" w:rsidRDefault="00BC7E2E" w:rsidP="00A312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>¿Existe</w:t>
      </w:r>
      <w:r w:rsidR="004C0695" w:rsidRPr="003009F7">
        <w:rPr>
          <w:rFonts w:ascii="Arial" w:hAnsi="Arial" w:cs="Arial"/>
          <w:sz w:val="24"/>
          <w:szCs w:val="24"/>
          <w:lang w:val="es-MX"/>
        </w:rPr>
        <w:t xml:space="preserve"> una previsión de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presupuesto </w:t>
      </w:r>
      <w:r w:rsidR="0065796A">
        <w:rPr>
          <w:rFonts w:ascii="Arial" w:hAnsi="Arial" w:cs="Arial"/>
          <w:sz w:val="24"/>
          <w:szCs w:val="24"/>
          <w:lang w:val="es-MX"/>
        </w:rPr>
        <w:t xml:space="preserve">sostenible 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a largo plazo </w:t>
      </w:r>
      <w:r w:rsidR="00DC1ED9" w:rsidRPr="003009F7">
        <w:rPr>
          <w:rFonts w:ascii="Arial" w:hAnsi="Arial" w:cs="Arial"/>
          <w:sz w:val="24"/>
          <w:szCs w:val="24"/>
          <w:lang w:val="es-MX"/>
        </w:rPr>
        <w:t>para los sistemas de agua que necesitan ayuda de O&amp;M?</w:t>
      </w:r>
    </w:p>
    <w:p w14:paraId="3AC1DF6E" w14:textId="5664776D" w:rsidR="00DC1ED9" w:rsidRPr="003009F7" w:rsidRDefault="00DC1ED9" w:rsidP="00A312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>¿</w:t>
      </w:r>
      <w:r w:rsidR="00926362" w:rsidRPr="003009F7">
        <w:rPr>
          <w:rFonts w:ascii="Arial" w:hAnsi="Arial" w:cs="Arial"/>
          <w:sz w:val="24"/>
          <w:szCs w:val="24"/>
          <w:lang w:val="es-MX"/>
        </w:rPr>
        <w:t xml:space="preserve">Los sistemas recibiendo ayuda de O&amp;M compartirán sus </w:t>
      </w:r>
      <w:r w:rsidR="009A11BC" w:rsidRPr="003009F7">
        <w:rPr>
          <w:rFonts w:ascii="Arial" w:hAnsi="Arial" w:cs="Arial"/>
          <w:sz w:val="24"/>
          <w:szCs w:val="24"/>
          <w:lang w:val="es-MX"/>
        </w:rPr>
        <w:t xml:space="preserve">registros financieros </w:t>
      </w:r>
      <w:r w:rsidR="004F5B58" w:rsidRPr="003009F7">
        <w:rPr>
          <w:rFonts w:ascii="Arial" w:hAnsi="Arial" w:cs="Arial"/>
          <w:sz w:val="24"/>
          <w:szCs w:val="24"/>
          <w:lang w:val="es-MX"/>
        </w:rPr>
        <w:t>y revelarán cómo utilizan los fondos?</w:t>
      </w:r>
    </w:p>
    <w:p w14:paraId="33478736" w14:textId="226C00B7" w:rsidR="00100D3C" w:rsidRPr="003009F7" w:rsidRDefault="00476312" w:rsidP="004A2741">
      <w:pPr>
        <w:pStyle w:val="Heading2"/>
        <w:rPr>
          <w:rFonts w:eastAsia="Arial"/>
          <w:b/>
          <w:lang w:val="es-MX"/>
        </w:rPr>
      </w:pPr>
      <w:r w:rsidRPr="003009F7">
        <w:rPr>
          <w:rFonts w:eastAsia="Arial"/>
          <w:lang w:val="es-MX"/>
        </w:rPr>
        <w:t>Financiamiento de Infraestructura de Agua Potable</w:t>
      </w:r>
    </w:p>
    <w:p w14:paraId="246425F4" w14:textId="43A21516" w:rsidR="00476312" w:rsidRPr="003009F7" w:rsidRDefault="00E12251" w:rsidP="00BE1404">
      <w:pPr>
        <w:pStyle w:val="ListParagraph"/>
        <w:numPr>
          <w:ilvl w:val="0"/>
          <w:numId w:val="1"/>
        </w:numPr>
        <w:rPr>
          <w:rFonts w:ascii="Arial" w:hAnsi="Arial"/>
          <w:sz w:val="24"/>
          <w:lang w:val="es-MX"/>
        </w:rPr>
      </w:pPr>
      <w:r w:rsidRPr="003009F7">
        <w:rPr>
          <w:rFonts w:ascii="Arial" w:hAnsi="Arial"/>
          <w:sz w:val="24"/>
          <w:lang w:val="es-MX"/>
        </w:rPr>
        <w:t xml:space="preserve">Apoyo general para </w:t>
      </w:r>
      <w:r w:rsidR="00CA68F9">
        <w:rPr>
          <w:rFonts w:ascii="Arial" w:hAnsi="Arial"/>
          <w:sz w:val="24"/>
          <w:lang w:val="es-MX"/>
        </w:rPr>
        <w:t xml:space="preserve">otorgar </w:t>
      </w:r>
      <w:r w:rsidR="00FD37F7" w:rsidRPr="003009F7">
        <w:rPr>
          <w:rFonts w:ascii="Arial" w:hAnsi="Arial"/>
          <w:sz w:val="24"/>
          <w:lang w:val="es-MX"/>
        </w:rPr>
        <w:t xml:space="preserve">el 100% </w:t>
      </w:r>
      <w:r w:rsidR="00D4771E">
        <w:rPr>
          <w:rFonts w:ascii="Arial" w:hAnsi="Arial"/>
          <w:sz w:val="24"/>
          <w:lang w:val="es-MX"/>
        </w:rPr>
        <w:t>del financiamiento necesario</w:t>
      </w:r>
      <w:r w:rsidR="00FD37F7" w:rsidRPr="003009F7">
        <w:rPr>
          <w:rFonts w:ascii="Arial" w:hAnsi="Arial"/>
          <w:sz w:val="24"/>
          <w:lang w:val="es-MX"/>
        </w:rPr>
        <w:t xml:space="preserve">, especialmente si simplifica </w:t>
      </w:r>
      <w:r w:rsidR="00B41DAE">
        <w:rPr>
          <w:rFonts w:ascii="Arial" w:hAnsi="Arial"/>
          <w:sz w:val="24"/>
          <w:lang w:val="es-MX"/>
        </w:rPr>
        <w:t>la tarea</w:t>
      </w:r>
      <w:r w:rsidR="0049611D">
        <w:rPr>
          <w:rFonts w:ascii="Arial" w:hAnsi="Arial"/>
          <w:sz w:val="24"/>
          <w:lang w:val="es-MX"/>
        </w:rPr>
        <w:t xml:space="preserve"> </w:t>
      </w:r>
      <w:r w:rsidR="005D6130">
        <w:rPr>
          <w:rFonts w:ascii="Arial" w:hAnsi="Arial"/>
          <w:sz w:val="24"/>
          <w:lang w:val="es-MX"/>
        </w:rPr>
        <w:t>de</w:t>
      </w:r>
      <w:r w:rsidR="00FD37F7" w:rsidRPr="003009F7">
        <w:rPr>
          <w:rFonts w:ascii="Arial" w:hAnsi="Arial"/>
          <w:sz w:val="24"/>
          <w:lang w:val="es-MX"/>
        </w:rPr>
        <w:t xml:space="preserve"> las </w:t>
      </w:r>
      <w:r w:rsidR="00E727D1" w:rsidRPr="003009F7">
        <w:rPr>
          <w:rFonts w:ascii="Arial" w:hAnsi="Arial"/>
          <w:sz w:val="24"/>
          <w:lang w:val="es-MX"/>
        </w:rPr>
        <w:t>Comunidades Desfavorecidas (</w:t>
      </w:r>
      <w:proofErr w:type="spellStart"/>
      <w:r w:rsidR="00E727D1" w:rsidRPr="003009F7">
        <w:rPr>
          <w:rFonts w:ascii="Arial" w:hAnsi="Arial"/>
          <w:sz w:val="24"/>
          <w:lang w:val="es-MX"/>
        </w:rPr>
        <w:t>DACs</w:t>
      </w:r>
      <w:proofErr w:type="spellEnd"/>
      <w:r w:rsidR="00E727D1" w:rsidRPr="003009F7">
        <w:rPr>
          <w:rFonts w:ascii="Arial" w:hAnsi="Arial"/>
          <w:sz w:val="24"/>
          <w:lang w:val="es-MX"/>
        </w:rPr>
        <w:t xml:space="preserve">) </w:t>
      </w:r>
      <w:r w:rsidR="00587ACF">
        <w:rPr>
          <w:rFonts w:ascii="Arial" w:hAnsi="Arial"/>
          <w:sz w:val="24"/>
          <w:lang w:val="es-MX"/>
        </w:rPr>
        <w:t>llevando</w:t>
      </w:r>
      <w:r w:rsidR="00FD0E52">
        <w:rPr>
          <w:rFonts w:ascii="Arial" w:hAnsi="Arial"/>
          <w:sz w:val="24"/>
          <w:lang w:val="es-MX"/>
        </w:rPr>
        <w:t xml:space="preserve"> en este momento</w:t>
      </w:r>
      <w:r w:rsidR="00C23116" w:rsidRPr="003009F7">
        <w:rPr>
          <w:rFonts w:ascii="Arial" w:hAnsi="Arial"/>
          <w:sz w:val="24"/>
          <w:lang w:val="es-MX"/>
        </w:rPr>
        <w:t xml:space="preserve"> las encuestas </w:t>
      </w:r>
      <w:r w:rsidR="00D274F1">
        <w:rPr>
          <w:rFonts w:ascii="Arial" w:hAnsi="Arial"/>
          <w:sz w:val="24"/>
          <w:lang w:val="es-MX"/>
        </w:rPr>
        <w:t>sobre</w:t>
      </w:r>
      <w:r w:rsidR="00304B90" w:rsidRPr="003009F7">
        <w:rPr>
          <w:rFonts w:ascii="Arial" w:hAnsi="Arial"/>
          <w:sz w:val="24"/>
          <w:lang w:val="es-MX"/>
        </w:rPr>
        <w:t xml:space="preserve"> ingresos de la comunidad.</w:t>
      </w:r>
    </w:p>
    <w:p w14:paraId="40FE5603" w14:textId="2F65AEE0" w:rsidR="001D193D" w:rsidRPr="003009F7" w:rsidRDefault="00D32601" w:rsidP="00BE14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>Casi la mitad de los miembros presentes están de acuerdo con la creación de “</w:t>
      </w:r>
      <w:r w:rsidR="00E84247" w:rsidRPr="00D52C46">
        <w:rPr>
          <w:rFonts w:ascii="Arial" w:hAnsi="Arial" w:cs="Arial"/>
          <w:sz w:val="24"/>
          <w:szCs w:val="24"/>
          <w:lang w:val="es-MX"/>
        </w:rPr>
        <w:t>DAC</w:t>
      </w:r>
      <w:r w:rsidR="00CF226F" w:rsidRPr="00D52C46">
        <w:rPr>
          <w:rFonts w:ascii="Arial" w:hAnsi="Arial" w:cs="Arial"/>
          <w:sz w:val="24"/>
          <w:szCs w:val="24"/>
          <w:lang w:val="es-MX"/>
        </w:rPr>
        <w:t xml:space="preserve"> Medianas</w:t>
      </w:r>
      <w:r w:rsidR="00E84247" w:rsidRPr="00D52C46">
        <w:rPr>
          <w:rFonts w:ascii="Arial" w:hAnsi="Arial" w:cs="Arial"/>
          <w:sz w:val="24"/>
          <w:szCs w:val="24"/>
          <w:lang w:val="es-MX"/>
        </w:rPr>
        <w:t>”</w:t>
      </w:r>
      <w:r w:rsidR="00E84247" w:rsidRPr="003009F7">
        <w:rPr>
          <w:rFonts w:ascii="Arial" w:hAnsi="Arial" w:cs="Arial"/>
          <w:sz w:val="24"/>
          <w:szCs w:val="24"/>
          <w:lang w:val="es-MX"/>
        </w:rPr>
        <w:t xml:space="preserve"> como una categoría elegible para proyectos A-C,</w:t>
      </w:r>
      <w:r w:rsidR="0071128A" w:rsidRPr="003009F7">
        <w:rPr>
          <w:rFonts w:ascii="Arial" w:hAnsi="Arial" w:cs="Arial"/>
          <w:sz w:val="24"/>
          <w:szCs w:val="24"/>
          <w:lang w:val="es-MX"/>
        </w:rPr>
        <w:t xml:space="preserve"> pero asegurando que no hay</w:t>
      </w:r>
      <w:r w:rsidR="00E95878" w:rsidRPr="003009F7">
        <w:rPr>
          <w:rFonts w:ascii="Arial" w:hAnsi="Arial" w:cs="Arial"/>
          <w:sz w:val="24"/>
          <w:szCs w:val="24"/>
          <w:lang w:val="es-MX"/>
        </w:rPr>
        <w:t xml:space="preserve">a </w:t>
      </w:r>
      <w:r w:rsidR="00272D01">
        <w:rPr>
          <w:rFonts w:ascii="Arial" w:hAnsi="Arial" w:cs="Arial"/>
          <w:sz w:val="24"/>
          <w:szCs w:val="24"/>
          <w:lang w:val="es-MX"/>
        </w:rPr>
        <w:t>una acumulación de proyectos pendientes</w:t>
      </w:r>
      <w:r w:rsidR="00E95878" w:rsidRPr="003009F7">
        <w:rPr>
          <w:rFonts w:ascii="Arial" w:hAnsi="Arial" w:cs="Arial"/>
          <w:sz w:val="24"/>
          <w:szCs w:val="24"/>
          <w:lang w:val="es-MX"/>
        </w:rPr>
        <w:t xml:space="preserve"> </w:t>
      </w:r>
      <w:r w:rsidR="00BB4BB1">
        <w:rPr>
          <w:rFonts w:ascii="Arial" w:hAnsi="Arial" w:cs="Arial"/>
          <w:sz w:val="24"/>
          <w:szCs w:val="24"/>
          <w:lang w:val="es-MX"/>
        </w:rPr>
        <w:t>para</w:t>
      </w:r>
      <w:r w:rsidR="00E95878" w:rsidRPr="003009F7">
        <w:rPr>
          <w:rFonts w:ascii="Arial" w:hAnsi="Arial" w:cs="Arial"/>
          <w:sz w:val="24"/>
          <w:szCs w:val="24"/>
          <w:lang w:val="es-MX"/>
        </w:rPr>
        <w:t xml:space="preserve"> pequeñas DAC</w:t>
      </w:r>
      <w:r w:rsidR="006C42AD" w:rsidRPr="003009F7">
        <w:rPr>
          <w:rFonts w:ascii="Arial" w:hAnsi="Arial" w:cs="Arial"/>
          <w:sz w:val="24"/>
          <w:szCs w:val="24"/>
          <w:lang w:val="es-MX"/>
        </w:rPr>
        <w:t xml:space="preserve"> que se </w:t>
      </w:r>
      <w:r w:rsidR="00346961">
        <w:rPr>
          <w:rFonts w:ascii="Arial" w:hAnsi="Arial" w:cs="Arial"/>
          <w:sz w:val="24"/>
          <w:szCs w:val="24"/>
          <w:lang w:val="es-MX"/>
        </w:rPr>
        <w:t>abandonarían</w:t>
      </w:r>
      <w:r w:rsidR="006C42AD" w:rsidRPr="003009F7">
        <w:rPr>
          <w:rFonts w:ascii="Arial" w:hAnsi="Arial" w:cs="Arial"/>
          <w:sz w:val="24"/>
          <w:szCs w:val="24"/>
          <w:lang w:val="es-MX"/>
        </w:rPr>
        <w:t xml:space="preserve"> s</w:t>
      </w:r>
      <w:r w:rsidR="009B0A62" w:rsidRPr="003009F7">
        <w:rPr>
          <w:rFonts w:ascii="Arial" w:hAnsi="Arial" w:cs="Arial"/>
          <w:sz w:val="24"/>
          <w:szCs w:val="24"/>
          <w:lang w:val="es-MX"/>
        </w:rPr>
        <w:t xml:space="preserve">i comunidades más grandes se vuelven </w:t>
      </w:r>
      <w:proofErr w:type="spellStart"/>
      <w:r w:rsidR="009B0A62" w:rsidRPr="003009F7">
        <w:rPr>
          <w:rFonts w:ascii="Arial" w:hAnsi="Arial" w:cs="Arial"/>
          <w:sz w:val="24"/>
          <w:szCs w:val="24"/>
          <w:lang w:val="es-MX"/>
        </w:rPr>
        <w:t>DACs</w:t>
      </w:r>
      <w:proofErr w:type="spellEnd"/>
      <w:r w:rsidR="009B0A62" w:rsidRPr="003009F7">
        <w:rPr>
          <w:rFonts w:ascii="Arial" w:hAnsi="Arial" w:cs="Arial"/>
          <w:sz w:val="24"/>
          <w:szCs w:val="24"/>
          <w:lang w:val="es-MX"/>
        </w:rPr>
        <w:t>.</w:t>
      </w:r>
    </w:p>
    <w:p w14:paraId="6195BB70" w14:textId="2CBD1786" w:rsidR="00D85D47" w:rsidRPr="003009F7" w:rsidRDefault="00416FDD" w:rsidP="00BE14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 xml:space="preserve">Un </w:t>
      </w:r>
      <w:r w:rsidR="00B50CB2">
        <w:rPr>
          <w:rFonts w:ascii="Arial" w:hAnsi="Arial" w:cs="Arial"/>
          <w:sz w:val="24"/>
          <w:szCs w:val="24"/>
          <w:lang w:val="es-MX"/>
        </w:rPr>
        <w:t>tercio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de los miembros presentes está</w:t>
      </w:r>
      <w:r w:rsidR="00477CEC" w:rsidRPr="003009F7">
        <w:rPr>
          <w:rFonts w:ascii="Arial" w:hAnsi="Arial" w:cs="Arial"/>
          <w:sz w:val="24"/>
          <w:szCs w:val="24"/>
          <w:lang w:val="es-MX"/>
        </w:rPr>
        <w:t xml:space="preserve"> de acuerdo con </w:t>
      </w:r>
      <w:r w:rsidR="007A228C" w:rsidRPr="003009F7">
        <w:rPr>
          <w:rFonts w:ascii="Arial" w:hAnsi="Arial" w:cs="Arial"/>
          <w:sz w:val="24"/>
          <w:szCs w:val="24"/>
          <w:lang w:val="es-MX"/>
        </w:rPr>
        <w:t xml:space="preserve">la elegibilidad </w:t>
      </w:r>
      <w:r w:rsidR="003D4E03" w:rsidRPr="003009F7">
        <w:rPr>
          <w:rFonts w:ascii="Arial" w:hAnsi="Arial" w:cs="Arial"/>
          <w:sz w:val="24"/>
          <w:szCs w:val="24"/>
          <w:lang w:val="es-MX"/>
        </w:rPr>
        <w:t xml:space="preserve">de las pequeñas </w:t>
      </w:r>
      <w:r w:rsidR="00E67D4C" w:rsidRPr="003009F7">
        <w:rPr>
          <w:rFonts w:ascii="Arial" w:hAnsi="Arial" w:cs="Arial"/>
          <w:sz w:val="24"/>
          <w:szCs w:val="24"/>
          <w:lang w:val="es-MX"/>
        </w:rPr>
        <w:t>comunidades no-</w:t>
      </w:r>
      <w:proofErr w:type="spellStart"/>
      <w:r w:rsidR="00E67D4C" w:rsidRPr="003009F7">
        <w:rPr>
          <w:rFonts w:ascii="Arial" w:hAnsi="Arial" w:cs="Arial"/>
          <w:sz w:val="24"/>
          <w:szCs w:val="24"/>
          <w:lang w:val="es-MX"/>
        </w:rPr>
        <w:t>DACs</w:t>
      </w:r>
      <w:proofErr w:type="spellEnd"/>
      <w:r w:rsidR="00E67D4C" w:rsidRPr="003009F7">
        <w:rPr>
          <w:rFonts w:ascii="Arial" w:hAnsi="Arial" w:cs="Arial"/>
          <w:sz w:val="24"/>
          <w:szCs w:val="24"/>
          <w:lang w:val="es-MX"/>
        </w:rPr>
        <w:t xml:space="preserve"> para el</w:t>
      </w:r>
      <w:r w:rsidR="007A228C" w:rsidRPr="003009F7">
        <w:rPr>
          <w:rFonts w:ascii="Arial" w:hAnsi="Arial" w:cs="Arial"/>
          <w:sz w:val="24"/>
          <w:szCs w:val="24"/>
          <w:lang w:val="es-MX"/>
        </w:rPr>
        <w:t xml:space="preserve"> 100% de las </w:t>
      </w:r>
      <w:r w:rsidRPr="003009F7">
        <w:rPr>
          <w:rFonts w:ascii="Arial" w:hAnsi="Arial" w:cs="Arial"/>
          <w:sz w:val="24"/>
          <w:szCs w:val="24"/>
          <w:lang w:val="es-MX"/>
        </w:rPr>
        <w:t>subvenciones</w:t>
      </w:r>
      <w:r w:rsidR="00E67D4C" w:rsidRPr="003009F7">
        <w:rPr>
          <w:rFonts w:ascii="Arial" w:hAnsi="Arial" w:cs="Arial"/>
          <w:sz w:val="24"/>
          <w:szCs w:val="24"/>
          <w:lang w:val="es-MX"/>
        </w:rPr>
        <w:t xml:space="preserve">, pero </w:t>
      </w:r>
      <w:r w:rsidR="00D95F97">
        <w:rPr>
          <w:rFonts w:ascii="Arial" w:hAnsi="Arial" w:cs="Arial"/>
          <w:sz w:val="24"/>
          <w:szCs w:val="24"/>
          <w:lang w:val="es-MX"/>
        </w:rPr>
        <w:t>los miembros necesitan</w:t>
      </w:r>
      <w:r w:rsidR="00B509C1" w:rsidRPr="003009F7">
        <w:rPr>
          <w:rFonts w:ascii="Arial" w:hAnsi="Arial" w:cs="Arial"/>
          <w:sz w:val="24"/>
          <w:szCs w:val="24"/>
          <w:lang w:val="es-MX"/>
        </w:rPr>
        <w:t xml:space="preserve"> tener más información </w:t>
      </w:r>
      <w:r w:rsidR="00822D73">
        <w:rPr>
          <w:rFonts w:ascii="Arial" w:hAnsi="Arial" w:cs="Arial"/>
          <w:sz w:val="24"/>
          <w:szCs w:val="24"/>
          <w:lang w:val="es-MX"/>
        </w:rPr>
        <w:t xml:space="preserve">para </w:t>
      </w:r>
      <w:r w:rsidR="00CB290A">
        <w:rPr>
          <w:rFonts w:ascii="Arial" w:hAnsi="Arial" w:cs="Arial"/>
          <w:sz w:val="24"/>
          <w:szCs w:val="24"/>
          <w:lang w:val="es-MX"/>
        </w:rPr>
        <w:t>estar</w:t>
      </w:r>
      <w:r w:rsidR="00B7018F" w:rsidRPr="003009F7">
        <w:rPr>
          <w:rFonts w:ascii="Arial" w:hAnsi="Arial" w:cs="Arial"/>
          <w:sz w:val="24"/>
          <w:szCs w:val="24"/>
          <w:lang w:val="es-MX"/>
        </w:rPr>
        <w:t xml:space="preserve"> seguros de su decisión</w:t>
      </w:r>
      <w:r w:rsidR="00D85D47" w:rsidRPr="003009F7">
        <w:rPr>
          <w:rFonts w:ascii="Arial" w:hAnsi="Arial" w:cs="Arial"/>
          <w:sz w:val="24"/>
          <w:szCs w:val="24"/>
          <w:lang w:val="es-MX"/>
        </w:rPr>
        <w:t xml:space="preserve"> sobre el tema. </w:t>
      </w:r>
    </w:p>
    <w:p w14:paraId="3037EDE4" w14:textId="5BC65ED1" w:rsidR="00477CEC" w:rsidRPr="003009F7" w:rsidRDefault="00EA17EF" w:rsidP="00BE14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 xml:space="preserve">Reacciones mixtas </w:t>
      </w:r>
      <w:r w:rsidR="00A83414" w:rsidRPr="003009F7">
        <w:rPr>
          <w:rFonts w:ascii="Arial" w:hAnsi="Arial" w:cs="Arial"/>
          <w:sz w:val="24"/>
          <w:szCs w:val="24"/>
          <w:lang w:val="es-MX"/>
        </w:rPr>
        <w:t xml:space="preserve">sobre la posibilidad de permitir a las pequeñas comunidades </w:t>
      </w:r>
      <w:r w:rsidR="00E11E5A" w:rsidRPr="003009F7">
        <w:rPr>
          <w:rFonts w:ascii="Arial" w:hAnsi="Arial" w:cs="Arial"/>
          <w:sz w:val="24"/>
          <w:szCs w:val="24"/>
          <w:lang w:val="es-MX"/>
        </w:rPr>
        <w:t>no-</w:t>
      </w:r>
      <w:proofErr w:type="spellStart"/>
      <w:r w:rsidR="00E11E5A" w:rsidRPr="003009F7">
        <w:rPr>
          <w:rFonts w:ascii="Arial" w:hAnsi="Arial" w:cs="Arial"/>
          <w:sz w:val="24"/>
          <w:szCs w:val="24"/>
          <w:lang w:val="es-MX"/>
        </w:rPr>
        <w:t>DACs</w:t>
      </w:r>
      <w:proofErr w:type="spellEnd"/>
      <w:r w:rsidR="00E11E5A" w:rsidRPr="003009F7">
        <w:rPr>
          <w:rFonts w:ascii="Arial" w:hAnsi="Arial" w:cs="Arial"/>
          <w:sz w:val="24"/>
          <w:szCs w:val="24"/>
          <w:lang w:val="es-MX"/>
        </w:rPr>
        <w:t xml:space="preserve"> de ser elegibles al 100% de las subvenciones </w:t>
      </w:r>
      <w:r w:rsidR="006162FB" w:rsidRPr="003009F7">
        <w:rPr>
          <w:rFonts w:ascii="Arial" w:hAnsi="Arial" w:cs="Arial"/>
          <w:sz w:val="24"/>
          <w:szCs w:val="24"/>
          <w:lang w:val="es-MX"/>
        </w:rPr>
        <w:t xml:space="preserve">y a un límite de ingreso. </w:t>
      </w:r>
      <w:r w:rsidR="00ED2089" w:rsidRPr="003009F7">
        <w:rPr>
          <w:rFonts w:ascii="Arial" w:hAnsi="Arial" w:cs="Arial"/>
          <w:sz w:val="24"/>
          <w:szCs w:val="24"/>
          <w:lang w:val="es-MX"/>
        </w:rPr>
        <w:t xml:space="preserve">Se necesita </w:t>
      </w:r>
      <w:r w:rsidR="00D1050C">
        <w:rPr>
          <w:rFonts w:ascii="Arial" w:hAnsi="Arial" w:cs="Arial"/>
          <w:sz w:val="24"/>
          <w:szCs w:val="24"/>
          <w:lang w:val="es-MX"/>
        </w:rPr>
        <w:t>hablar más</w:t>
      </w:r>
      <w:r w:rsidR="00ED2089" w:rsidRPr="003009F7">
        <w:rPr>
          <w:rFonts w:ascii="Arial" w:hAnsi="Arial" w:cs="Arial"/>
          <w:sz w:val="24"/>
          <w:szCs w:val="24"/>
          <w:lang w:val="es-MX"/>
        </w:rPr>
        <w:t xml:space="preserve"> al respecto. </w:t>
      </w:r>
    </w:p>
    <w:p w14:paraId="49845FA7" w14:textId="3054FAD7" w:rsidR="00BE0E2A" w:rsidRPr="003009F7" w:rsidRDefault="00BE0E2A" w:rsidP="00BE14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 xml:space="preserve">Confusión porque algunos proyectos de consolidación </w:t>
      </w:r>
      <w:r w:rsidR="007F7906" w:rsidRPr="003009F7">
        <w:rPr>
          <w:rFonts w:ascii="Arial" w:hAnsi="Arial" w:cs="Arial"/>
          <w:sz w:val="24"/>
          <w:szCs w:val="24"/>
          <w:lang w:val="es-MX"/>
        </w:rPr>
        <w:t xml:space="preserve">solicitan </w:t>
      </w:r>
      <w:r w:rsidR="001B5492" w:rsidRPr="003009F7">
        <w:rPr>
          <w:rFonts w:ascii="Arial" w:hAnsi="Arial" w:cs="Arial"/>
          <w:sz w:val="24"/>
          <w:szCs w:val="24"/>
          <w:lang w:val="es-MX"/>
        </w:rPr>
        <w:t xml:space="preserve">subvenciones de USDA que usa </w:t>
      </w:r>
      <w:r w:rsidR="00EE66A1" w:rsidRPr="003009F7">
        <w:rPr>
          <w:rFonts w:ascii="Arial" w:hAnsi="Arial" w:cs="Arial"/>
          <w:sz w:val="24"/>
          <w:szCs w:val="24"/>
          <w:lang w:val="es-MX"/>
        </w:rPr>
        <w:t xml:space="preserve">información de Ingresos Medio Familiar </w:t>
      </w:r>
      <w:r w:rsidR="00494152" w:rsidRPr="003009F7">
        <w:rPr>
          <w:rFonts w:ascii="Arial" w:hAnsi="Arial" w:cs="Arial"/>
          <w:sz w:val="24"/>
          <w:szCs w:val="24"/>
          <w:lang w:val="es-MX"/>
        </w:rPr>
        <w:t>(</w:t>
      </w:r>
      <w:r w:rsidR="00494152" w:rsidRPr="003C7631">
        <w:rPr>
          <w:rFonts w:ascii="Arial" w:hAnsi="Arial" w:cs="Arial"/>
          <w:sz w:val="24"/>
          <w:szCs w:val="24"/>
          <w:lang w:val="es-MX"/>
        </w:rPr>
        <w:t>MHI</w:t>
      </w:r>
      <w:r w:rsidR="00494152" w:rsidRPr="003009F7">
        <w:rPr>
          <w:rFonts w:ascii="Arial" w:hAnsi="Arial" w:cs="Arial"/>
          <w:sz w:val="24"/>
          <w:szCs w:val="24"/>
          <w:lang w:val="es-MX"/>
        </w:rPr>
        <w:t xml:space="preserve">) del censo que no corresponde a </w:t>
      </w:r>
      <w:r w:rsidR="005400E6">
        <w:rPr>
          <w:rFonts w:ascii="Arial" w:hAnsi="Arial" w:cs="Arial"/>
          <w:sz w:val="24"/>
          <w:szCs w:val="24"/>
          <w:lang w:val="es-MX"/>
        </w:rPr>
        <w:t>los</w:t>
      </w:r>
      <w:r w:rsidR="00494152" w:rsidRPr="003009F7">
        <w:rPr>
          <w:rFonts w:ascii="Arial" w:hAnsi="Arial" w:cs="Arial"/>
          <w:sz w:val="24"/>
          <w:szCs w:val="24"/>
          <w:lang w:val="es-MX"/>
        </w:rPr>
        <w:t xml:space="preserve"> MHI</w:t>
      </w:r>
      <w:r w:rsidR="00157184" w:rsidRPr="003009F7">
        <w:rPr>
          <w:rFonts w:ascii="Arial" w:hAnsi="Arial" w:cs="Arial"/>
          <w:sz w:val="24"/>
          <w:szCs w:val="24"/>
          <w:lang w:val="es-MX"/>
        </w:rPr>
        <w:t xml:space="preserve"> </w:t>
      </w:r>
      <w:r w:rsidR="00510ECE" w:rsidRPr="003009F7">
        <w:rPr>
          <w:rFonts w:ascii="Arial" w:hAnsi="Arial" w:cs="Arial"/>
          <w:sz w:val="24"/>
          <w:szCs w:val="24"/>
          <w:lang w:val="es-MX"/>
        </w:rPr>
        <w:t>utilizad</w:t>
      </w:r>
      <w:r w:rsidR="005400E6">
        <w:rPr>
          <w:rFonts w:ascii="Arial" w:hAnsi="Arial" w:cs="Arial"/>
          <w:sz w:val="24"/>
          <w:szCs w:val="24"/>
          <w:lang w:val="es-MX"/>
        </w:rPr>
        <w:t>o</w:t>
      </w:r>
      <w:r w:rsidR="00534285">
        <w:rPr>
          <w:rFonts w:ascii="Arial" w:hAnsi="Arial" w:cs="Arial"/>
          <w:sz w:val="24"/>
          <w:szCs w:val="24"/>
          <w:lang w:val="es-MX"/>
        </w:rPr>
        <w:t>s</w:t>
      </w:r>
      <w:r w:rsidR="00510ECE" w:rsidRPr="003009F7">
        <w:rPr>
          <w:rFonts w:ascii="Arial" w:hAnsi="Arial" w:cs="Arial"/>
          <w:sz w:val="24"/>
          <w:szCs w:val="24"/>
          <w:lang w:val="es-MX"/>
        </w:rPr>
        <w:t xml:space="preserve"> por el programa SAFER. L</w:t>
      </w:r>
      <w:r w:rsidR="00BC15E9">
        <w:rPr>
          <w:rFonts w:ascii="Arial" w:hAnsi="Arial" w:cs="Arial"/>
          <w:sz w:val="24"/>
          <w:szCs w:val="24"/>
          <w:lang w:val="es-MX"/>
        </w:rPr>
        <w:t>a</w:t>
      </w:r>
      <w:r w:rsidR="00510ECE" w:rsidRPr="003009F7">
        <w:rPr>
          <w:rFonts w:ascii="Arial" w:hAnsi="Arial" w:cs="Arial"/>
          <w:sz w:val="24"/>
          <w:szCs w:val="24"/>
          <w:lang w:val="es-MX"/>
        </w:rPr>
        <w:t xml:space="preserve"> División de Asistencia Financiera (DFA) </w:t>
      </w:r>
      <w:r w:rsidR="00DF0366" w:rsidRPr="003009F7">
        <w:rPr>
          <w:rFonts w:ascii="Arial" w:hAnsi="Arial" w:cs="Arial"/>
          <w:sz w:val="24"/>
          <w:szCs w:val="24"/>
          <w:lang w:val="es-MX"/>
        </w:rPr>
        <w:t>puede</w:t>
      </w:r>
      <w:r w:rsidR="002C2955" w:rsidRPr="003009F7">
        <w:rPr>
          <w:rFonts w:ascii="Arial" w:hAnsi="Arial" w:cs="Arial"/>
          <w:sz w:val="24"/>
          <w:szCs w:val="24"/>
          <w:lang w:val="es-MX"/>
        </w:rPr>
        <w:t xml:space="preserve"> llevar a cabo encuestas de ingreso y proveer una asistencia técnica para ello. </w:t>
      </w:r>
    </w:p>
    <w:p w14:paraId="2736EC19" w14:textId="7A897ECE" w:rsidR="008F78AD" w:rsidRPr="003009F7" w:rsidRDefault="008F78AD" w:rsidP="00BE14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>Preocupaciones sobre</w:t>
      </w:r>
      <w:r w:rsidR="002F2C90">
        <w:rPr>
          <w:rFonts w:ascii="Arial" w:hAnsi="Arial" w:cs="Arial"/>
          <w:sz w:val="24"/>
          <w:szCs w:val="24"/>
          <w:lang w:val="es-MX"/>
        </w:rPr>
        <w:t xml:space="preserve"> las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2F2C90" w:rsidRPr="003009F7">
        <w:rPr>
          <w:rFonts w:ascii="Arial" w:hAnsi="Arial" w:cs="Arial"/>
          <w:sz w:val="24"/>
          <w:szCs w:val="24"/>
          <w:lang w:val="es-MX"/>
        </w:rPr>
        <w:t>DACs</w:t>
      </w:r>
      <w:proofErr w:type="spellEnd"/>
      <w:r w:rsidR="002F2C90" w:rsidRPr="003009F7">
        <w:rPr>
          <w:rFonts w:ascii="Arial" w:hAnsi="Arial" w:cs="Arial"/>
          <w:sz w:val="24"/>
          <w:szCs w:val="24"/>
          <w:lang w:val="es-MX"/>
        </w:rPr>
        <w:t xml:space="preserve"> medianas </w:t>
      </w:r>
      <w:r w:rsidR="002F2C90">
        <w:rPr>
          <w:rFonts w:ascii="Arial" w:hAnsi="Arial" w:cs="Arial"/>
          <w:sz w:val="24"/>
          <w:szCs w:val="24"/>
          <w:lang w:val="es-MX"/>
        </w:rPr>
        <w:t xml:space="preserve">en </w:t>
      </w:r>
      <w:r w:rsidR="00BE77D5" w:rsidRPr="003009F7">
        <w:rPr>
          <w:rFonts w:ascii="Arial" w:hAnsi="Arial" w:cs="Arial"/>
          <w:sz w:val="24"/>
          <w:szCs w:val="24"/>
          <w:lang w:val="es-MX"/>
        </w:rPr>
        <w:t>el extremo superio</w:t>
      </w:r>
      <w:r w:rsidR="00FD1E32" w:rsidRPr="003009F7">
        <w:rPr>
          <w:rFonts w:ascii="Arial" w:hAnsi="Arial" w:cs="Arial"/>
          <w:sz w:val="24"/>
          <w:szCs w:val="24"/>
          <w:lang w:val="es-MX"/>
        </w:rPr>
        <w:t>r de la escala de población</w:t>
      </w:r>
      <w:r w:rsidR="00A64ACA" w:rsidRPr="003009F7">
        <w:rPr>
          <w:rFonts w:ascii="Arial" w:hAnsi="Arial" w:cs="Arial"/>
          <w:sz w:val="24"/>
          <w:szCs w:val="24"/>
          <w:lang w:val="es-MX"/>
        </w:rPr>
        <w:t xml:space="preserve"> (</w:t>
      </w:r>
      <w:r w:rsidR="00FD1E32" w:rsidRPr="003009F7">
        <w:rPr>
          <w:rFonts w:ascii="Arial" w:hAnsi="Arial" w:cs="Arial"/>
          <w:sz w:val="24"/>
          <w:szCs w:val="24"/>
          <w:lang w:val="es-MX"/>
        </w:rPr>
        <w:t xml:space="preserve">90.000 personas), </w:t>
      </w:r>
      <w:r w:rsidR="00E824A0" w:rsidRPr="003009F7">
        <w:rPr>
          <w:rFonts w:ascii="Arial" w:hAnsi="Arial" w:cs="Arial"/>
          <w:sz w:val="24"/>
          <w:szCs w:val="24"/>
          <w:lang w:val="es-MX"/>
        </w:rPr>
        <w:t xml:space="preserve">se debe considerar que </w:t>
      </w:r>
      <w:r w:rsidR="00F35CCE">
        <w:rPr>
          <w:rFonts w:ascii="Arial" w:hAnsi="Arial" w:cs="Arial"/>
          <w:sz w:val="24"/>
          <w:szCs w:val="24"/>
          <w:lang w:val="es-MX"/>
        </w:rPr>
        <w:t xml:space="preserve">estas comunidades </w:t>
      </w:r>
      <w:r w:rsidR="00890F6C" w:rsidRPr="003009F7">
        <w:rPr>
          <w:rFonts w:ascii="Arial" w:hAnsi="Arial" w:cs="Arial"/>
          <w:sz w:val="24"/>
          <w:szCs w:val="24"/>
          <w:lang w:val="es-MX"/>
        </w:rPr>
        <w:t>tiene</w:t>
      </w:r>
      <w:r w:rsidR="00F35CCE">
        <w:rPr>
          <w:rFonts w:ascii="Arial" w:hAnsi="Arial" w:cs="Arial"/>
          <w:sz w:val="24"/>
          <w:szCs w:val="24"/>
          <w:lang w:val="es-MX"/>
        </w:rPr>
        <w:t>n</w:t>
      </w:r>
      <w:r w:rsidR="00890F6C" w:rsidRPr="003009F7">
        <w:rPr>
          <w:rFonts w:ascii="Arial" w:hAnsi="Arial" w:cs="Arial"/>
          <w:sz w:val="24"/>
          <w:szCs w:val="24"/>
          <w:lang w:val="es-MX"/>
        </w:rPr>
        <w:t xml:space="preserve"> más </w:t>
      </w:r>
      <w:r w:rsidR="007C6698" w:rsidRPr="003009F7">
        <w:rPr>
          <w:rFonts w:ascii="Arial" w:hAnsi="Arial" w:cs="Arial"/>
          <w:sz w:val="24"/>
          <w:szCs w:val="24"/>
          <w:lang w:val="es-MX"/>
        </w:rPr>
        <w:t xml:space="preserve">economías de escala para absorber </w:t>
      </w:r>
      <w:r w:rsidR="00E824A0" w:rsidRPr="003009F7">
        <w:rPr>
          <w:rFonts w:ascii="Arial" w:hAnsi="Arial" w:cs="Arial"/>
          <w:sz w:val="24"/>
          <w:szCs w:val="24"/>
          <w:lang w:val="es-MX"/>
        </w:rPr>
        <w:t xml:space="preserve">costos de proyectos </w:t>
      </w:r>
      <w:r w:rsidR="003A0E31" w:rsidRPr="003009F7">
        <w:rPr>
          <w:rFonts w:ascii="Arial" w:hAnsi="Arial" w:cs="Arial"/>
          <w:sz w:val="24"/>
          <w:szCs w:val="24"/>
          <w:lang w:val="es-MX"/>
        </w:rPr>
        <w:t xml:space="preserve">antes de </w:t>
      </w:r>
      <w:r w:rsidR="00050E0F" w:rsidRPr="003009F7">
        <w:rPr>
          <w:rFonts w:ascii="Arial" w:hAnsi="Arial" w:cs="Arial"/>
          <w:sz w:val="24"/>
          <w:szCs w:val="24"/>
          <w:lang w:val="es-MX"/>
        </w:rPr>
        <w:t>concederle</w:t>
      </w:r>
      <w:r w:rsidR="003A0E31" w:rsidRPr="003009F7">
        <w:rPr>
          <w:rFonts w:ascii="Arial" w:hAnsi="Arial" w:cs="Arial"/>
          <w:sz w:val="24"/>
          <w:szCs w:val="24"/>
          <w:lang w:val="es-MX"/>
        </w:rPr>
        <w:t xml:space="preserve"> una elegibilidad al 100% </w:t>
      </w:r>
      <w:r w:rsidR="00050E0F" w:rsidRPr="003009F7">
        <w:rPr>
          <w:rFonts w:ascii="Arial" w:hAnsi="Arial" w:cs="Arial"/>
          <w:sz w:val="24"/>
          <w:szCs w:val="24"/>
          <w:lang w:val="es-MX"/>
        </w:rPr>
        <w:t xml:space="preserve">de subvenciones. </w:t>
      </w:r>
    </w:p>
    <w:p w14:paraId="420359E8" w14:textId="1F1243B1" w:rsidR="00610B46" w:rsidRPr="003009F7" w:rsidRDefault="00F32AA1" w:rsidP="00BE14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>P</w:t>
      </w:r>
      <w:r w:rsidR="00610B46" w:rsidRPr="003009F7">
        <w:rPr>
          <w:rFonts w:ascii="Arial" w:hAnsi="Arial" w:cs="Arial"/>
          <w:sz w:val="24"/>
          <w:szCs w:val="24"/>
          <w:lang w:val="es-MX"/>
        </w:rPr>
        <w:t>reoc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upación </w:t>
      </w:r>
      <w:r w:rsidR="005D5339" w:rsidRPr="003009F7">
        <w:rPr>
          <w:rFonts w:ascii="Arial" w:hAnsi="Arial" w:cs="Arial"/>
          <w:sz w:val="24"/>
          <w:szCs w:val="24"/>
          <w:lang w:val="es-MX"/>
        </w:rPr>
        <w:t>en cuanto a la consideración</w:t>
      </w:r>
      <w:r w:rsidR="008B1C78" w:rsidRPr="003009F7">
        <w:rPr>
          <w:rFonts w:ascii="Arial" w:hAnsi="Arial" w:cs="Arial"/>
          <w:sz w:val="24"/>
          <w:szCs w:val="24"/>
          <w:lang w:val="es-MX"/>
        </w:rPr>
        <w:t xml:space="preserve"> e impacto </w:t>
      </w:r>
      <w:r w:rsidR="00961671">
        <w:rPr>
          <w:rFonts w:ascii="Arial" w:hAnsi="Arial" w:cs="Arial"/>
          <w:sz w:val="24"/>
          <w:szCs w:val="24"/>
          <w:lang w:val="es-MX"/>
        </w:rPr>
        <w:t>de</w:t>
      </w:r>
      <w:r w:rsidR="008B1C78" w:rsidRPr="003009F7">
        <w:rPr>
          <w:rFonts w:ascii="Arial" w:hAnsi="Arial" w:cs="Arial"/>
          <w:sz w:val="24"/>
          <w:szCs w:val="24"/>
          <w:lang w:val="es-MX"/>
        </w:rPr>
        <w:t xml:space="preserve"> los proyectos sobre</w:t>
      </w:r>
      <w:r w:rsidR="005D5339" w:rsidRPr="003009F7">
        <w:rPr>
          <w:rFonts w:ascii="Arial" w:hAnsi="Arial" w:cs="Arial"/>
          <w:sz w:val="24"/>
          <w:szCs w:val="24"/>
          <w:lang w:val="es-MX"/>
        </w:rPr>
        <w:t xml:space="preserve"> los niveles </w:t>
      </w:r>
      <w:r w:rsidR="00EA6004" w:rsidRPr="003009F7">
        <w:rPr>
          <w:rFonts w:ascii="Arial" w:hAnsi="Arial" w:cs="Arial"/>
          <w:sz w:val="24"/>
          <w:szCs w:val="24"/>
          <w:lang w:val="es-MX"/>
        </w:rPr>
        <w:t xml:space="preserve">de ingresos mixtos de la </w:t>
      </w:r>
      <w:r w:rsidR="004A392C" w:rsidRPr="003009F7">
        <w:rPr>
          <w:rFonts w:ascii="Arial" w:hAnsi="Arial" w:cs="Arial"/>
          <w:sz w:val="24"/>
          <w:szCs w:val="24"/>
          <w:lang w:val="es-MX"/>
        </w:rPr>
        <w:t>comunidad, y</w:t>
      </w:r>
      <w:r w:rsidR="0069092C" w:rsidRPr="003009F7">
        <w:rPr>
          <w:rFonts w:ascii="Arial" w:hAnsi="Arial" w:cs="Arial"/>
          <w:sz w:val="24"/>
          <w:szCs w:val="24"/>
          <w:lang w:val="es-MX"/>
        </w:rPr>
        <w:t xml:space="preserve"> cambios de </w:t>
      </w:r>
      <w:r w:rsidR="005C09B7" w:rsidRPr="003009F7">
        <w:rPr>
          <w:rFonts w:ascii="Arial" w:hAnsi="Arial" w:cs="Arial"/>
          <w:sz w:val="24"/>
          <w:szCs w:val="24"/>
          <w:lang w:val="es-MX"/>
        </w:rPr>
        <w:t>tarifa</w:t>
      </w:r>
      <w:r w:rsidR="00C47E5B" w:rsidRPr="003009F7">
        <w:rPr>
          <w:rFonts w:ascii="Arial" w:hAnsi="Arial" w:cs="Arial"/>
          <w:sz w:val="24"/>
          <w:szCs w:val="24"/>
          <w:lang w:val="es-MX"/>
        </w:rPr>
        <w:t xml:space="preserve"> como resultado de los proyectos.</w:t>
      </w:r>
    </w:p>
    <w:p w14:paraId="00E770D7" w14:textId="41B2C22C" w:rsidR="00C47E5B" w:rsidRPr="003009F7" w:rsidRDefault="00C47E5B" w:rsidP="004A2741">
      <w:pPr>
        <w:pStyle w:val="Heading2"/>
        <w:rPr>
          <w:rFonts w:eastAsia="Arial"/>
          <w:b/>
          <w:lang w:val="es-MX"/>
        </w:rPr>
      </w:pPr>
      <w:r w:rsidRPr="003009F7">
        <w:rPr>
          <w:rFonts w:eastAsia="Arial"/>
          <w:lang w:val="es-MX"/>
        </w:rPr>
        <w:t xml:space="preserve">Actualización </w:t>
      </w:r>
      <w:r w:rsidR="00981E33" w:rsidRPr="003009F7">
        <w:rPr>
          <w:rFonts w:eastAsia="Arial"/>
          <w:lang w:val="es-MX"/>
        </w:rPr>
        <w:t>de SAFER y Material de las Reuniones</w:t>
      </w:r>
    </w:p>
    <w:p w14:paraId="01CFF172" w14:textId="304641EF" w:rsidR="00981E33" w:rsidRPr="003009F7" w:rsidRDefault="00981E33">
      <w:p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 xml:space="preserve">Los miembros </w:t>
      </w:r>
      <w:r w:rsidR="005C0128" w:rsidRPr="003009F7">
        <w:rPr>
          <w:rFonts w:ascii="Arial" w:hAnsi="Arial" w:cs="Arial"/>
          <w:sz w:val="24"/>
          <w:szCs w:val="24"/>
          <w:lang w:val="es-MX"/>
        </w:rPr>
        <w:t>reaccion</w:t>
      </w:r>
      <w:r w:rsidR="004967FF" w:rsidRPr="003009F7">
        <w:rPr>
          <w:rFonts w:ascii="Arial" w:hAnsi="Arial" w:cs="Arial"/>
          <w:sz w:val="24"/>
          <w:szCs w:val="24"/>
          <w:lang w:val="es-MX"/>
        </w:rPr>
        <w:t>aron</w:t>
      </w:r>
      <w:r w:rsidR="005C0128" w:rsidRPr="003009F7">
        <w:rPr>
          <w:rFonts w:ascii="Arial" w:hAnsi="Arial" w:cs="Arial"/>
          <w:sz w:val="24"/>
          <w:szCs w:val="24"/>
          <w:lang w:val="es-MX"/>
        </w:rPr>
        <w:t xml:space="preserve"> de manera positiva</w:t>
      </w:r>
      <w:r w:rsidR="004967FF" w:rsidRPr="003009F7">
        <w:rPr>
          <w:rFonts w:ascii="Arial" w:hAnsi="Arial" w:cs="Arial"/>
          <w:sz w:val="24"/>
          <w:szCs w:val="24"/>
          <w:lang w:val="es-MX"/>
        </w:rPr>
        <w:t xml:space="preserve"> al paquete de documentos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, pero </w:t>
      </w:r>
      <w:r w:rsidR="009666A1">
        <w:rPr>
          <w:rFonts w:ascii="Arial" w:hAnsi="Arial" w:cs="Arial"/>
          <w:sz w:val="24"/>
          <w:szCs w:val="24"/>
          <w:lang w:val="es-MX"/>
        </w:rPr>
        <w:t>hubieran querido</w:t>
      </w:r>
      <w:r w:rsidRPr="003009F7">
        <w:rPr>
          <w:rFonts w:ascii="Arial" w:hAnsi="Arial" w:cs="Arial"/>
          <w:sz w:val="24"/>
          <w:szCs w:val="24"/>
          <w:lang w:val="es-MX"/>
        </w:rPr>
        <w:t xml:space="preserve"> más información </w:t>
      </w:r>
      <w:r w:rsidR="00381E80" w:rsidRPr="003009F7">
        <w:rPr>
          <w:rFonts w:ascii="Arial" w:hAnsi="Arial" w:cs="Arial"/>
          <w:sz w:val="24"/>
          <w:szCs w:val="24"/>
          <w:lang w:val="es-MX"/>
        </w:rPr>
        <w:t xml:space="preserve">antes de la reunión sobre </w:t>
      </w:r>
      <w:r w:rsidR="00111ABA" w:rsidRPr="003009F7">
        <w:rPr>
          <w:rFonts w:ascii="Arial" w:hAnsi="Arial" w:cs="Arial"/>
          <w:sz w:val="24"/>
          <w:szCs w:val="24"/>
          <w:lang w:val="es-MX"/>
        </w:rPr>
        <w:t>el financiamiento de la infraestructura.</w:t>
      </w:r>
    </w:p>
    <w:p w14:paraId="51C871CA" w14:textId="3F6FCAB7" w:rsidR="00111ABA" w:rsidRPr="003009F7" w:rsidRDefault="006D5071" w:rsidP="004A2741">
      <w:pPr>
        <w:pStyle w:val="Heading2"/>
        <w:rPr>
          <w:rFonts w:eastAsia="Arial"/>
          <w:b/>
          <w:lang w:val="es-MX"/>
        </w:rPr>
      </w:pPr>
      <w:r w:rsidRPr="003009F7">
        <w:rPr>
          <w:rFonts w:eastAsia="Arial"/>
          <w:lang w:val="es-MX"/>
        </w:rPr>
        <w:t>Próximos pasos</w:t>
      </w:r>
    </w:p>
    <w:p w14:paraId="3EC0AF70" w14:textId="0F0B3D09" w:rsidR="006D5071" w:rsidRDefault="00573846">
      <w:pPr>
        <w:rPr>
          <w:rFonts w:ascii="Arial" w:hAnsi="Arial" w:cs="Arial"/>
          <w:sz w:val="24"/>
          <w:szCs w:val="24"/>
          <w:lang w:val="es-MX"/>
        </w:rPr>
      </w:pPr>
      <w:r w:rsidRPr="003009F7">
        <w:rPr>
          <w:rFonts w:ascii="Arial" w:hAnsi="Arial" w:cs="Arial"/>
          <w:sz w:val="24"/>
          <w:szCs w:val="24"/>
          <w:lang w:val="es-MX"/>
        </w:rPr>
        <w:t xml:space="preserve">El </w:t>
      </w:r>
      <w:r w:rsidR="00732331" w:rsidRPr="003009F7">
        <w:rPr>
          <w:rFonts w:ascii="Arial" w:hAnsi="Arial" w:cs="Arial"/>
          <w:sz w:val="24"/>
          <w:szCs w:val="24"/>
          <w:lang w:val="es-MX"/>
        </w:rPr>
        <w:t xml:space="preserve">personal </w:t>
      </w:r>
      <w:r w:rsidR="0083608B" w:rsidRPr="003009F7">
        <w:rPr>
          <w:rFonts w:ascii="Arial" w:hAnsi="Arial" w:cs="Arial"/>
          <w:sz w:val="24"/>
          <w:szCs w:val="24"/>
          <w:lang w:val="es-MX"/>
        </w:rPr>
        <w:t xml:space="preserve">usará los comentarios del Grupo Asesor </w:t>
      </w:r>
      <w:r w:rsidR="00017E21" w:rsidRPr="003009F7">
        <w:rPr>
          <w:rFonts w:ascii="Arial" w:hAnsi="Arial" w:cs="Arial"/>
          <w:sz w:val="24"/>
          <w:szCs w:val="24"/>
          <w:lang w:val="es-MX"/>
        </w:rPr>
        <w:t xml:space="preserve">para </w:t>
      </w:r>
      <w:r w:rsidR="00171018">
        <w:rPr>
          <w:rFonts w:ascii="Arial" w:hAnsi="Arial" w:cs="Arial"/>
          <w:sz w:val="24"/>
          <w:szCs w:val="24"/>
          <w:lang w:val="es-MX"/>
        </w:rPr>
        <w:t xml:space="preserve">desarrollar </w:t>
      </w:r>
      <w:r w:rsidR="00017E21" w:rsidRPr="003009F7">
        <w:rPr>
          <w:rFonts w:ascii="Arial" w:hAnsi="Arial" w:cs="Arial"/>
          <w:sz w:val="24"/>
          <w:szCs w:val="24"/>
          <w:lang w:val="es-MX"/>
        </w:rPr>
        <w:t>la estrategia</w:t>
      </w:r>
      <w:r w:rsidR="003F214F" w:rsidRPr="003009F7">
        <w:rPr>
          <w:rFonts w:ascii="Arial" w:hAnsi="Arial" w:cs="Arial"/>
          <w:sz w:val="24"/>
          <w:szCs w:val="24"/>
          <w:lang w:val="es-MX"/>
        </w:rPr>
        <w:t xml:space="preserve"> </w:t>
      </w:r>
      <w:r w:rsidR="00171018">
        <w:rPr>
          <w:rFonts w:ascii="Arial" w:hAnsi="Arial" w:cs="Arial"/>
          <w:sz w:val="24"/>
          <w:szCs w:val="24"/>
          <w:lang w:val="es-MX"/>
        </w:rPr>
        <w:t>d</w:t>
      </w:r>
      <w:r w:rsidR="003F214F" w:rsidRPr="003009F7">
        <w:rPr>
          <w:rFonts w:ascii="Arial" w:hAnsi="Arial" w:cs="Arial"/>
          <w:sz w:val="24"/>
          <w:szCs w:val="24"/>
          <w:lang w:val="es-MX"/>
        </w:rPr>
        <w:t>e SAFER sobre la</w:t>
      </w:r>
      <w:r w:rsidR="00017E21" w:rsidRPr="003009F7">
        <w:rPr>
          <w:rFonts w:ascii="Arial" w:hAnsi="Arial" w:cs="Arial"/>
          <w:sz w:val="24"/>
          <w:szCs w:val="24"/>
          <w:lang w:val="es-MX"/>
        </w:rPr>
        <w:t xml:space="preserve"> </w:t>
      </w:r>
      <w:r w:rsidR="009B6124" w:rsidRPr="003009F7">
        <w:rPr>
          <w:rFonts w:ascii="Arial" w:hAnsi="Arial" w:cs="Arial"/>
          <w:sz w:val="24"/>
          <w:szCs w:val="24"/>
          <w:lang w:val="es-MX"/>
        </w:rPr>
        <w:t>participación de la comunidad</w:t>
      </w:r>
      <w:r w:rsidR="003F214F" w:rsidRPr="003009F7">
        <w:rPr>
          <w:rFonts w:ascii="Arial" w:hAnsi="Arial" w:cs="Arial"/>
          <w:sz w:val="24"/>
          <w:szCs w:val="24"/>
          <w:lang w:val="es-MX"/>
        </w:rPr>
        <w:t xml:space="preserve">, ayudas O&amp;M, </w:t>
      </w:r>
      <w:r w:rsidR="00CF217D">
        <w:rPr>
          <w:rFonts w:ascii="Arial" w:hAnsi="Arial" w:cs="Arial"/>
          <w:sz w:val="24"/>
          <w:szCs w:val="24"/>
          <w:lang w:val="es-MX"/>
        </w:rPr>
        <w:t xml:space="preserve">y los </w:t>
      </w:r>
      <w:r w:rsidR="00492109" w:rsidRPr="003009F7">
        <w:rPr>
          <w:rFonts w:ascii="Arial" w:hAnsi="Arial" w:cs="Arial"/>
          <w:sz w:val="24"/>
          <w:szCs w:val="24"/>
          <w:lang w:val="es-MX"/>
        </w:rPr>
        <w:t xml:space="preserve">criterios de </w:t>
      </w:r>
      <w:r w:rsidR="00B45DCE" w:rsidRPr="003009F7">
        <w:rPr>
          <w:rFonts w:ascii="Arial" w:hAnsi="Arial" w:cs="Arial"/>
          <w:sz w:val="24"/>
          <w:szCs w:val="24"/>
          <w:lang w:val="es-MX"/>
        </w:rPr>
        <w:t>Infraestructura de Agua Potable.</w:t>
      </w:r>
      <w:r w:rsidR="001E3604" w:rsidRPr="003009F7">
        <w:rPr>
          <w:rFonts w:ascii="Arial" w:hAnsi="Arial" w:cs="Arial"/>
          <w:sz w:val="24"/>
          <w:szCs w:val="24"/>
          <w:lang w:val="es-MX"/>
        </w:rPr>
        <w:t xml:space="preserve"> El </w:t>
      </w:r>
      <w:r w:rsidR="00236EF7">
        <w:rPr>
          <w:rFonts w:ascii="Arial" w:hAnsi="Arial" w:cs="Arial"/>
          <w:sz w:val="24"/>
          <w:szCs w:val="24"/>
          <w:lang w:val="es-MX"/>
        </w:rPr>
        <w:t>personal</w:t>
      </w:r>
      <w:r w:rsidR="001E3604" w:rsidRPr="003009F7">
        <w:rPr>
          <w:rFonts w:ascii="Arial" w:hAnsi="Arial" w:cs="Arial"/>
          <w:sz w:val="24"/>
          <w:szCs w:val="24"/>
          <w:lang w:val="es-MX"/>
        </w:rPr>
        <w:t xml:space="preserve"> compartirá actualizaciones sobre estos proyectos durante las próximas reuniones. </w:t>
      </w:r>
    </w:p>
    <w:p w14:paraId="751EE7D2" w14:textId="3DB06943" w:rsidR="00F76EB8" w:rsidRDefault="00F76EB8">
      <w:pPr>
        <w:rPr>
          <w:rFonts w:ascii="Arial" w:hAnsi="Arial" w:cs="Arial"/>
          <w:sz w:val="24"/>
          <w:szCs w:val="24"/>
          <w:lang w:val="es-MX"/>
        </w:rPr>
      </w:pPr>
    </w:p>
    <w:p w14:paraId="33C3007D" w14:textId="77777777" w:rsidR="00F76EB8" w:rsidRPr="003009F7" w:rsidRDefault="00F76EB8">
      <w:pPr>
        <w:rPr>
          <w:rFonts w:ascii="Arial" w:hAnsi="Arial" w:cs="Arial"/>
          <w:sz w:val="24"/>
          <w:szCs w:val="24"/>
          <w:lang w:val="es-MX"/>
        </w:rPr>
      </w:pPr>
    </w:p>
    <w:p w14:paraId="132B5C06" w14:textId="498A5EF8" w:rsidR="00D12A30" w:rsidRPr="003009F7" w:rsidRDefault="00D12A30" w:rsidP="004A2741">
      <w:pPr>
        <w:pStyle w:val="Heading2"/>
        <w:rPr>
          <w:b/>
          <w:lang w:val="es-MX"/>
        </w:rPr>
      </w:pPr>
      <w:r w:rsidRPr="003009F7">
        <w:rPr>
          <w:rFonts w:eastAsia="Arial" w:cs="Arial"/>
          <w:lang w:val="es-MX"/>
        </w:rPr>
        <w:t>Asistencia</w:t>
      </w:r>
      <w:r w:rsidRPr="003009F7">
        <w:rPr>
          <w:lang w:val="es-MX"/>
        </w:rPr>
        <w:t xml:space="preserve"> del Grupo Asesor (P= presente, A= ausente)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E1404" w:rsidRPr="003009F7" w14:paraId="2E777A8E" w14:textId="77777777" w:rsidTr="00912072">
        <w:tc>
          <w:tcPr>
            <w:tcW w:w="3596" w:type="dxa"/>
          </w:tcPr>
          <w:p w14:paraId="6C300425" w14:textId="77777777" w:rsidR="00BE1404" w:rsidRPr="003009F7" w:rsidRDefault="00BE1404" w:rsidP="00BE1404">
            <w:pPr>
              <w:rPr>
                <w:rFonts w:ascii="Arial" w:eastAsia="Arial" w:hAnsi="Arial" w:cs="Arial"/>
                <w:sz w:val="24"/>
                <w:lang w:val="es-MX"/>
              </w:rPr>
            </w:pPr>
            <w:r w:rsidRPr="003009F7">
              <w:rPr>
                <w:rFonts w:ascii="Arial" w:eastAsia="Arial" w:hAnsi="Arial" w:cs="Arial"/>
                <w:sz w:val="24"/>
                <w:lang w:val="es-MX"/>
              </w:rPr>
              <w:t xml:space="preserve">Horacio </w:t>
            </w:r>
            <w:proofErr w:type="spellStart"/>
            <w:r w:rsidRPr="003009F7">
              <w:rPr>
                <w:rFonts w:ascii="Arial" w:eastAsia="Arial" w:hAnsi="Arial" w:cs="Arial"/>
                <w:sz w:val="24"/>
                <w:lang w:val="es-MX"/>
              </w:rPr>
              <w:t>Amezquita</w:t>
            </w:r>
            <w:proofErr w:type="spellEnd"/>
            <w:r w:rsidRPr="003009F7">
              <w:rPr>
                <w:rFonts w:ascii="Arial" w:eastAsia="Arial" w:hAnsi="Arial" w:cs="Arial"/>
                <w:sz w:val="24"/>
                <w:lang w:val="es-MX"/>
              </w:rPr>
              <w:t>: P</w:t>
            </w:r>
          </w:p>
          <w:p w14:paraId="091BED11" w14:textId="77777777" w:rsidR="00BE1404" w:rsidRPr="003009F7" w:rsidRDefault="00BE1404" w:rsidP="00BE1404">
            <w:pPr>
              <w:rPr>
                <w:rFonts w:ascii="Arial" w:eastAsia="Arial" w:hAnsi="Arial" w:cs="Arial"/>
                <w:sz w:val="24"/>
                <w:lang w:val="es-MX"/>
              </w:rPr>
            </w:pPr>
            <w:r w:rsidRPr="003009F7">
              <w:rPr>
                <w:rFonts w:ascii="Arial" w:eastAsia="Arial" w:hAnsi="Arial" w:cs="Arial"/>
                <w:sz w:val="24"/>
                <w:lang w:val="es-MX"/>
              </w:rPr>
              <w:t>Sergio Carranza: P</w:t>
            </w:r>
          </w:p>
          <w:p w14:paraId="0F624EC4" w14:textId="77777777" w:rsidR="00BE1404" w:rsidRPr="009D3E22" w:rsidRDefault="00BE1404" w:rsidP="00BE1404">
            <w:pPr>
              <w:rPr>
                <w:rFonts w:ascii="Arial" w:eastAsia="Arial" w:hAnsi="Arial" w:cs="Arial"/>
                <w:sz w:val="24"/>
              </w:rPr>
            </w:pPr>
            <w:r w:rsidRPr="009D3E22">
              <w:rPr>
                <w:rFonts w:ascii="Arial" w:eastAsia="Arial" w:hAnsi="Arial" w:cs="Arial"/>
                <w:sz w:val="24"/>
              </w:rPr>
              <w:t>Sandra Chavez: A</w:t>
            </w:r>
          </w:p>
          <w:p w14:paraId="49746169" w14:textId="77777777" w:rsidR="00BE1404" w:rsidRPr="009D3E22" w:rsidRDefault="00BE1404" w:rsidP="00BE1404">
            <w:pPr>
              <w:rPr>
                <w:rFonts w:ascii="Arial" w:eastAsia="Arial" w:hAnsi="Arial" w:cs="Arial"/>
                <w:sz w:val="24"/>
              </w:rPr>
            </w:pPr>
            <w:r w:rsidRPr="009D3E22">
              <w:rPr>
                <w:rFonts w:ascii="Arial" w:eastAsia="Arial" w:hAnsi="Arial" w:cs="Arial"/>
                <w:sz w:val="24"/>
              </w:rPr>
              <w:t>David Cory: P</w:t>
            </w:r>
          </w:p>
          <w:p w14:paraId="10C9D96E" w14:textId="77777777" w:rsidR="00BE1404" w:rsidRPr="003009F7" w:rsidRDefault="00BE1404" w:rsidP="00BE1404">
            <w:pPr>
              <w:rPr>
                <w:rFonts w:ascii="Arial" w:eastAsia="Arial" w:hAnsi="Arial" w:cs="Arial"/>
                <w:sz w:val="24"/>
                <w:lang w:val="es-MX"/>
              </w:rPr>
            </w:pPr>
            <w:r w:rsidRPr="003009F7">
              <w:rPr>
                <w:rFonts w:ascii="Arial" w:eastAsia="Arial" w:hAnsi="Arial" w:cs="Arial"/>
                <w:sz w:val="24"/>
                <w:lang w:val="es-MX"/>
              </w:rPr>
              <w:t>Cástulo Estrada: P</w:t>
            </w:r>
          </w:p>
          <w:p w14:paraId="20A178B5" w14:textId="73D95132" w:rsidR="00BE1404" w:rsidRPr="003009F7" w:rsidRDefault="00BE1404" w:rsidP="00912072">
            <w:pPr>
              <w:rPr>
                <w:rFonts w:ascii="Arial" w:eastAsia="Arial" w:hAnsi="Arial" w:cs="Arial"/>
                <w:sz w:val="24"/>
                <w:lang w:val="es-MX"/>
              </w:rPr>
            </w:pPr>
            <w:r w:rsidRPr="003009F7">
              <w:rPr>
                <w:rFonts w:ascii="Arial" w:eastAsia="Arial" w:hAnsi="Arial" w:cs="Arial"/>
                <w:sz w:val="24"/>
                <w:lang w:val="es-MX"/>
              </w:rPr>
              <w:t xml:space="preserve">Lucy </w:t>
            </w:r>
            <w:proofErr w:type="spellStart"/>
            <w:r w:rsidRPr="003009F7">
              <w:rPr>
                <w:rFonts w:ascii="Arial" w:eastAsia="Arial" w:hAnsi="Arial" w:cs="Arial"/>
                <w:sz w:val="24"/>
                <w:lang w:val="es-MX"/>
              </w:rPr>
              <w:t>Hernandez</w:t>
            </w:r>
            <w:proofErr w:type="spellEnd"/>
            <w:r w:rsidRPr="003009F7">
              <w:rPr>
                <w:rFonts w:ascii="Arial" w:eastAsia="Arial" w:hAnsi="Arial" w:cs="Arial"/>
                <w:sz w:val="24"/>
                <w:lang w:val="es-MX"/>
              </w:rPr>
              <w:t>: A</w:t>
            </w:r>
          </w:p>
        </w:tc>
        <w:tc>
          <w:tcPr>
            <w:tcW w:w="3597" w:type="dxa"/>
          </w:tcPr>
          <w:p w14:paraId="7683EB2C" w14:textId="77777777" w:rsidR="00BE1404" w:rsidRPr="009D3E22" w:rsidRDefault="00BE1404" w:rsidP="00BE1404">
            <w:pPr>
              <w:rPr>
                <w:rFonts w:ascii="Arial" w:eastAsia="Arial" w:hAnsi="Arial" w:cs="Arial"/>
                <w:sz w:val="24"/>
              </w:rPr>
            </w:pPr>
            <w:proofErr w:type="spellStart"/>
            <w:r w:rsidRPr="009D3E22">
              <w:rPr>
                <w:rFonts w:ascii="Arial" w:eastAsia="Arial" w:hAnsi="Arial" w:cs="Arial"/>
                <w:sz w:val="24"/>
              </w:rPr>
              <w:t>Jianmin</w:t>
            </w:r>
            <w:proofErr w:type="spellEnd"/>
            <w:r w:rsidRPr="009D3E22">
              <w:rPr>
                <w:rFonts w:ascii="Arial" w:eastAsia="Arial" w:hAnsi="Arial" w:cs="Arial"/>
                <w:sz w:val="24"/>
              </w:rPr>
              <w:t xml:space="preserve"> Huang: P</w:t>
            </w:r>
          </w:p>
          <w:p w14:paraId="3DE1EEB8" w14:textId="77777777" w:rsidR="00BE1404" w:rsidRPr="009D3E22" w:rsidRDefault="00BE1404" w:rsidP="00BE1404">
            <w:pPr>
              <w:rPr>
                <w:rFonts w:ascii="Arial" w:eastAsia="Arial" w:hAnsi="Arial" w:cs="Arial"/>
                <w:sz w:val="24"/>
              </w:rPr>
            </w:pPr>
            <w:r w:rsidRPr="009D3E22">
              <w:rPr>
                <w:rFonts w:ascii="Arial" w:eastAsia="Arial" w:hAnsi="Arial" w:cs="Arial"/>
                <w:sz w:val="24"/>
              </w:rPr>
              <w:t>Don James: P</w:t>
            </w:r>
          </w:p>
          <w:p w14:paraId="1F8FECE0" w14:textId="77777777" w:rsidR="00BE1404" w:rsidRPr="003009F7" w:rsidRDefault="00BE1404" w:rsidP="00BE1404">
            <w:pPr>
              <w:rPr>
                <w:rFonts w:ascii="Arial" w:eastAsia="Arial" w:hAnsi="Arial" w:cs="Arial"/>
                <w:sz w:val="24"/>
                <w:lang w:val="es-MX"/>
              </w:rPr>
            </w:pPr>
            <w:r w:rsidRPr="003009F7">
              <w:rPr>
                <w:rFonts w:ascii="Arial" w:eastAsia="Arial" w:hAnsi="Arial" w:cs="Arial"/>
                <w:sz w:val="24"/>
                <w:lang w:val="es-MX"/>
              </w:rPr>
              <w:t xml:space="preserve">Everett </w:t>
            </w:r>
            <w:proofErr w:type="spellStart"/>
            <w:r w:rsidRPr="003009F7">
              <w:rPr>
                <w:rFonts w:ascii="Arial" w:eastAsia="Arial" w:hAnsi="Arial" w:cs="Arial"/>
                <w:sz w:val="24"/>
                <w:lang w:val="es-MX"/>
              </w:rPr>
              <w:t>McGhee</w:t>
            </w:r>
            <w:proofErr w:type="spellEnd"/>
            <w:r w:rsidRPr="003009F7">
              <w:rPr>
                <w:rFonts w:ascii="Arial" w:eastAsia="Arial" w:hAnsi="Arial" w:cs="Arial"/>
                <w:sz w:val="24"/>
                <w:lang w:val="es-MX"/>
              </w:rPr>
              <w:t>: P</w:t>
            </w:r>
          </w:p>
          <w:p w14:paraId="6F7F13A8" w14:textId="77777777" w:rsidR="00BE1404" w:rsidRPr="003009F7" w:rsidRDefault="00BE1404" w:rsidP="00BE1404">
            <w:pPr>
              <w:rPr>
                <w:rFonts w:ascii="Arial" w:eastAsia="Arial" w:hAnsi="Arial" w:cs="Arial"/>
                <w:sz w:val="24"/>
                <w:lang w:val="es-MX"/>
              </w:rPr>
            </w:pPr>
            <w:proofErr w:type="spellStart"/>
            <w:r w:rsidRPr="003009F7">
              <w:rPr>
                <w:rFonts w:ascii="Arial" w:eastAsia="Arial" w:hAnsi="Arial" w:cs="Arial"/>
                <w:sz w:val="24"/>
                <w:lang w:val="es-MX"/>
              </w:rPr>
              <w:t>Maria</w:t>
            </w:r>
            <w:proofErr w:type="spellEnd"/>
            <w:r w:rsidRPr="003009F7">
              <w:rPr>
                <w:rFonts w:ascii="Arial" w:eastAsia="Arial" w:hAnsi="Arial" w:cs="Arial"/>
                <w:sz w:val="24"/>
                <w:lang w:val="es-MX"/>
              </w:rPr>
              <w:t xml:space="preserve"> Luisa </w:t>
            </w:r>
            <w:proofErr w:type="spellStart"/>
            <w:r w:rsidRPr="003009F7">
              <w:rPr>
                <w:rFonts w:ascii="Arial" w:eastAsia="Arial" w:hAnsi="Arial" w:cs="Arial"/>
                <w:sz w:val="24"/>
                <w:lang w:val="es-MX"/>
              </w:rPr>
              <w:t>Munoz</w:t>
            </w:r>
            <w:proofErr w:type="spellEnd"/>
            <w:r w:rsidRPr="003009F7">
              <w:rPr>
                <w:rFonts w:ascii="Arial" w:eastAsia="Arial" w:hAnsi="Arial" w:cs="Arial"/>
                <w:sz w:val="24"/>
                <w:lang w:val="es-MX"/>
              </w:rPr>
              <w:t>: P</w:t>
            </w:r>
          </w:p>
          <w:p w14:paraId="7921FC67" w14:textId="77777777" w:rsidR="00BE1404" w:rsidRPr="009D3E22" w:rsidRDefault="00BE1404" w:rsidP="00BE1404">
            <w:pPr>
              <w:rPr>
                <w:rFonts w:ascii="Arial" w:eastAsia="Arial" w:hAnsi="Arial" w:cs="Arial"/>
                <w:sz w:val="24"/>
              </w:rPr>
            </w:pPr>
            <w:r w:rsidRPr="009D3E22">
              <w:rPr>
                <w:rFonts w:ascii="Arial" w:eastAsia="Arial" w:hAnsi="Arial" w:cs="Arial"/>
                <w:sz w:val="24"/>
              </w:rPr>
              <w:t>Jonathan Nelson: P</w:t>
            </w:r>
          </w:p>
          <w:p w14:paraId="6DA089DF" w14:textId="35312038" w:rsidR="00BE1404" w:rsidRPr="009D3E22" w:rsidRDefault="00BE1404" w:rsidP="00912072">
            <w:pPr>
              <w:rPr>
                <w:rFonts w:ascii="Arial" w:eastAsia="Arial" w:hAnsi="Arial" w:cs="Arial"/>
                <w:sz w:val="24"/>
              </w:rPr>
            </w:pPr>
            <w:r w:rsidRPr="009D3E22">
              <w:rPr>
                <w:rFonts w:ascii="Arial" w:eastAsia="Arial" w:hAnsi="Arial" w:cs="Arial"/>
                <w:sz w:val="24"/>
              </w:rPr>
              <w:t xml:space="preserve">Camille </w:t>
            </w:r>
            <w:proofErr w:type="spellStart"/>
            <w:r w:rsidRPr="009D3E22">
              <w:rPr>
                <w:rFonts w:ascii="Arial" w:eastAsia="Arial" w:hAnsi="Arial" w:cs="Arial"/>
                <w:sz w:val="24"/>
              </w:rPr>
              <w:t>Pannu</w:t>
            </w:r>
            <w:proofErr w:type="spellEnd"/>
            <w:r w:rsidRPr="009D3E22">
              <w:rPr>
                <w:rFonts w:ascii="Arial" w:eastAsia="Arial" w:hAnsi="Arial" w:cs="Arial"/>
                <w:sz w:val="24"/>
              </w:rPr>
              <w:t>: P</w:t>
            </w:r>
          </w:p>
        </w:tc>
        <w:tc>
          <w:tcPr>
            <w:tcW w:w="3597" w:type="dxa"/>
          </w:tcPr>
          <w:p w14:paraId="481C3BEC" w14:textId="77777777" w:rsidR="00912072" w:rsidRPr="009D3E22" w:rsidRDefault="00912072" w:rsidP="00912072">
            <w:pPr>
              <w:rPr>
                <w:rFonts w:ascii="Arial" w:eastAsia="Arial" w:hAnsi="Arial" w:cs="Arial"/>
                <w:sz w:val="24"/>
              </w:rPr>
            </w:pPr>
            <w:r w:rsidRPr="009D3E22">
              <w:rPr>
                <w:rFonts w:ascii="Arial" w:eastAsia="Arial" w:hAnsi="Arial" w:cs="Arial"/>
                <w:sz w:val="24"/>
              </w:rPr>
              <w:t>Michael Prado Sr: P</w:t>
            </w:r>
          </w:p>
          <w:p w14:paraId="7E33A812" w14:textId="77777777" w:rsidR="00912072" w:rsidRPr="009D3E22" w:rsidRDefault="00912072" w:rsidP="00912072">
            <w:pPr>
              <w:rPr>
                <w:rFonts w:ascii="Arial" w:eastAsia="Arial" w:hAnsi="Arial" w:cs="Arial"/>
                <w:sz w:val="24"/>
              </w:rPr>
            </w:pPr>
            <w:r w:rsidRPr="009D3E22">
              <w:rPr>
                <w:rFonts w:ascii="Arial" w:eastAsia="Arial" w:hAnsi="Arial" w:cs="Arial"/>
                <w:sz w:val="24"/>
              </w:rPr>
              <w:t>Jonathan Rash: P</w:t>
            </w:r>
          </w:p>
          <w:p w14:paraId="1EC3A47D" w14:textId="77777777" w:rsidR="00912072" w:rsidRPr="009D3E22" w:rsidRDefault="00912072" w:rsidP="00912072">
            <w:pPr>
              <w:rPr>
                <w:rFonts w:ascii="Arial" w:eastAsia="Arial" w:hAnsi="Arial" w:cs="Arial"/>
                <w:sz w:val="24"/>
              </w:rPr>
            </w:pPr>
            <w:r w:rsidRPr="009D3E22">
              <w:rPr>
                <w:rFonts w:ascii="Arial" w:eastAsia="Arial" w:hAnsi="Arial" w:cs="Arial"/>
                <w:sz w:val="24"/>
              </w:rPr>
              <w:t>Michael Rincon: P</w:t>
            </w:r>
          </w:p>
          <w:p w14:paraId="528A2341" w14:textId="77777777" w:rsidR="00912072" w:rsidRPr="009D3E22" w:rsidRDefault="00912072" w:rsidP="00912072">
            <w:pPr>
              <w:rPr>
                <w:rFonts w:ascii="Arial" w:eastAsia="Arial" w:hAnsi="Arial" w:cs="Arial"/>
                <w:sz w:val="24"/>
              </w:rPr>
            </w:pPr>
            <w:r w:rsidRPr="009D3E22">
              <w:rPr>
                <w:rFonts w:ascii="Arial" w:eastAsia="Arial" w:hAnsi="Arial" w:cs="Arial"/>
                <w:sz w:val="24"/>
              </w:rPr>
              <w:t>Emily Rooney: P</w:t>
            </w:r>
          </w:p>
          <w:p w14:paraId="18775845" w14:textId="77777777" w:rsidR="00912072" w:rsidRPr="003009F7" w:rsidRDefault="00912072" w:rsidP="00912072">
            <w:pPr>
              <w:rPr>
                <w:rFonts w:ascii="Arial" w:eastAsia="Arial" w:hAnsi="Arial" w:cs="Arial"/>
                <w:sz w:val="24"/>
                <w:lang w:val="es-MX"/>
              </w:rPr>
            </w:pPr>
            <w:r w:rsidRPr="003009F7">
              <w:rPr>
                <w:rFonts w:ascii="Arial" w:eastAsia="Arial" w:hAnsi="Arial" w:cs="Arial"/>
                <w:sz w:val="24"/>
                <w:lang w:val="es-MX"/>
              </w:rPr>
              <w:t>Isabel Solorio: P</w:t>
            </w:r>
          </w:p>
          <w:p w14:paraId="42D63336" w14:textId="3BF28437" w:rsidR="00BE1404" w:rsidRPr="003009F7" w:rsidRDefault="00912072" w:rsidP="00912072">
            <w:pPr>
              <w:rPr>
                <w:rFonts w:ascii="Arial" w:eastAsia="Arial" w:hAnsi="Arial" w:cs="Arial"/>
                <w:sz w:val="24"/>
                <w:lang w:val="es-MX"/>
              </w:rPr>
            </w:pPr>
            <w:proofErr w:type="spellStart"/>
            <w:r w:rsidRPr="003009F7">
              <w:rPr>
                <w:rFonts w:ascii="Arial" w:eastAsia="Arial" w:hAnsi="Arial" w:cs="Arial"/>
                <w:sz w:val="24"/>
                <w:lang w:val="es-MX"/>
              </w:rPr>
              <w:t>Dawn</w:t>
            </w:r>
            <w:proofErr w:type="spellEnd"/>
            <w:r w:rsidRPr="003009F7">
              <w:rPr>
                <w:rFonts w:ascii="Arial" w:eastAsia="Arial" w:hAnsi="Arial" w:cs="Arial"/>
                <w:sz w:val="24"/>
                <w:lang w:val="es-MX"/>
              </w:rPr>
              <w:t xml:space="preserve"> White: P </w:t>
            </w:r>
          </w:p>
        </w:tc>
      </w:tr>
    </w:tbl>
    <w:p w14:paraId="57BA7634" w14:textId="77777777" w:rsidR="00BE1404" w:rsidRPr="003009F7" w:rsidRDefault="00BE1404" w:rsidP="006B72AB">
      <w:pPr>
        <w:spacing w:after="0"/>
        <w:rPr>
          <w:rFonts w:ascii="Arial" w:eastAsia="Arial" w:hAnsi="Arial" w:cs="Arial"/>
          <w:sz w:val="24"/>
          <w:lang w:val="es-MX"/>
        </w:rPr>
      </w:pPr>
    </w:p>
    <w:p w14:paraId="43858AC4" w14:textId="42C350B8" w:rsidR="00F44B44" w:rsidRPr="003009F7" w:rsidRDefault="00E67B23" w:rsidP="004A2741">
      <w:pPr>
        <w:pStyle w:val="Heading2"/>
        <w:rPr>
          <w:rFonts w:eastAsia="Arial"/>
          <w:b/>
          <w:lang w:val="es-MX"/>
        </w:rPr>
      </w:pPr>
      <w:r w:rsidRPr="003009F7">
        <w:rPr>
          <w:rFonts w:eastAsia="Arial"/>
          <w:lang w:val="es-MX"/>
        </w:rPr>
        <w:t xml:space="preserve">Asistencia de la Junta Estatal de Agua </w:t>
      </w:r>
    </w:p>
    <w:p w14:paraId="11B41B1A" w14:textId="77777777" w:rsidR="00CA667A" w:rsidRPr="003009F7" w:rsidRDefault="007F2929" w:rsidP="00CA667A">
      <w:pPr>
        <w:spacing w:after="0"/>
        <w:rPr>
          <w:rFonts w:eastAsiaTheme="minorEastAsia"/>
          <w:color w:val="000000" w:themeColor="text1"/>
          <w:szCs w:val="24"/>
          <w:lang w:val="es-MX"/>
        </w:rPr>
      </w:pPr>
      <w:r w:rsidRPr="003009F7">
        <w:rPr>
          <w:rFonts w:ascii="Arial" w:eastAsia="Arial" w:hAnsi="Arial" w:cs="Arial"/>
          <w:sz w:val="24"/>
          <w:lang w:val="es-MX"/>
        </w:rPr>
        <w:t xml:space="preserve">División de Agua Potable (DDW): </w:t>
      </w:r>
      <w:r w:rsidR="00CA667A" w:rsidRPr="007D671D">
        <w:rPr>
          <w:rFonts w:ascii="Arial" w:eastAsia="Arial" w:hAnsi="Arial" w:cs="Arial"/>
          <w:sz w:val="24"/>
          <w:szCs w:val="24"/>
          <w:lang w:val="es-MX"/>
        </w:rPr>
        <w:t xml:space="preserve">Michelle Frederick, Andrew </w:t>
      </w:r>
      <w:proofErr w:type="spellStart"/>
      <w:r w:rsidR="00CA667A" w:rsidRPr="007D671D">
        <w:rPr>
          <w:rFonts w:ascii="Arial" w:eastAsia="Arial" w:hAnsi="Arial" w:cs="Arial"/>
          <w:sz w:val="24"/>
          <w:szCs w:val="24"/>
          <w:lang w:val="es-MX"/>
        </w:rPr>
        <w:t>Altevogt</w:t>
      </w:r>
      <w:proofErr w:type="spellEnd"/>
    </w:p>
    <w:p w14:paraId="684D0250" w14:textId="4036F7F1" w:rsidR="006A73C9" w:rsidRPr="003009F7" w:rsidRDefault="007F2929" w:rsidP="006A73C9">
      <w:pPr>
        <w:spacing w:after="0"/>
        <w:rPr>
          <w:rFonts w:ascii="Arial" w:eastAsia="Arial" w:hAnsi="Arial" w:cs="Arial"/>
          <w:sz w:val="24"/>
          <w:lang w:val="es-MX"/>
        </w:rPr>
      </w:pPr>
      <w:r w:rsidRPr="003009F7">
        <w:rPr>
          <w:rFonts w:ascii="Arial" w:eastAsia="Arial" w:hAnsi="Arial" w:cs="Arial"/>
          <w:sz w:val="24"/>
          <w:lang w:val="es-MX"/>
        </w:rPr>
        <w:t xml:space="preserve">División de Asistencia Financiera (DFA): </w:t>
      </w:r>
      <w:r w:rsidR="00BD29E8" w:rsidRPr="003009F7">
        <w:rPr>
          <w:rFonts w:ascii="Arial" w:eastAsia="Arial" w:hAnsi="Arial" w:cs="Arial"/>
          <w:sz w:val="24"/>
          <w:lang w:val="es-MX"/>
        </w:rPr>
        <w:t xml:space="preserve">Jasmine Oaxaca, Meghan </w:t>
      </w:r>
      <w:proofErr w:type="spellStart"/>
      <w:r w:rsidR="00BD29E8" w:rsidRPr="003009F7">
        <w:rPr>
          <w:rFonts w:ascii="Arial" w:eastAsia="Arial" w:hAnsi="Arial" w:cs="Arial"/>
          <w:sz w:val="24"/>
          <w:lang w:val="es-MX"/>
        </w:rPr>
        <w:t>Tosney</w:t>
      </w:r>
      <w:proofErr w:type="spellEnd"/>
      <w:r w:rsidR="00BD29E8" w:rsidRPr="003009F7">
        <w:rPr>
          <w:rFonts w:ascii="Arial" w:eastAsia="Arial" w:hAnsi="Arial" w:cs="Arial"/>
          <w:sz w:val="24"/>
          <w:lang w:val="es-MX"/>
        </w:rPr>
        <w:t xml:space="preserve">, Joe </w:t>
      </w:r>
      <w:proofErr w:type="spellStart"/>
      <w:r w:rsidR="00BD29E8" w:rsidRPr="003009F7">
        <w:rPr>
          <w:rFonts w:ascii="Arial" w:eastAsia="Arial" w:hAnsi="Arial" w:cs="Arial"/>
          <w:sz w:val="24"/>
          <w:lang w:val="es-MX"/>
        </w:rPr>
        <w:t>Karkoski</w:t>
      </w:r>
      <w:proofErr w:type="spellEnd"/>
      <w:r w:rsidR="00BD29E8" w:rsidRPr="003009F7">
        <w:rPr>
          <w:rFonts w:ascii="Arial" w:eastAsia="Arial" w:hAnsi="Arial" w:cs="Arial"/>
          <w:sz w:val="24"/>
          <w:lang w:val="es-MX"/>
        </w:rPr>
        <w:t>, Bridget Chase</w:t>
      </w:r>
      <w:r w:rsidR="00BB36FF" w:rsidRPr="003009F7">
        <w:rPr>
          <w:rFonts w:ascii="Arial" w:eastAsia="Arial" w:hAnsi="Arial" w:cs="Arial"/>
          <w:sz w:val="24"/>
          <w:lang w:val="es-MX"/>
        </w:rPr>
        <w:br/>
      </w:r>
      <w:r w:rsidR="00E1660C" w:rsidRPr="003009F7">
        <w:rPr>
          <w:rFonts w:ascii="Arial" w:eastAsia="Arial" w:hAnsi="Arial" w:cs="Arial"/>
          <w:sz w:val="24"/>
          <w:lang w:val="es-MX"/>
        </w:rPr>
        <w:t xml:space="preserve">Oficina de Participación Pública (OPP): </w:t>
      </w:r>
      <w:r w:rsidR="006A73C9" w:rsidRPr="003009F7">
        <w:rPr>
          <w:rFonts w:ascii="Arial" w:eastAsia="Arial" w:hAnsi="Arial" w:cs="Arial"/>
          <w:sz w:val="24"/>
          <w:lang w:val="es-MX"/>
        </w:rPr>
        <w:t xml:space="preserve">Adriana </w:t>
      </w:r>
      <w:proofErr w:type="spellStart"/>
      <w:r w:rsidR="006A73C9" w:rsidRPr="003009F7">
        <w:rPr>
          <w:rFonts w:ascii="Arial" w:eastAsia="Arial" w:hAnsi="Arial" w:cs="Arial"/>
          <w:sz w:val="24"/>
          <w:lang w:val="es-MX"/>
        </w:rPr>
        <w:t>Renteria</w:t>
      </w:r>
      <w:proofErr w:type="spellEnd"/>
      <w:r w:rsidR="006A73C9" w:rsidRPr="003009F7">
        <w:rPr>
          <w:rFonts w:ascii="Arial" w:eastAsia="Arial" w:hAnsi="Arial" w:cs="Arial"/>
          <w:sz w:val="24"/>
          <w:lang w:val="es-MX"/>
        </w:rPr>
        <w:t xml:space="preserve">, Jessica </w:t>
      </w:r>
      <w:proofErr w:type="spellStart"/>
      <w:r w:rsidR="006A73C9" w:rsidRPr="003009F7">
        <w:rPr>
          <w:rFonts w:ascii="Arial" w:eastAsia="Arial" w:hAnsi="Arial" w:cs="Arial"/>
          <w:sz w:val="24"/>
          <w:lang w:val="es-MX"/>
        </w:rPr>
        <w:t>Bean</w:t>
      </w:r>
      <w:proofErr w:type="spellEnd"/>
      <w:r w:rsidR="006A73C9" w:rsidRPr="003009F7">
        <w:rPr>
          <w:rFonts w:ascii="Arial" w:eastAsia="Arial" w:hAnsi="Arial" w:cs="Arial"/>
          <w:sz w:val="24"/>
          <w:lang w:val="es-MX"/>
        </w:rPr>
        <w:t xml:space="preserve">, Itzel </w:t>
      </w:r>
      <w:proofErr w:type="spellStart"/>
      <w:r w:rsidR="006A73C9" w:rsidRPr="003009F7">
        <w:rPr>
          <w:rFonts w:ascii="Arial" w:eastAsia="Arial" w:hAnsi="Arial" w:cs="Arial"/>
          <w:sz w:val="24"/>
          <w:lang w:val="es-MX"/>
        </w:rPr>
        <w:t>Vasquez-Rodriguez</w:t>
      </w:r>
      <w:proofErr w:type="spellEnd"/>
      <w:r w:rsidR="006A73C9" w:rsidRPr="003009F7">
        <w:rPr>
          <w:rFonts w:ascii="Arial" w:eastAsia="Arial" w:hAnsi="Arial" w:cs="Arial"/>
          <w:sz w:val="24"/>
          <w:lang w:val="es-MX"/>
        </w:rPr>
        <w:t>,</w:t>
      </w:r>
      <w:r w:rsidR="00BB36FF" w:rsidRPr="003009F7">
        <w:rPr>
          <w:rFonts w:ascii="Arial" w:eastAsia="Arial" w:hAnsi="Arial" w:cs="Arial"/>
          <w:sz w:val="24"/>
          <w:lang w:val="es-MX"/>
        </w:rPr>
        <w:t xml:space="preserve"> </w:t>
      </w:r>
      <w:r w:rsidR="006A73C9" w:rsidRPr="003009F7">
        <w:rPr>
          <w:rFonts w:ascii="Arial" w:eastAsia="Arial" w:hAnsi="Arial" w:cs="Arial"/>
          <w:sz w:val="24"/>
          <w:lang w:val="es-MX"/>
        </w:rPr>
        <w:t xml:space="preserve">Ernest Echeveste </w:t>
      </w:r>
    </w:p>
    <w:p w14:paraId="49692ECA" w14:textId="61961239" w:rsidR="00C50DEE" w:rsidRPr="003009F7" w:rsidRDefault="00873182" w:rsidP="006B72AB">
      <w:pPr>
        <w:spacing w:after="0"/>
        <w:rPr>
          <w:rFonts w:ascii="Arial" w:eastAsia="Arial" w:hAnsi="Arial" w:cs="Arial"/>
          <w:sz w:val="24"/>
          <w:lang w:val="es-MX"/>
        </w:rPr>
      </w:pPr>
      <w:r w:rsidRPr="003009F7">
        <w:rPr>
          <w:rFonts w:ascii="Arial" w:eastAsia="Arial" w:hAnsi="Arial" w:cs="Arial"/>
          <w:sz w:val="24"/>
          <w:lang w:val="es-MX"/>
        </w:rPr>
        <w:t xml:space="preserve">Oficina del </w:t>
      </w:r>
      <w:r w:rsidR="00E63583" w:rsidRPr="003009F7">
        <w:rPr>
          <w:rFonts w:ascii="Arial" w:eastAsia="Arial" w:hAnsi="Arial" w:cs="Arial"/>
          <w:sz w:val="24"/>
          <w:lang w:val="es-MX"/>
        </w:rPr>
        <w:t>Abogado Principal</w:t>
      </w:r>
      <w:r w:rsidR="006B7B88" w:rsidRPr="003009F7">
        <w:rPr>
          <w:rFonts w:ascii="Arial" w:eastAsia="Arial" w:hAnsi="Arial" w:cs="Arial"/>
          <w:sz w:val="24"/>
          <w:lang w:val="es-MX"/>
        </w:rPr>
        <w:t xml:space="preserve"> (OCC)</w:t>
      </w:r>
      <w:r w:rsidR="00E63583" w:rsidRPr="003009F7">
        <w:rPr>
          <w:rFonts w:ascii="Arial" w:eastAsia="Arial" w:hAnsi="Arial" w:cs="Arial"/>
          <w:sz w:val="24"/>
          <w:lang w:val="es-MX"/>
        </w:rPr>
        <w:t xml:space="preserve">: </w:t>
      </w:r>
      <w:r w:rsidR="00BB36FF" w:rsidRPr="003009F7">
        <w:rPr>
          <w:rFonts w:ascii="Arial" w:eastAsia="Arial" w:hAnsi="Arial" w:cs="Arial"/>
          <w:sz w:val="24"/>
          <w:lang w:val="es-MX"/>
        </w:rPr>
        <w:t>Lauren Marshall, Anthony Austin</w:t>
      </w:r>
    </w:p>
    <w:p w14:paraId="5C6A34DF" w14:textId="77777777" w:rsidR="006B72AB" w:rsidRPr="003009F7" w:rsidRDefault="006B72AB">
      <w:pPr>
        <w:rPr>
          <w:lang w:val="es-MX"/>
        </w:rPr>
      </w:pPr>
    </w:p>
    <w:sectPr w:rsidR="006B72AB" w:rsidRPr="003009F7" w:rsidSect="00E77D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484"/>
    <w:multiLevelType w:val="hybridMultilevel"/>
    <w:tmpl w:val="134C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C15"/>
    <w:multiLevelType w:val="hybridMultilevel"/>
    <w:tmpl w:val="FE18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82"/>
    <w:rsid w:val="00001070"/>
    <w:rsid w:val="00001402"/>
    <w:rsid w:val="00010538"/>
    <w:rsid w:val="00011FA6"/>
    <w:rsid w:val="0001659D"/>
    <w:rsid w:val="00017E21"/>
    <w:rsid w:val="000245B5"/>
    <w:rsid w:val="00050E0F"/>
    <w:rsid w:val="00054518"/>
    <w:rsid w:val="000619B7"/>
    <w:rsid w:val="00081F2B"/>
    <w:rsid w:val="00095557"/>
    <w:rsid w:val="000A5E18"/>
    <w:rsid w:val="000A7806"/>
    <w:rsid w:val="000A7A2D"/>
    <w:rsid w:val="000B4E4C"/>
    <w:rsid w:val="000C53D0"/>
    <w:rsid w:val="000E1A01"/>
    <w:rsid w:val="00100D3C"/>
    <w:rsid w:val="00111ABA"/>
    <w:rsid w:val="00113609"/>
    <w:rsid w:val="00140B91"/>
    <w:rsid w:val="001425F0"/>
    <w:rsid w:val="00142E01"/>
    <w:rsid w:val="00157184"/>
    <w:rsid w:val="00165D60"/>
    <w:rsid w:val="00167465"/>
    <w:rsid w:val="00171018"/>
    <w:rsid w:val="001851FE"/>
    <w:rsid w:val="00185F23"/>
    <w:rsid w:val="00186D08"/>
    <w:rsid w:val="001A392C"/>
    <w:rsid w:val="001A5004"/>
    <w:rsid w:val="001A6162"/>
    <w:rsid w:val="001B0AB2"/>
    <w:rsid w:val="001B1105"/>
    <w:rsid w:val="001B5492"/>
    <w:rsid w:val="001C1343"/>
    <w:rsid w:val="001C5968"/>
    <w:rsid w:val="001D193D"/>
    <w:rsid w:val="001D2243"/>
    <w:rsid w:val="001E3604"/>
    <w:rsid w:val="001F64E3"/>
    <w:rsid w:val="00202F74"/>
    <w:rsid w:val="00211AC4"/>
    <w:rsid w:val="00236EF7"/>
    <w:rsid w:val="00253A84"/>
    <w:rsid w:val="002552B9"/>
    <w:rsid w:val="002650B7"/>
    <w:rsid w:val="00272D01"/>
    <w:rsid w:val="00281E03"/>
    <w:rsid w:val="00284B1A"/>
    <w:rsid w:val="00284C76"/>
    <w:rsid w:val="00286FCE"/>
    <w:rsid w:val="00291C50"/>
    <w:rsid w:val="00296051"/>
    <w:rsid w:val="0029749A"/>
    <w:rsid w:val="002979DD"/>
    <w:rsid w:val="002A12CA"/>
    <w:rsid w:val="002A4DDB"/>
    <w:rsid w:val="002C18BE"/>
    <w:rsid w:val="002C2955"/>
    <w:rsid w:val="002D1949"/>
    <w:rsid w:val="002E30EE"/>
    <w:rsid w:val="002E518B"/>
    <w:rsid w:val="002F2C90"/>
    <w:rsid w:val="003007F1"/>
    <w:rsid w:val="003009F7"/>
    <w:rsid w:val="00304B90"/>
    <w:rsid w:val="00346961"/>
    <w:rsid w:val="0034799B"/>
    <w:rsid w:val="0035689C"/>
    <w:rsid w:val="00364E85"/>
    <w:rsid w:val="00375E95"/>
    <w:rsid w:val="00381E80"/>
    <w:rsid w:val="00383076"/>
    <w:rsid w:val="0038474A"/>
    <w:rsid w:val="00384EE0"/>
    <w:rsid w:val="003A0E31"/>
    <w:rsid w:val="003A1D5E"/>
    <w:rsid w:val="003B4423"/>
    <w:rsid w:val="003C442D"/>
    <w:rsid w:val="003C7631"/>
    <w:rsid w:val="003C7919"/>
    <w:rsid w:val="003D4E03"/>
    <w:rsid w:val="003F214F"/>
    <w:rsid w:val="003F5142"/>
    <w:rsid w:val="00400CB3"/>
    <w:rsid w:val="00416FDD"/>
    <w:rsid w:val="0042103B"/>
    <w:rsid w:val="00437C4A"/>
    <w:rsid w:val="00446647"/>
    <w:rsid w:val="00455F77"/>
    <w:rsid w:val="0047030B"/>
    <w:rsid w:val="0047133E"/>
    <w:rsid w:val="00476312"/>
    <w:rsid w:val="00476F94"/>
    <w:rsid w:val="00477CEC"/>
    <w:rsid w:val="00492109"/>
    <w:rsid w:val="00494152"/>
    <w:rsid w:val="004948E7"/>
    <w:rsid w:val="0049611D"/>
    <w:rsid w:val="004967FF"/>
    <w:rsid w:val="004A2741"/>
    <w:rsid w:val="004A2D82"/>
    <w:rsid w:val="004A392C"/>
    <w:rsid w:val="004B4CCF"/>
    <w:rsid w:val="004C0695"/>
    <w:rsid w:val="004C09D5"/>
    <w:rsid w:val="004F5B58"/>
    <w:rsid w:val="004F607E"/>
    <w:rsid w:val="00503649"/>
    <w:rsid w:val="00507852"/>
    <w:rsid w:val="00510ECE"/>
    <w:rsid w:val="00525080"/>
    <w:rsid w:val="00534285"/>
    <w:rsid w:val="005400E6"/>
    <w:rsid w:val="00573846"/>
    <w:rsid w:val="0058051A"/>
    <w:rsid w:val="00587ACF"/>
    <w:rsid w:val="00596445"/>
    <w:rsid w:val="005C0128"/>
    <w:rsid w:val="005C09B7"/>
    <w:rsid w:val="005C2C2D"/>
    <w:rsid w:val="005D5339"/>
    <w:rsid w:val="005D6130"/>
    <w:rsid w:val="005E43F2"/>
    <w:rsid w:val="005F2648"/>
    <w:rsid w:val="005F343A"/>
    <w:rsid w:val="00610B46"/>
    <w:rsid w:val="006149BF"/>
    <w:rsid w:val="006162FB"/>
    <w:rsid w:val="00622A76"/>
    <w:rsid w:val="006272ED"/>
    <w:rsid w:val="006412BE"/>
    <w:rsid w:val="00643816"/>
    <w:rsid w:val="00655C86"/>
    <w:rsid w:val="0065796A"/>
    <w:rsid w:val="00661134"/>
    <w:rsid w:val="00682586"/>
    <w:rsid w:val="0069092C"/>
    <w:rsid w:val="006A3707"/>
    <w:rsid w:val="006A6F49"/>
    <w:rsid w:val="006A73C9"/>
    <w:rsid w:val="006B72AB"/>
    <w:rsid w:val="006B76C0"/>
    <w:rsid w:val="006B7B88"/>
    <w:rsid w:val="006C42AD"/>
    <w:rsid w:val="006D5071"/>
    <w:rsid w:val="006F04B8"/>
    <w:rsid w:val="00700C8A"/>
    <w:rsid w:val="0071128A"/>
    <w:rsid w:val="00715A5A"/>
    <w:rsid w:val="00732331"/>
    <w:rsid w:val="0075008B"/>
    <w:rsid w:val="00751836"/>
    <w:rsid w:val="007739CE"/>
    <w:rsid w:val="00773DF9"/>
    <w:rsid w:val="007846D7"/>
    <w:rsid w:val="00794C04"/>
    <w:rsid w:val="007A069D"/>
    <w:rsid w:val="007A228C"/>
    <w:rsid w:val="007B4A90"/>
    <w:rsid w:val="007C6698"/>
    <w:rsid w:val="007D671D"/>
    <w:rsid w:val="007E1D17"/>
    <w:rsid w:val="007E7026"/>
    <w:rsid w:val="007F2929"/>
    <w:rsid w:val="007F6A95"/>
    <w:rsid w:val="007F7906"/>
    <w:rsid w:val="00812958"/>
    <w:rsid w:val="00821C51"/>
    <w:rsid w:val="00822D73"/>
    <w:rsid w:val="0083608B"/>
    <w:rsid w:val="00850B64"/>
    <w:rsid w:val="0085733C"/>
    <w:rsid w:val="00860F29"/>
    <w:rsid w:val="00861D98"/>
    <w:rsid w:val="00864E39"/>
    <w:rsid w:val="00864F44"/>
    <w:rsid w:val="00873182"/>
    <w:rsid w:val="00881363"/>
    <w:rsid w:val="00887065"/>
    <w:rsid w:val="00890F6C"/>
    <w:rsid w:val="00890FFD"/>
    <w:rsid w:val="008B102F"/>
    <w:rsid w:val="008B1C78"/>
    <w:rsid w:val="008C5DEF"/>
    <w:rsid w:val="008F78AD"/>
    <w:rsid w:val="008F79E3"/>
    <w:rsid w:val="0090016D"/>
    <w:rsid w:val="00912072"/>
    <w:rsid w:val="00916974"/>
    <w:rsid w:val="00926362"/>
    <w:rsid w:val="00932A4B"/>
    <w:rsid w:val="00961671"/>
    <w:rsid w:val="009666A1"/>
    <w:rsid w:val="00981E33"/>
    <w:rsid w:val="00997D0B"/>
    <w:rsid w:val="009A11BC"/>
    <w:rsid w:val="009B0A62"/>
    <w:rsid w:val="009B6124"/>
    <w:rsid w:val="009B7BCB"/>
    <w:rsid w:val="009C077F"/>
    <w:rsid w:val="009D3E22"/>
    <w:rsid w:val="009E4D3E"/>
    <w:rsid w:val="009E546B"/>
    <w:rsid w:val="009F5AD3"/>
    <w:rsid w:val="00A00CBA"/>
    <w:rsid w:val="00A105AF"/>
    <w:rsid w:val="00A1107F"/>
    <w:rsid w:val="00A11796"/>
    <w:rsid w:val="00A244F0"/>
    <w:rsid w:val="00A3129B"/>
    <w:rsid w:val="00A319CF"/>
    <w:rsid w:val="00A410D7"/>
    <w:rsid w:val="00A622C4"/>
    <w:rsid w:val="00A64ACA"/>
    <w:rsid w:val="00A6642E"/>
    <w:rsid w:val="00A83414"/>
    <w:rsid w:val="00AA7AEC"/>
    <w:rsid w:val="00AD3C01"/>
    <w:rsid w:val="00AF64A1"/>
    <w:rsid w:val="00B31DDC"/>
    <w:rsid w:val="00B40249"/>
    <w:rsid w:val="00B41DAE"/>
    <w:rsid w:val="00B45DCE"/>
    <w:rsid w:val="00B509C1"/>
    <w:rsid w:val="00B50CB2"/>
    <w:rsid w:val="00B637A0"/>
    <w:rsid w:val="00B7018F"/>
    <w:rsid w:val="00B7078A"/>
    <w:rsid w:val="00B73908"/>
    <w:rsid w:val="00B9258C"/>
    <w:rsid w:val="00BB36FF"/>
    <w:rsid w:val="00BB4BB1"/>
    <w:rsid w:val="00BC15E9"/>
    <w:rsid w:val="00BC2CE2"/>
    <w:rsid w:val="00BC6BED"/>
    <w:rsid w:val="00BC7E2E"/>
    <w:rsid w:val="00BD29E8"/>
    <w:rsid w:val="00BD6A8C"/>
    <w:rsid w:val="00BE0E2A"/>
    <w:rsid w:val="00BE1404"/>
    <w:rsid w:val="00BE3012"/>
    <w:rsid w:val="00BE77D5"/>
    <w:rsid w:val="00BF523A"/>
    <w:rsid w:val="00C1123A"/>
    <w:rsid w:val="00C16FE5"/>
    <w:rsid w:val="00C23116"/>
    <w:rsid w:val="00C2312E"/>
    <w:rsid w:val="00C24281"/>
    <w:rsid w:val="00C31961"/>
    <w:rsid w:val="00C322E4"/>
    <w:rsid w:val="00C47E5B"/>
    <w:rsid w:val="00C50DEE"/>
    <w:rsid w:val="00C613AD"/>
    <w:rsid w:val="00C77981"/>
    <w:rsid w:val="00C84DC0"/>
    <w:rsid w:val="00CA21AB"/>
    <w:rsid w:val="00CA667A"/>
    <w:rsid w:val="00CA68F9"/>
    <w:rsid w:val="00CB290A"/>
    <w:rsid w:val="00CD2EC7"/>
    <w:rsid w:val="00CE7219"/>
    <w:rsid w:val="00CF1540"/>
    <w:rsid w:val="00CF217D"/>
    <w:rsid w:val="00CF226F"/>
    <w:rsid w:val="00D05E7B"/>
    <w:rsid w:val="00D1050C"/>
    <w:rsid w:val="00D12A30"/>
    <w:rsid w:val="00D214FE"/>
    <w:rsid w:val="00D21705"/>
    <w:rsid w:val="00D26AF6"/>
    <w:rsid w:val="00D274F1"/>
    <w:rsid w:val="00D32601"/>
    <w:rsid w:val="00D4771E"/>
    <w:rsid w:val="00D52C46"/>
    <w:rsid w:val="00D610D8"/>
    <w:rsid w:val="00D67487"/>
    <w:rsid w:val="00D85D47"/>
    <w:rsid w:val="00D95F97"/>
    <w:rsid w:val="00DA192C"/>
    <w:rsid w:val="00DC1ED9"/>
    <w:rsid w:val="00DD2F05"/>
    <w:rsid w:val="00DE29D2"/>
    <w:rsid w:val="00DE2DDB"/>
    <w:rsid w:val="00DF0366"/>
    <w:rsid w:val="00DF14C4"/>
    <w:rsid w:val="00DF1DC0"/>
    <w:rsid w:val="00E065CB"/>
    <w:rsid w:val="00E11E5A"/>
    <w:rsid w:val="00E12251"/>
    <w:rsid w:val="00E13636"/>
    <w:rsid w:val="00E1660C"/>
    <w:rsid w:val="00E177E7"/>
    <w:rsid w:val="00E37FE3"/>
    <w:rsid w:val="00E433F3"/>
    <w:rsid w:val="00E436E0"/>
    <w:rsid w:val="00E63583"/>
    <w:rsid w:val="00E67B23"/>
    <w:rsid w:val="00E67D4C"/>
    <w:rsid w:val="00E70742"/>
    <w:rsid w:val="00E71460"/>
    <w:rsid w:val="00E727D1"/>
    <w:rsid w:val="00E75F41"/>
    <w:rsid w:val="00E77D69"/>
    <w:rsid w:val="00E824A0"/>
    <w:rsid w:val="00E84247"/>
    <w:rsid w:val="00E95878"/>
    <w:rsid w:val="00EA17EF"/>
    <w:rsid w:val="00EA2DCF"/>
    <w:rsid w:val="00EA6004"/>
    <w:rsid w:val="00EB2368"/>
    <w:rsid w:val="00EC5821"/>
    <w:rsid w:val="00ED2089"/>
    <w:rsid w:val="00EE2808"/>
    <w:rsid w:val="00EE4A38"/>
    <w:rsid w:val="00EE66A1"/>
    <w:rsid w:val="00EF0BE6"/>
    <w:rsid w:val="00F02431"/>
    <w:rsid w:val="00F065FF"/>
    <w:rsid w:val="00F144FD"/>
    <w:rsid w:val="00F21C41"/>
    <w:rsid w:val="00F32AA1"/>
    <w:rsid w:val="00F35CCE"/>
    <w:rsid w:val="00F44B44"/>
    <w:rsid w:val="00F66A7A"/>
    <w:rsid w:val="00F72A6B"/>
    <w:rsid w:val="00F7649E"/>
    <w:rsid w:val="00F76EB8"/>
    <w:rsid w:val="00F90627"/>
    <w:rsid w:val="00FB7BE2"/>
    <w:rsid w:val="00FD0E52"/>
    <w:rsid w:val="00FD1788"/>
    <w:rsid w:val="00FD1E32"/>
    <w:rsid w:val="00FD37F7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35BB8"/>
  <w15:chartTrackingRefBased/>
  <w15:docId w15:val="{754E0506-5843-49A5-AC01-53E70EF8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64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7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649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794C04"/>
    <w:pPr>
      <w:ind w:left="720"/>
      <w:contextualSpacing/>
    </w:pPr>
  </w:style>
  <w:style w:type="table" w:styleId="TableGrid">
    <w:name w:val="Table Grid"/>
    <w:basedOn w:val="TableNormal"/>
    <w:uiPriority w:val="39"/>
    <w:rsid w:val="00BE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5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C8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A2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7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1dfaa3-aae8-4c03-b90c-7dd4a6526d0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6CE897D3D3243A3E6D92A1E0A1DC0" ma:contentTypeVersion="11" ma:contentTypeDescription="Create a new document." ma:contentTypeScope="" ma:versionID="022d20ec531477b36bea2233622a65c1">
  <xsd:schema xmlns:xsd="http://www.w3.org/2001/XMLSchema" xmlns:xs="http://www.w3.org/2001/XMLSchema" xmlns:p="http://schemas.microsoft.com/office/2006/metadata/properties" xmlns:ns2="6c42e5ae-1fbc-455d-af6c-2a4a5ed26fa3" xmlns:ns3="851dfaa3-aae8-4c03-b90c-7dd4a6526d0d" targetNamespace="http://schemas.microsoft.com/office/2006/metadata/properties" ma:root="true" ma:fieldsID="18165c8fc5f1a124b8e1eab77c5286e8" ns2:_="" ns3:_="">
    <xsd:import namespace="6c42e5ae-1fbc-455d-af6c-2a4a5ed26fa3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2e5ae-1fbc-455d-af6c-2a4a5ed26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53575-1DB2-4AEF-BBD1-6285F3A83A2B}">
  <ds:schemaRefs>
    <ds:schemaRef ds:uri="http://schemas.microsoft.com/office/2006/metadata/properties"/>
    <ds:schemaRef ds:uri="http://schemas.microsoft.com/office/infopath/2007/PartnerControls"/>
    <ds:schemaRef ds:uri="851dfaa3-aae8-4c03-b90c-7dd4a6526d0d"/>
  </ds:schemaRefs>
</ds:datastoreItem>
</file>

<file path=customXml/itemProps2.xml><?xml version="1.0" encoding="utf-8"?>
<ds:datastoreItem xmlns:ds="http://schemas.openxmlformats.org/officeDocument/2006/customXml" ds:itemID="{4217B87A-B33B-47BB-82F3-C2ED6C117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7D08A-EC00-41FB-B4B9-9E72B2904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2e5ae-1fbc-455d-af6c-2a4a5ed26fa3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5748</Characters>
  <Application>Microsoft Office Word</Application>
  <DocSecurity>0</DocSecurity>
  <Lines>114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SAFER Advisory Group Meeting 3 Notes</dc:subject>
  <dc:creator>California Water Boards</dc:creator>
  <cp:keywords>SAFER, SAFER ADVISORY GROUP, Safe drinking water, Human Right to Water</cp:keywords>
  <dc:description/>
  <cp:lastModifiedBy>Ortiz, Michael@Waterboards</cp:lastModifiedBy>
  <cp:revision>2</cp:revision>
  <cp:lastPrinted>2021-12-17T16:40:00Z</cp:lastPrinted>
  <dcterms:created xsi:type="dcterms:W3CDTF">2021-12-17T16:50:00Z</dcterms:created>
  <dcterms:modified xsi:type="dcterms:W3CDTF">2021-12-17T16:50:00Z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0x0101004216CE897D3D3243A3E6D92A1E0A1DC0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