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1458" w:rsidRPr="00816FB9" w:rsidRDefault="006B1458">
      <w:pPr>
        <w:pStyle w:val="Title"/>
        <w:rPr>
          <w:rFonts w:ascii="Arial" w:hAnsi="Arial" w:cs="Arial"/>
          <w:sz w:val="29"/>
          <w:szCs w:val="29"/>
        </w:rPr>
      </w:pPr>
      <w:r w:rsidRPr="00816FB9">
        <w:rPr>
          <w:rFonts w:ascii="Arial" w:hAnsi="Arial" w:cs="Arial"/>
          <w:sz w:val="29"/>
          <w:szCs w:val="29"/>
        </w:rPr>
        <w:t>STATE OF CALIFORNIA</w:t>
      </w:r>
    </w:p>
    <w:p w:rsidR="006B1458" w:rsidRPr="00816FB9" w:rsidRDefault="006B1458">
      <w:pPr>
        <w:suppressAutoHyphens/>
        <w:jc w:val="center"/>
        <w:rPr>
          <w:rFonts w:ascii="Arial" w:hAnsi="Arial" w:cs="Arial"/>
          <w:i/>
          <w:sz w:val="29"/>
          <w:szCs w:val="29"/>
        </w:rPr>
      </w:pPr>
      <w:r w:rsidRPr="00816FB9">
        <w:rPr>
          <w:rFonts w:ascii="Arial" w:hAnsi="Arial" w:cs="Arial"/>
          <w:i/>
          <w:sz w:val="29"/>
          <w:szCs w:val="29"/>
        </w:rPr>
        <w:t>REGIONAL WATER QUALITY CONTROL BOARD</w:t>
      </w:r>
    </w:p>
    <w:p w:rsidR="006B1458" w:rsidRPr="00816FB9" w:rsidRDefault="006B1458">
      <w:pPr>
        <w:suppressAutoHyphens/>
        <w:jc w:val="center"/>
        <w:rPr>
          <w:rFonts w:ascii="Arial" w:hAnsi="Arial" w:cs="Arial"/>
          <w:i/>
          <w:sz w:val="29"/>
          <w:szCs w:val="29"/>
        </w:rPr>
      </w:pPr>
      <w:r w:rsidRPr="00816FB9">
        <w:rPr>
          <w:rFonts w:ascii="Arial" w:hAnsi="Arial" w:cs="Arial"/>
          <w:i/>
          <w:sz w:val="29"/>
          <w:szCs w:val="29"/>
        </w:rPr>
        <w:t>SAN DIEGO REGION</w:t>
      </w:r>
    </w:p>
    <w:p w:rsidR="001C15AC" w:rsidRPr="00816FB9" w:rsidRDefault="001C15AC">
      <w:pPr>
        <w:suppressAutoHyphens/>
        <w:jc w:val="center"/>
        <w:rPr>
          <w:rFonts w:ascii="Arial" w:hAnsi="Arial" w:cs="Arial"/>
          <w:i/>
          <w:sz w:val="15"/>
          <w:szCs w:val="15"/>
        </w:rPr>
      </w:pPr>
    </w:p>
    <w:p w:rsidR="006B1458" w:rsidRPr="00816FB9" w:rsidRDefault="00B928E1" w:rsidP="00E66209">
      <w:pPr>
        <w:pStyle w:val="Heading5"/>
        <w:keepNext w:val="0"/>
        <w:rPr>
          <w:rFonts w:ascii="Arial" w:hAnsi="Arial" w:cs="Arial"/>
          <w:sz w:val="54"/>
          <w:szCs w:val="54"/>
        </w:rPr>
      </w:pPr>
      <w:r w:rsidRPr="00816FB9">
        <w:rPr>
          <w:rFonts w:ascii="Arial" w:hAnsi="Arial" w:cs="Arial"/>
          <w:sz w:val="54"/>
          <w:szCs w:val="54"/>
        </w:rPr>
        <w:t xml:space="preserve">MEETING NOTICE AND </w:t>
      </w:r>
      <w:r w:rsidR="006B1458" w:rsidRPr="00816FB9">
        <w:rPr>
          <w:rFonts w:ascii="Arial" w:hAnsi="Arial" w:cs="Arial"/>
          <w:sz w:val="54"/>
          <w:szCs w:val="54"/>
        </w:rPr>
        <w:t>AGENDA</w:t>
      </w:r>
    </w:p>
    <w:p w:rsidR="005A4348" w:rsidRPr="00816FB9" w:rsidRDefault="005A4348">
      <w:pPr>
        <w:suppressAutoHyphens/>
        <w:jc w:val="center"/>
        <w:rPr>
          <w:rFonts w:ascii="Arial" w:hAnsi="Arial" w:cs="Arial"/>
          <w:b/>
          <w:sz w:val="15"/>
          <w:szCs w:val="15"/>
        </w:rPr>
      </w:pPr>
    </w:p>
    <w:p w:rsidR="006B1458" w:rsidRPr="00816FB9" w:rsidRDefault="006C5C6A">
      <w:pPr>
        <w:suppressAutoHyphens/>
        <w:jc w:val="center"/>
        <w:rPr>
          <w:rFonts w:ascii="Arial" w:hAnsi="Arial" w:cs="Arial"/>
          <w:b/>
          <w:i/>
          <w:sz w:val="27"/>
          <w:szCs w:val="27"/>
        </w:rPr>
      </w:pPr>
      <w:r w:rsidRPr="00816FB9">
        <w:rPr>
          <w:rFonts w:ascii="Arial" w:hAnsi="Arial" w:cs="Arial"/>
          <w:b/>
          <w:i/>
          <w:sz w:val="27"/>
          <w:szCs w:val="27"/>
        </w:rPr>
        <w:t>Wedne</w:t>
      </w:r>
      <w:r w:rsidR="00BE00E9" w:rsidRPr="00816FB9">
        <w:rPr>
          <w:rFonts w:ascii="Arial" w:hAnsi="Arial" w:cs="Arial"/>
          <w:b/>
          <w:i/>
          <w:sz w:val="27"/>
          <w:szCs w:val="27"/>
        </w:rPr>
        <w:t>s</w:t>
      </w:r>
      <w:r w:rsidR="006B1458" w:rsidRPr="00816FB9">
        <w:rPr>
          <w:rFonts w:ascii="Arial" w:hAnsi="Arial" w:cs="Arial"/>
          <w:b/>
          <w:i/>
          <w:sz w:val="27"/>
          <w:szCs w:val="27"/>
        </w:rPr>
        <w:t xml:space="preserve">day, </w:t>
      </w:r>
      <w:r w:rsidR="00D81CEC">
        <w:rPr>
          <w:rFonts w:ascii="Arial" w:hAnsi="Arial" w:cs="Arial"/>
          <w:b/>
          <w:i/>
          <w:sz w:val="27"/>
          <w:szCs w:val="27"/>
        </w:rPr>
        <w:t>September 12</w:t>
      </w:r>
      <w:r w:rsidR="006E6D19" w:rsidRPr="00816FB9">
        <w:rPr>
          <w:rFonts w:ascii="Arial" w:hAnsi="Arial" w:cs="Arial"/>
          <w:b/>
          <w:i/>
          <w:sz w:val="27"/>
          <w:szCs w:val="27"/>
        </w:rPr>
        <w:t>, 2012</w:t>
      </w:r>
    </w:p>
    <w:p w:rsidR="006B1458" w:rsidRPr="00816FB9" w:rsidRDefault="006B1458">
      <w:pPr>
        <w:suppressAutoHyphens/>
        <w:jc w:val="center"/>
        <w:rPr>
          <w:rFonts w:ascii="Arial" w:hAnsi="Arial" w:cs="Arial"/>
          <w:b/>
          <w:i/>
          <w:sz w:val="27"/>
          <w:szCs w:val="27"/>
        </w:rPr>
      </w:pPr>
      <w:r w:rsidRPr="00816FB9">
        <w:rPr>
          <w:rFonts w:ascii="Arial" w:hAnsi="Arial" w:cs="Arial"/>
          <w:b/>
          <w:i/>
          <w:sz w:val="27"/>
          <w:szCs w:val="27"/>
        </w:rPr>
        <w:t>9:00 a.m.</w:t>
      </w:r>
    </w:p>
    <w:p w:rsidR="001C15AC" w:rsidRPr="00816FB9" w:rsidRDefault="001C15AC">
      <w:pPr>
        <w:suppressAutoHyphens/>
        <w:jc w:val="center"/>
        <w:rPr>
          <w:rFonts w:ascii="Arial" w:hAnsi="Arial" w:cs="Arial"/>
          <w:b/>
          <w:i/>
          <w:sz w:val="15"/>
          <w:szCs w:val="15"/>
        </w:rPr>
      </w:pPr>
    </w:p>
    <w:tbl>
      <w:tblPr>
        <w:tblW w:w="0" w:type="auto"/>
        <w:jc w:val="center"/>
        <w:tblLayout w:type="fixed"/>
        <w:tblCellMar>
          <w:left w:w="0" w:type="dxa"/>
          <w:right w:w="0" w:type="dxa"/>
        </w:tblCellMar>
        <w:tblLook w:val="0000" w:firstRow="0" w:lastRow="0" w:firstColumn="0" w:lastColumn="0" w:noHBand="0" w:noVBand="0"/>
      </w:tblPr>
      <w:tblGrid>
        <w:gridCol w:w="4982"/>
      </w:tblGrid>
      <w:tr w:rsidR="006B1458" w:rsidRPr="00816FB9">
        <w:trPr>
          <w:tblHeader/>
          <w:jc w:val="center"/>
        </w:trPr>
        <w:tc>
          <w:tcPr>
            <w:tcW w:w="4982" w:type="dxa"/>
            <w:tcBorders>
              <w:top w:val="double" w:sz="6" w:space="0" w:color="auto"/>
              <w:left w:val="double" w:sz="6" w:space="0" w:color="auto"/>
              <w:bottom w:val="double" w:sz="6" w:space="0" w:color="auto"/>
              <w:right w:val="double" w:sz="6" w:space="0" w:color="auto"/>
            </w:tcBorders>
          </w:tcPr>
          <w:p w:rsidR="006B1458" w:rsidRPr="00816FB9" w:rsidRDefault="006B1458">
            <w:pPr>
              <w:tabs>
                <w:tab w:val="left" w:pos="-1440"/>
                <w:tab w:val="center" w:pos="720"/>
                <w:tab w:val="center" w:pos="1260"/>
                <w:tab w:val="left" w:pos="1440"/>
              </w:tabs>
              <w:suppressAutoHyphens/>
              <w:jc w:val="center"/>
              <w:rPr>
                <w:rFonts w:ascii="Arial" w:hAnsi="Arial" w:cs="Arial"/>
                <w:b/>
                <w:i/>
                <w:sz w:val="25"/>
                <w:szCs w:val="25"/>
              </w:rPr>
            </w:pPr>
          </w:p>
          <w:p w:rsidR="00D91DAD"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Water Quality Control Board</w:t>
            </w:r>
          </w:p>
          <w:p w:rsidR="00D91DAD"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Board Meeting Room</w:t>
            </w:r>
          </w:p>
          <w:p w:rsidR="00D91DAD"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9174 Sky Park Court</w:t>
            </w:r>
          </w:p>
          <w:p w:rsidR="006B1458" w:rsidRPr="00816FB9" w:rsidRDefault="00596825" w:rsidP="00D91DAD">
            <w:pPr>
              <w:tabs>
                <w:tab w:val="left" w:pos="-1440"/>
                <w:tab w:val="center" w:pos="720"/>
                <w:tab w:val="center" w:pos="1260"/>
                <w:tab w:val="left" w:pos="1440"/>
              </w:tabs>
              <w:suppressAutoHyphens/>
              <w:jc w:val="center"/>
              <w:rPr>
                <w:rFonts w:ascii="Arial" w:hAnsi="Arial" w:cs="Arial"/>
                <w:b/>
                <w:sz w:val="27"/>
                <w:szCs w:val="27"/>
              </w:rPr>
            </w:pPr>
            <w:r w:rsidRPr="00816FB9">
              <w:rPr>
                <w:rFonts w:ascii="Arial" w:hAnsi="Arial" w:cs="Arial"/>
                <w:b/>
                <w:sz w:val="27"/>
                <w:szCs w:val="27"/>
              </w:rPr>
              <w:t>San Diego</w:t>
            </w:r>
            <w:r w:rsidR="00D91DAD" w:rsidRPr="00816FB9">
              <w:rPr>
                <w:rFonts w:ascii="Arial" w:hAnsi="Arial" w:cs="Arial"/>
                <w:b/>
                <w:sz w:val="27"/>
                <w:szCs w:val="27"/>
              </w:rPr>
              <w:t>, California</w:t>
            </w:r>
          </w:p>
          <w:p w:rsidR="006B1458" w:rsidRPr="00816FB9" w:rsidRDefault="006B1458" w:rsidP="00D91DAD">
            <w:pPr>
              <w:tabs>
                <w:tab w:val="left" w:pos="-1440"/>
                <w:tab w:val="center" w:pos="720"/>
                <w:tab w:val="center" w:pos="1260"/>
                <w:tab w:val="left" w:pos="1440"/>
              </w:tabs>
              <w:suppressAutoHyphens/>
              <w:jc w:val="center"/>
              <w:rPr>
                <w:rFonts w:ascii="Arial" w:hAnsi="Arial" w:cs="Arial"/>
                <w:b/>
                <w:i/>
                <w:sz w:val="25"/>
                <w:szCs w:val="25"/>
              </w:rPr>
            </w:pPr>
          </w:p>
        </w:tc>
      </w:tr>
    </w:tbl>
    <w:p w:rsidR="006B1458" w:rsidRPr="00816FB9" w:rsidRDefault="006B1458">
      <w:pPr>
        <w:tabs>
          <w:tab w:val="left" w:pos="-1440"/>
          <w:tab w:val="center" w:pos="720"/>
          <w:tab w:val="center" w:pos="1260"/>
          <w:tab w:val="left" w:pos="1440"/>
        </w:tabs>
        <w:suppressAutoHyphens/>
        <w:jc w:val="center"/>
        <w:rPr>
          <w:rFonts w:ascii="Arial" w:hAnsi="Arial" w:cs="Arial"/>
          <w:b/>
          <w:sz w:val="25"/>
          <w:szCs w:val="25"/>
        </w:rPr>
      </w:pPr>
    </w:p>
    <w:p w:rsidR="006B1458" w:rsidRPr="00217DA3" w:rsidRDefault="006B1458" w:rsidP="00286A63">
      <w:pPr>
        <w:widowControl/>
        <w:tabs>
          <w:tab w:val="left" w:pos="-1440"/>
          <w:tab w:val="left" w:pos="-720"/>
        </w:tabs>
        <w:suppressAutoHyphens/>
        <w:rPr>
          <w:rFonts w:ascii="Arial" w:hAnsi="Arial" w:cs="Arial"/>
          <w:sz w:val="22"/>
          <w:szCs w:val="22"/>
          <w:u w:val="single"/>
        </w:rPr>
      </w:pPr>
      <w:r w:rsidRPr="00217DA3">
        <w:rPr>
          <w:rFonts w:ascii="Arial" w:hAnsi="Arial" w:cs="Arial"/>
          <w:sz w:val="22"/>
          <w:szCs w:val="22"/>
        </w:rPr>
        <w:t xml:space="preserve">The purpose of this meeting is for the </w:t>
      </w:r>
      <w:r w:rsidR="00DF6DA6" w:rsidRPr="00217DA3">
        <w:rPr>
          <w:rFonts w:ascii="Arial" w:hAnsi="Arial" w:cs="Arial"/>
          <w:sz w:val="22"/>
          <w:szCs w:val="22"/>
        </w:rPr>
        <w:t xml:space="preserve">San Diego Water </w:t>
      </w:r>
      <w:r w:rsidRPr="00217DA3">
        <w:rPr>
          <w:rFonts w:ascii="Arial" w:hAnsi="Arial" w:cs="Arial"/>
          <w:sz w:val="22"/>
          <w:szCs w:val="22"/>
        </w:rPr>
        <w:t xml:space="preserve">Board to obtain testimony and information from concerned and affected persons and to make decisions based on the information received. Persons who want to submit written comments or evidence on any agenda item must comply with the procedures described in the agenda and agenda notes.  Persons wishing to speak at the meeting should complete an attendance card (see Note F, attached to this Notice).  The </w:t>
      </w:r>
      <w:r w:rsidR="00DF6DA6" w:rsidRPr="00217DA3">
        <w:rPr>
          <w:rFonts w:ascii="Arial" w:hAnsi="Arial" w:cs="Arial"/>
          <w:sz w:val="22"/>
          <w:szCs w:val="22"/>
        </w:rPr>
        <w:t>San Diego Water</w:t>
      </w:r>
      <w:r w:rsidRPr="00217DA3">
        <w:rPr>
          <w:rFonts w:ascii="Arial" w:hAnsi="Arial" w:cs="Arial"/>
          <w:sz w:val="22"/>
          <w:szCs w:val="22"/>
        </w:rPr>
        <w:t xml:space="preserve"> Board requests that all lengthy comments be submitted in writing in advance of the meeting date.  To ensure that the </w:t>
      </w:r>
      <w:r w:rsidR="00DF6DA6" w:rsidRPr="00217DA3">
        <w:rPr>
          <w:rFonts w:ascii="Arial" w:hAnsi="Arial" w:cs="Arial"/>
          <w:sz w:val="22"/>
          <w:szCs w:val="22"/>
        </w:rPr>
        <w:t xml:space="preserve">San Diego </w:t>
      </w:r>
      <w:r w:rsidR="00E877C6" w:rsidRPr="00217DA3">
        <w:rPr>
          <w:rFonts w:ascii="Arial" w:hAnsi="Arial" w:cs="Arial"/>
          <w:sz w:val="22"/>
          <w:szCs w:val="22"/>
        </w:rPr>
        <w:t>Water</w:t>
      </w:r>
      <w:r w:rsidRPr="00217DA3">
        <w:rPr>
          <w:rFonts w:ascii="Arial" w:hAnsi="Arial" w:cs="Arial"/>
          <w:sz w:val="22"/>
          <w:szCs w:val="22"/>
        </w:rPr>
        <w:t xml:space="preserve"> Board </w:t>
      </w:r>
      <w:r w:rsidR="005C4882" w:rsidRPr="00217DA3">
        <w:rPr>
          <w:rFonts w:ascii="Arial" w:hAnsi="Arial" w:cs="Arial"/>
          <w:sz w:val="22"/>
          <w:szCs w:val="22"/>
        </w:rPr>
        <w:t xml:space="preserve">members and staff </w:t>
      </w:r>
      <w:r w:rsidRPr="00217DA3">
        <w:rPr>
          <w:rFonts w:ascii="Arial" w:hAnsi="Arial" w:cs="Arial"/>
          <w:sz w:val="22"/>
          <w:szCs w:val="22"/>
        </w:rPr>
        <w:t>ha</w:t>
      </w:r>
      <w:r w:rsidR="005C4882" w:rsidRPr="00217DA3">
        <w:rPr>
          <w:rFonts w:ascii="Arial" w:hAnsi="Arial" w:cs="Arial"/>
          <w:sz w:val="22"/>
          <w:szCs w:val="22"/>
        </w:rPr>
        <w:t>ve</w:t>
      </w:r>
      <w:r w:rsidRPr="00217DA3">
        <w:rPr>
          <w:rFonts w:ascii="Arial" w:hAnsi="Arial" w:cs="Arial"/>
          <w:sz w:val="22"/>
          <w:szCs w:val="22"/>
        </w:rPr>
        <w:t xml:space="preserve"> the opportunity to </w:t>
      </w:r>
      <w:r w:rsidR="0019637A" w:rsidRPr="00217DA3">
        <w:rPr>
          <w:rFonts w:ascii="Arial" w:hAnsi="Arial" w:cs="Arial"/>
          <w:sz w:val="22"/>
          <w:szCs w:val="22"/>
        </w:rPr>
        <w:t>review</w:t>
      </w:r>
      <w:r w:rsidRPr="00217DA3">
        <w:rPr>
          <w:rFonts w:ascii="Arial" w:hAnsi="Arial" w:cs="Arial"/>
          <w:sz w:val="22"/>
          <w:szCs w:val="22"/>
        </w:rPr>
        <w:t xml:space="preserve"> and consider written material, comments should be received in the </w:t>
      </w:r>
      <w:r w:rsidR="005C4882" w:rsidRPr="00217DA3">
        <w:rPr>
          <w:rFonts w:ascii="Arial" w:hAnsi="Arial" w:cs="Arial"/>
          <w:sz w:val="22"/>
          <w:szCs w:val="22"/>
        </w:rPr>
        <w:t>San Diego Water Board</w:t>
      </w:r>
      <w:r w:rsidRPr="00217DA3">
        <w:rPr>
          <w:rFonts w:ascii="Arial" w:hAnsi="Arial" w:cs="Arial"/>
          <w:sz w:val="22"/>
          <w:szCs w:val="22"/>
        </w:rPr>
        <w:t xml:space="preserve">'s office </w:t>
      </w:r>
      <w:r w:rsidRPr="00217DA3">
        <w:rPr>
          <w:rFonts w:ascii="Arial" w:hAnsi="Arial" w:cs="Arial"/>
          <w:sz w:val="22"/>
          <w:szCs w:val="22"/>
          <w:u w:val="single"/>
        </w:rPr>
        <w:t xml:space="preserve">no later than noon on </w:t>
      </w:r>
      <w:r w:rsidR="00A06984" w:rsidRPr="00217DA3">
        <w:rPr>
          <w:rFonts w:ascii="Arial" w:hAnsi="Arial" w:cs="Arial"/>
          <w:sz w:val="22"/>
          <w:szCs w:val="22"/>
          <w:u w:val="single"/>
        </w:rPr>
        <w:t>Tue</w:t>
      </w:r>
      <w:r w:rsidR="00B06C0D" w:rsidRPr="00217DA3">
        <w:rPr>
          <w:rFonts w:ascii="Arial" w:hAnsi="Arial" w:cs="Arial"/>
          <w:sz w:val="22"/>
          <w:szCs w:val="22"/>
          <w:u w:val="single"/>
        </w:rPr>
        <w:t>s</w:t>
      </w:r>
      <w:r w:rsidRPr="00217DA3">
        <w:rPr>
          <w:rFonts w:ascii="Arial" w:hAnsi="Arial" w:cs="Arial"/>
          <w:sz w:val="22"/>
          <w:szCs w:val="22"/>
          <w:u w:val="single"/>
        </w:rPr>
        <w:t xml:space="preserve">day, </w:t>
      </w:r>
      <w:r w:rsidR="00D81CEC" w:rsidRPr="00217DA3">
        <w:rPr>
          <w:rFonts w:ascii="Arial" w:hAnsi="Arial" w:cs="Arial"/>
          <w:sz w:val="22"/>
          <w:szCs w:val="22"/>
          <w:u w:val="single"/>
        </w:rPr>
        <w:t>August 28</w:t>
      </w:r>
      <w:r w:rsidR="00A718C0" w:rsidRPr="00217DA3">
        <w:rPr>
          <w:rFonts w:ascii="Arial" w:hAnsi="Arial" w:cs="Arial"/>
          <w:sz w:val="22"/>
          <w:szCs w:val="22"/>
          <w:u w:val="single"/>
        </w:rPr>
        <w:t>, 2012</w:t>
      </w:r>
      <w:r w:rsidRPr="00217DA3">
        <w:rPr>
          <w:rFonts w:ascii="Arial" w:hAnsi="Arial" w:cs="Arial"/>
          <w:sz w:val="22"/>
          <w:szCs w:val="22"/>
          <w:u w:val="single"/>
        </w:rPr>
        <w:t>* and should indicate the agenda item to which it is applicable</w:t>
      </w:r>
      <w:r w:rsidRPr="00217DA3">
        <w:rPr>
          <w:rFonts w:ascii="Arial" w:hAnsi="Arial" w:cs="Arial"/>
          <w:sz w:val="22"/>
          <w:szCs w:val="22"/>
        </w:rPr>
        <w:t xml:space="preserve">.  If the submitted written material is more than 5 pages or contains foldouts, color graphics, maps, etc., </w:t>
      </w:r>
      <w:r w:rsidRPr="00217DA3">
        <w:rPr>
          <w:rFonts w:ascii="Arial" w:hAnsi="Arial" w:cs="Arial"/>
          <w:sz w:val="22"/>
          <w:szCs w:val="22"/>
          <w:u w:val="single"/>
        </w:rPr>
        <w:t>15 copies</w:t>
      </w:r>
      <w:r w:rsidRPr="00217DA3">
        <w:rPr>
          <w:rFonts w:ascii="Arial" w:hAnsi="Arial" w:cs="Arial"/>
          <w:sz w:val="22"/>
          <w:szCs w:val="22"/>
        </w:rPr>
        <w:t xml:space="preserve"> must be submitted for distribution to the </w:t>
      </w:r>
      <w:r w:rsidR="005C4882" w:rsidRPr="00217DA3">
        <w:rPr>
          <w:rFonts w:ascii="Arial" w:hAnsi="Arial" w:cs="Arial"/>
          <w:sz w:val="22"/>
          <w:szCs w:val="22"/>
        </w:rPr>
        <w:t>Board</w:t>
      </w:r>
      <w:r w:rsidRPr="00217DA3">
        <w:rPr>
          <w:rFonts w:ascii="Arial" w:hAnsi="Arial" w:cs="Arial"/>
          <w:sz w:val="22"/>
          <w:szCs w:val="22"/>
        </w:rPr>
        <w:t xml:space="preserve"> members and staff.  </w:t>
      </w:r>
      <w:r w:rsidRPr="00217DA3">
        <w:rPr>
          <w:rFonts w:ascii="Arial" w:hAnsi="Arial" w:cs="Arial"/>
          <w:sz w:val="22"/>
          <w:szCs w:val="22"/>
          <w:u w:val="single"/>
        </w:rPr>
        <w:t xml:space="preserve">Written material submitted after 5:00 P.M. on </w:t>
      </w:r>
      <w:r w:rsidR="00E57912" w:rsidRPr="00217DA3">
        <w:rPr>
          <w:rFonts w:ascii="Arial" w:hAnsi="Arial" w:cs="Arial"/>
          <w:sz w:val="22"/>
          <w:szCs w:val="22"/>
          <w:u w:val="single"/>
        </w:rPr>
        <w:t xml:space="preserve">Tuesday, </w:t>
      </w:r>
      <w:r w:rsidR="00D81CEC" w:rsidRPr="00217DA3">
        <w:rPr>
          <w:rFonts w:ascii="Arial" w:hAnsi="Arial" w:cs="Arial"/>
          <w:sz w:val="22"/>
          <w:szCs w:val="22"/>
          <w:u w:val="single"/>
        </w:rPr>
        <w:t>September 4</w:t>
      </w:r>
      <w:r w:rsidR="00A718C0" w:rsidRPr="00217DA3">
        <w:rPr>
          <w:rFonts w:ascii="Arial" w:hAnsi="Arial" w:cs="Arial"/>
          <w:sz w:val="22"/>
          <w:szCs w:val="22"/>
          <w:u w:val="single"/>
        </w:rPr>
        <w:t>, 2012,</w:t>
      </w:r>
      <w:r w:rsidRPr="00217DA3">
        <w:rPr>
          <w:rFonts w:ascii="Arial" w:hAnsi="Arial" w:cs="Arial"/>
          <w:sz w:val="22"/>
          <w:szCs w:val="22"/>
          <w:u w:val="single"/>
        </w:rPr>
        <w:t xml:space="preserve"> will not be provided to the </w:t>
      </w:r>
      <w:r w:rsidR="005C4882" w:rsidRPr="00217DA3">
        <w:rPr>
          <w:rFonts w:ascii="Arial" w:hAnsi="Arial" w:cs="Arial"/>
          <w:sz w:val="22"/>
          <w:szCs w:val="22"/>
          <w:u w:val="single"/>
        </w:rPr>
        <w:t>Board</w:t>
      </w:r>
      <w:r w:rsidRPr="00217DA3">
        <w:rPr>
          <w:rFonts w:ascii="Arial" w:hAnsi="Arial" w:cs="Arial"/>
          <w:sz w:val="22"/>
          <w:szCs w:val="22"/>
          <w:u w:val="single"/>
        </w:rPr>
        <w:t xml:space="preserve"> members and may not be considered by the </w:t>
      </w:r>
      <w:r w:rsidR="005C4882" w:rsidRPr="00217DA3">
        <w:rPr>
          <w:rFonts w:ascii="Arial" w:hAnsi="Arial" w:cs="Arial"/>
          <w:sz w:val="22"/>
          <w:szCs w:val="22"/>
          <w:u w:val="single"/>
        </w:rPr>
        <w:t>San Diego Water Board</w:t>
      </w:r>
      <w:r w:rsidRPr="00217DA3">
        <w:rPr>
          <w:rFonts w:ascii="Arial" w:hAnsi="Arial" w:cs="Arial"/>
          <w:sz w:val="22"/>
          <w:szCs w:val="22"/>
          <w:u w:val="single"/>
        </w:rPr>
        <w:t xml:space="preserve"> (See Note D, attached to this Notice)</w:t>
      </w:r>
      <w:r w:rsidRPr="00217DA3">
        <w:rPr>
          <w:rFonts w:ascii="Arial" w:hAnsi="Arial" w:cs="Arial"/>
          <w:sz w:val="22"/>
          <w:szCs w:val="22"/>
        </w:rPr>
        <w:t>.</w:t>
      </w:r>
    </w:p>
    <w:p w:rsidR="006B1458" w:rsidRPr="00217DA3" w:rsidRDefault="006B1458" w:rsidP="00286A63">
      <w:pPr>
        <w:widowControl/>
        <w:tabs>
          <w:tab w:val="left" w:pos="-1440"/>
          <w:tab w:val="left" w:pos="-720"/>
        </w:tabs>
        <w:suppressAutoHyphens/>
        <w:rPr>
          <w:rFonts w:ascii="Arial" w:hAnsi="Arial" w:cs="Arial"/>
          <w:b/>
          <w:i/>
          <w:sz w:val="22"/>
          <w:szCs w:val="22"/>
        </w:rPr>
      </w:pPr>
    </w:p>
    <w:p w:rsidR="006B1458" w:rsidRPr="00217DA3" w:rsidRDefault="006B1458" w:rsidP="00286A63">
      <w:pPr>
        <w:widowControl/>
        <w:tabs>
          <w:tab w:val="left" w:pos="-1440"/>
          <w:tab w:val="left" w:pos="-720"/>
        </w:tabs>
        <w:suppressAutoHyphens/>
        <w:rPr>
          <w:rFonts w:ascii="Arial" w:hAnsi="Arial" w:cs="Arial"/>
          <w:b/>
          <w:i/>
          <w:sz w:val="22"/>
          <w:szCs w:val="22"/>
        </w:rPr>
      </w:pPr>
      <w:r w:rsidRPr="00217DA3">
        <w:rPr>
          <w:rFonts w:ascii="Arial" w:hAnsi="Arial" w:cs="Arial"/>
          <w:b/>
          <w:i/>
          <w:sz w:val="22"/>
          <w:szCs w:val="22"/>
        </w:rPr>
        <w:t>*PLEASE NOTE THAT SOME ITEMS ON THE AGENDA MAY HAVE BEEN PREVIOUSLY NOTICED WITH EARLIER DEADLINES FOR SUBMITTING WRITTEN COMMENTS OR MAY HAVE A SEPARATE HEARING PROCEDURES DOCUMENT THAT ESTABLISHES DIFFERENT DEADLINES</w:t>
      </w:r>
      <w:r w:rsidR="00B928E1" w:rsidRPr="00217DA3">
        <w:rPr>
          <w:rFonts w:ascii="Arial" w:hAnsi="Arial" w:cs="Arial"/>
          <w:b/>
          <w:i/>
          <w:sz w:val="22"/>
          <w:szCs w:val="22"/>
        </w:rPr>
        <w:t xml:space="preserve"> OR PROCEDURES</w:t>
      </w:r>
      <w:r w:rsidRPr="00217DA3">
        <w:rPr>
          <w:rFonts w:ascii="Arial" w:hAnsi="Arial" w:cs="Arial"/>
          <w:b/>
          <w:i/>
          <w:sz w:val="22"/>
          <w:szCs w:val="22"/>
        </w:rPr>
        <w:t xml:space="preserve"> FOR SUBMI</w:t>
      </w:r>
      <w:r w:rsidR="00986B83">
        <w:rPr>
          <w:rFonts w:ascii="Arial" w:hAnsi="Arial" w:cs="Arial"/>
          <w:b/>
          <w:i/>
          <w:sz w:val="22"/>
          <w:szCs w:val="22"/>
        </w:rPr>
        <w:t>T</w:t>
      </w:r>
      <w:bookmarkStart w:id="0" w:name="_GoBack"/>
      <w:bookmarkEnd w:id="0"/>
      <w:r w:rsidRPr="00217DA3">
        <w:rPr>
          <w:rFonts w:ascii="Arial" w:hAnsi="Arial" w:cs="Arial"/>
          <w:b/>
          <w:i/>
          <w:sz w:val="22"/>
          <w:szCs w:val="22"/>
        </w:rPr>
        <w:t xml:space="preserve">TING WRITTEN MATERIALS.  IN THOSE CASES THE DIFFERENT DEADLINES </w:t>
      </w:r>
      <w:r w:rsidR="00B928E1" w:rsidRPr="00217DA3">
        <w:rPr>
          <w:rFonts w:ascii="Arial" w:hAnsi="Arial" w:cs="Arial"/>
          <w:b/>
          <w:i/>
          <w:sz w:val="22"/>
          <w:szCs w:val="22"/>
        </w:rPr>
        <w:t xml:space="preserve">OR PROCEDURES </w:t>
      </w:r>
      <w:r w:rsidRPr="00217DA3">
        <w:rPr>
          <w:rFonts w:ascii="Arial" w:hAnsi="Arial" w:cs="Arial"/>
          <w:b/>
          <w:i/>
          <w:sz w:val="22"/>
          <w:szCs w:val="22"/>
        </w:rPr>
        <w:t>APPLY.</w:t>
      </w:r>
    </w:p>
    <w:p w:rsidR="006B1458" w:rsidRPr="00217DA3" w:rsidRDefault="006B1458" w:rsidP="00286A63">
      <w:pPr>
        <w:widowControl/>
        <w:tabs>
          <w:tab w:val="left" w:pos="-1440"/>
          <w:tab w:val="left" w:pos="-720"/>
        </w:tabs>
        <w:suppressAutoHyphens/>
        <w:rPr>
          <w:rFonts w:ascii="Arial" w:hAnsi="Arial" w:cs="Arial"/>
          <w:sz w:val="22"/>
          <w:szCs w:val="22"/>
        </w:rPr>
      </w:pPr>
    </w:p>
    <w:p w:rsidR="006B1458" w:rsidRPr="00217DA3" w:rsidRDefault="006B1458" w:rsidP="00286A63">
      <w:pPr>
        <w:widowControl/>
        <w:tabs>
          <w:tab w:val="left" w:pos="-1440"/>
          <w:tab w:val="left" w:pos="-720"/>
        </w:tabs>
        <w:suppressAutoHyphens/>
        <w:rPr>
          <w:rFonts w:ascii="Arial" w:hAnsi="Arial" w:cs="Arial"/>
          <w:sz w:val="22"/>
          <w:szCs w:val="22"/>
        </w:rPr>
      </w:pPr>
      <w:r w:rsidRPr="00217DA3">
        <w:rPr>
          <w:rFonts w:ascii="Arial" w:hAnsi="Arial" w:cs="Arial"/>
          <w:sz w:val="22"/>
          <w:szCs w:val="22"/>
        </w:rPr>
        <w:t xml:space="preserve">Comments on agenda items will be accepted by E-mail subject to the same conditions set forth for other written submissions as long as the total submittal (including attachments) does not exceed five printed pages in length.  E-mail must be </w:t>
      </w:r>
      <w:r w:rsidRPr="00217DA3">
        <w:rPr>
          <w:rFonts w:ascii="Arial" w:hAnsi="Arial" w:cs="Arial"/>
          <w:color w:val="000000"/>
          <w:sz w:val="22"/>
          <w:szCs w:val="22"/>
        </w:rPr>
        <w:t xml:space="preserve">submitted </w:t>
      </w:r>
      <w:r w:rsidRPr="00217DA3">
        <w:rPr>
          <w:rFonts w:ascii="Arial" w:hAnsi="Arial" w:cs="Arial"/>
          <w:sz w:val="22"/>
          <w:szCs w:val="22"/>
        </w:rPr>
        <w:t xml:space="preserve">to: </w:t>
      </w:r>
      <w:hyperlink r:id="rId9" w:history="1">
        <w:r w:rsidRPr="00217DA3">
          <w:rPr>
            <w:rStyle w:val="Hyperlink"/>
            <w:rFonts w:ascii="Arial" w:hAnsi="Arial" w:cs="Arial"/>
            <w:sz w:val="22"/>
            <w:szCs w:val="22"/>
          </w:rPr>
          <w:t>rb9agenda@waterboards.ca.gov</w:t>
        </w:r>
      </w:hyperlink>
      <w:r w:rsidRPr="00217DA3">
        <w:rPr>
          <w:rFonts w:ascii="Arial" w:hAnsi="Arial" w:cs="Arial"/>
          <w:sz w:val="22"/>
          <w:szCs w:val="22"/>
        </w:rPr>
        <w:t>.  Type the word “Agenda” in the subject line.</w:t>
      </w:r>
    </w:p>
    <w:p w:rsidR="006B1458" w:rsidRPr="00217DA3" w:rsidRDefault="006B1458" w:rsidP="00286A63">
      <w:pPr>
        <w:widowControl/>
        <w:tabs>
          <w:tab w:val="left" w:pos="-1440"/>
          <w:tab w:val="left" w:pos="-720"/>
        </w:tabs>
        <w:suppressAutoHyphens/>
        <w:rPr>
          <w:rFonts w:ascii="Arial" w:hAnsi="Arial" w:cs="Arial"/>
          <w:sz w:val="22"/>
          <w:szCs w:val="22"/>
        </w:rPr>
      </w:pPr>
    </w:p>
    <w:p w:rsidR="00BC37FB" w:rsidRPr="00217DA3" w:rsidRDefault="006B1458" w:rsidP="00286A63">
      <w:pPr>
        <w:pStyle w:val="BodyText3"/>
        <w:tabs>
          <w:tab w:val="left" w:pos="-1440"/>
          <w:tab w:val="left" w:pos="-720"/>
        </w:tabs>
        <w:suppressAutoHyphens/>
        <w:rPr>
          <w:rFonts w:ascii="Arial" w:hAnsi="Arial" w:cs="Arial"/>
          <w:b w:val="0"/>
          <w:strike w:val="0"/>
          <w:szCs w:val="22"/>
        </w:rPr>
      </w:pPr>
      <w:r w:rsidRPr="00217DA3">
        <w:rPr>
          <w:rFonts w:ascii="Arial" w:hAnsi="Arial" w:cs="Arial"/>
          <w:b w:val="0"/>
          <w:strike w:val="0"/>
          <w:szCs w:val="22"/>
        </w:rPr>
        <w:t xml:space="preserve">Pursuant to Title 23, California Code of Regulations, </w:t>
      </w:r>
      <w:r w:rsidR="008B27CA" w:rsidRPr="00217DA3">
        <w:rPr>
          <w:rFonts w:ascii="Arial" w:hAnsi="Arial" w:cs="Arial"/>
          <w:b w:val="0"/>
          <w:strike w:val="0"/>
          <w:szCs w:val="22"/>
        </w:rPr>
        <w:t>s</w:t>
      </w:r>
      <w:r w:rsidRPr="00217DA3">
        <w:rPr>
          <w:rFonts w:ascii="Arial" w:hAnsi="Arial" w:cs="Arial"/>
          <w:b w:val="0"/>
          <w:strike w:val="0"/>
          <w:szCs w:val="22"/>
        </w:rPr>
        <w:t xml:space="preserve">ection 648.4, the </w:t>
      </w:r>
      <w:r w:rsidR="005C4882" w:rsidRPr="00217DA3">
        <w:rPr>
          <w:rFonts w:ascii="Arial" w:hAnsi="Arial" w:cs="Arial"/>
          <w:b w:val="0"/>
          <w:strike w:val="0"/>
          <w:szCs w:val="22"/>
        </w:rPr>
        <w:t>San Diego Water Board</w:t>
      </w:r>
      <w:r w:rsidRPr="00217DA3">
        <w:rPr>
          <w:rFonts w:ascii="Arial" w:hAnsi="Arial" w:cs="Arial"/>
          <w:b w:val="0"/>
          <w:strike w:val="0"/>
          <w:szCs w:val="22"/>
        </w:rPr>
        <w:t xml:space="preserve"> may refuse to admit written testimony </w:t>
      </w:r>
      <w:r w:rsidR="00B928E1" w:rsidRPr="00217DA3">
        <w:rPr>
          <w:rFonts w:ascii="Arial" w:hAnsi="Arial" w:cs="Arial"/>
          <w:b w:val="0"/>
          <w:strike w:val="0"/>
          <w:szCs w:val="22"/>
        </w:rPr>
        <w:t xml:space="preserve">or </w:t>
      </w:r>
      <w:r w:rsidRPr="00217DA3">
        <w:rPr>
          <w:rFonts w:ascii="Arial" w:hAnsi="Arial" w:cs="Arial"/>
          <w:b w:val="0"/>
          <w:strike w:val="0"/>
          <w:szCs w:val="22"/>
        </w:rPr>
        <w:t xml:space="preserve">evidence </w:t>
      </w:r>
      <w:r w:rsidR="00B928E1" w:rsidRPr="00217DA3">
        <w:rPr>
          <w:rFonts w:ascii="Arial" w:hAnsi="Arial" w:cs="Arial"/>
          <w:b w:val="0"/>
          <w:strike w:val="0"/>
          <w:szCs w:val="22"/>
        </w:rPr>
        <w:t xml:space="preserve">into the record </w:t>
      </w:r>
      <w:r w:rsidRPr="00217DA3">
        <w:rPr>
          <w:rFonts w:ascii="Arial" w:hAnsi="Arial" w:cs="Arial"/>
          <w:b w:val="0"/>
          <w:strike w:val="0"/>
          <w:szCs w:val="22"/>
        </w:rPr>
        <w:t xml:space="preserve">if it is not submitted to the </w:t>
      </w:r>
      <w:r w:rsidR="005C4882" w:rsidRPr="00217DA3">
        <w:rPr>
          <w:rFonts w:ascii="Arial" w:hAnsi="Arial" w:cs="Arial"/>
          <w:b w:val="0"/>
          <w:strike w:val="0"/>
          <w:szCs w:val="22"/>
        </w:rPr>
        <w:t>San Diego Water Board</w:t>
      </w:r>
      <w:r w:rsidRPr="00217DA3">
        <w:rPr>
          <w:rFonts w:ascii="Arial" w:hAnsi="Arial" w:cs="Arial"/>
          <w:b w:val="0"/>
          <w:strike w:val="0"/>
          <w:szCs w:val="22"/>
        </w:rPr>
        <w:t xml:space="preserve"> in a timely manner</w:t>
      </w:r>
      <w:r w:rsidR="00B928E1" w:rsidRPr="00217DA3">
        <w:rPr>
          <w:rFonts w:ascii="Arial" w:hAnsi="Arial" w:cs="Arial"/>
          <w:b w:val="0"/>
          <w:strike w:val="0"/>
          <w:szCs w:val="22"/>
        </w:rPr>
        <w:t xml:space="preserve"> and shall refuse to do so if admitting it would prejudice any party or the board</w:t>
      </w:r>
      <w:r w:rsidRPr="00217DA3">
        <w:rPr>
          <w:rFonts w:ascii="Arial" w:hAnsi="Arial" w:cs="Arial"/>
          <w:b w:val="0"/>
          <w:strike w:val="0"/>
          <w:color w:val="000000"/>
          <w:szCs w:val="22"/>
        </w:rPr>
        <w:t>,</w:t>
      </w:r>
      <w:r w:rsidRPr="00217DA3">
        <w:rPr>
          <w:rFonts w:ascii="Arial" w:hAnsi="Arial" w:cs="Arial"/>
          <w:b w:val="0"/>
          <w:strike w:val="0"/>
          <w:szCs w:val="22"/>
        </w:rPr>
        <w:t xml:space="preserve"> unless the proponent demonstrate</w:t>
      </w:r>
      <w:r w:rsidR="00B928E1" w:rsidRPr="00217DA3">
        <w:rPr>
          <w:rFonts w:ascii="Arial" w:hAnsi="Arial" w:cs="Arial"/>
          <w:b w:val="0"/>
          <w:strike w:val="0"/>
          <w:szCs w:val="22"/>
        </w:rPr>
        <w:t>s</w:t>
      </w:r>
      <w:r w:rsidRPr="00217DA3">
        <w:rPr>
          <w:rFonts w:ascii="Arial" w:hAnsi="Arial" w:cs="Arial"/>
          <w:b w:val="0"/>
          <w:strike w:val="0"/>
          <w:szCs w:val="22"/>
        </w:rPr>
        <w:t xml:space="preserve"> that compliance with the deadline would cr</w:t>
      </w:r>
      <w:r w:rsidR="004E55A4" w:rsidRPr="00217DA3">
        <w:rPr>
          <w:rFonts w:ascii="Arial" w:hAnsi="Arial" w:cs="Arial"/>
          <w:b w:val="0"/>
          <w:strike w:val="0"/>
          <w:szCs w:val="22"/>
        </w:rPr>
        <w:t>eate an unreasonable hardship.</w:t>
      </w:r>
    </w:p>
    <w:p w:rsidR="001B773D" w:rsidRPr="00816FB9" w:rsidRDefault="00BC37FB" w:rsidP="00286A63">
      <w:pPr>
        <w:pStyle w:val="BodyText3"/>
        <w:tabs>
          <w:tab w:val="left" w:pos="-1440"/>
          <w:tab w:val="left" w:pos="-720"/>
        </w:tabs>
        <w:suppressAutoHyphens/>
        <w:rPr>
          <w:sz w:val="21"/>
          <w:szCs w:val="21"/>
        </w:rPr>
      </w:pPr>
      <w:r w:rsidRPr="00816FB9">
        <w:rPr>
          <w:sz w:val="21"/>
          <w:szCs w:val="21"/>
        </w:rPr>
        <w:br w:type="page"/>
      </w:r>
    </w:p>
    <w:p w:rsidR="006B1458" w:rsidRPr="00D81CEC" w:rsidRDefault="006B1458" w:rsidP="00286A63">
      <w:pPr>
        <w:widowControl/>
        <w:tabs>
          <w:tab w:val="left" w:pos="-1440"/>
          <w:tab w:val="left" w:pos="-720"/>
        </w:tabs>
        <w:suppressAutoHyphens/>
        <w:rPr>
          <w:rFonts w:ascii="Arial" w:hAnsi="Arial" w:cs="Arial"/>
          <w:szCs w:val="24"/>
          <w:u w:val="single"/>
        </w:rPr>
      </w:pPr>
      <w:r w:rsidRPr="00D81CEC">
        <w:rPr>
          <w:rFonts w:ascii="Arial" w:hAnsi="Arial" w:cs="Arial"/>
          <w:szCs w:val="24"/>
        </w:rPr>
        <w:t xml:space="preserve">NOTE D, attached to this Notice, refers to the procedures that will be followed by the </w:t>
      </w:r>
      <w:r w:rsidR="005C4882" w:rsidRPr="00D81CEC">
        <w:rPr>
          <w:rFonts w:ascii="Arial" w:hAnsi="Arial" w:cs="Arial"/>
          <w:szCs w:val="24"/>
        </w:rPr>
        <w:t>San Diego Water Board</w:t>
      </w:r>
      <w:r w:rsidRPr="00D81CEC">
        <w:rPr>
          <w:rFonts w:ascii="Arial" w:hAnsi="Arial" w:cs="Arial"/>
          <w:szCs w:val="24"/>
        </w:rPr>
        <w:t xml:space="preserve"> in contested adjudicatory matters if a separate Hearing Procedures Document has not been issued for a particular agenda item.  Parties requesting an alternate hearing process must do so in accord with the directions in NOTE D.  Any such request, together with supporting material, must be </w:t>
      </w:r>
      <w:r w:rsidRPr="00D81CEC">
        <w:rPr>
          <w:rFonts w:ascii="Arial" w:hAnsi="Arial" w:cs="Arial"/>
          <w:szCs w:val="24"/>
          <w:u w:val="single"/>
        </w:rPr>
        <w:t xml:space="preserve">received in the </w:t>
      </w:r>
      <w:r w:rsidR="005C4882" w:rsidRPr="00D81CEC">
        <w:rPr>
          <w:rFonts w:ascii="Arial" w:hAnsi="Arial" w:cs="Arial"/>
          <w:szCs w:val="24"/>
          <w:u w:val="single"/>
        </w:rPr>
        <w:t>San Diego Water Board</w:t>
      </w:r>
      <w:r w:rsidRPr="00D81CEC">
        <w:rPr>
          <w:rFonts w:ascii="Arial" w:hAnsi="Arial" w:cs="Arial"/>
          <w:szCs w:val="24"/>
          <w:u w:val="single"/>
        </w:rPr>
        <w:t xml:space="preserve">’s office no later than noon on </w:t>
      </w:r>
      <w:r w:rsidR="00A06984" w:rsidRPr="00D81CEC">
        <w:rPr>
          <w:rFonts w:ascii="Arial" w:hAnsi="Arial" w:cs="Arial"/>
          <w:szCs w:val="24"/>
          <w:u w:val="single"/>
        </w:rPr>
        <w:t>Tue</w:t>
      </w:r>
      <w:r w:rsidR="00B06C0D" w:rsidRPr="00D81CEC">
        <w:rPr>
          <w:rFonts w:ascii="Arial" w:hAnsi="Arial" w:cs="Arial"/>
          <w:szCs w:val="24"/>
          <w:u w:val="single"/>
        </w:rPr>
        <w:t>s</w:t>
      </w:r>
      <w:r w:rsidRPr="00D81CEC">
        <w:rPr>
          <w:rFonts w:ascii="Arial" w:hAnsi="Arial" w:cs="Arial"/>
          <w:szCs w:val="24"/>
          <w:u w:val="single"/>
        </w:rPr>
        <w:t xml:space="preserve">day, </w:t>
      </w:r>
      <w:r w:rsidR="00D81CEC" w:rsidRPr="00D81CEC">
        <w:rPr>
          <w:rFonts w:ascii="Arial" w:hAnsi="Arial" w:cs="Arial"/>
          <w:szCs w:val="24"/>
          <w:u w:val="single"/>
        </w:rPr>
        <w:t>August 28</w:t>
      </w:r>
      <w:r w:rsidR="00984AC5" w:rsidRPr="00D81CEC">
        <w:rPr>
          <w:rFonts w:ascii="Arial" w:hAnsi="Arial" w:cs="Arial"/>
          <w:szCs w:val="24"/>
          <w:u w:val="single"/>
        </w:rPr>
        <w:t>, 2012</w:t>
      </w:r>
      <w:r w:rsidRPr="00D81CEC">
        <w:rPr>
          <w:rFonts w:ascii="Arial" w:hAnsi="Arial" w:cs="Arial"/>
          <w:szCs w:val="24"/>
          <w:u w:val="single"/>
        </w:rPr>
        <w:t>.</w:t>
      </w:r>
    </w:p>
    <w:p w:rsidR="006B1458" w:rsidRPr="00D81CEC" w:rsidRDefault="006B1458" w:rsidP="00286A63">
      <w:pPr>
        <w:widowControl/>
        <w:tabs>
          <w:tab w:val="left" w:pos="-1440"/>
          <w:tab w:val="left" w:pos="-720"/>
        </w:tabs>
        <w:suppressAutoHyphens/>
        <w:rPr>
          <w:rFonts w:ascii="Arial" w:hAnsi="Arial" w:cs="Arial"/>
          <w:szCs w:val="24"/>
        </w:rPr>
      </w:pPr>
    </w:p>
    <w:p w:rsidR="006B1458" w:rsidRPr="00D81CEC" w:rsidRDefault="006B1458" w:rsidP="00286A63">
      <w:pPr>
        <w:widowControl/>
        <w:tabs>
          <w:tab w:val="left" w:pos="-1440"/>
          <w:tab w:val="left" w:pos="-720"/>
        </w:tabs>
        <w:suppressAutoHyphens/>
        <w:rPr>
          <w:rFonts w:ascii="Arial" w:hAnsi="Arial" w:cs="Arial"/>
          <w:szCs w:val="24"/>
        </w:rPr>
      </w:pPr>
      <w:r w:rsidRPr="00D81CEC">
        <w:rPr>
          <w:rFonts w:ascii="Arial" w:hAnsi="Arial" w:cs="Arial"/>
          <w:b/>
          <w:szCs w:val="24"/>
        </w:rPr>
        <w:t xml:space="preserve">Copies of the agenda items to be considered by the </w:t>
      </w:r>
      <w:r w:rsidR="005C4882" w:rsidRPr="00D81CEC">
        <w:rPr>
          <w:rFonts w:ascii="Arial" w:hAnsi="Arial" w:cs="Arial"/>
          <w:b/>
          <w:szCs w:val="24"/>
        </w:rPr>
        <w:t>San Diego Water Board</w:t>
      </w:r>
      <w:r w:rsidRPr="00D81CEC">
        <w:rPr>
          <w:rFonts w:ascii="Arial" w:hAnsi="Arial" w:cs="Arial"/>
          <w:b/>
          <w:szCs w:val="24"/>
        </w:rPr>
        <w:t xml:space="preserve"> are posted on the </w:t>
      </w:r>
      <w:r w:rsidR="005C4882" w:rsidRPr="00D81CEC">
        <w:rPr>
          <w:rFonts w:ascii="Arial" w:hAnsi="Arial" w:cs="Arial"/>
          <w:b/>
          <w:szCs w:val="24"/>
        </w:rPr>
        <w:t>San Diego Water Board</w:t>
      </w:r>
      <w:r w:rsidRPr="00D81CEC">
        <w:rPr>
          <w:rFonts w:ascii="Arial" w:hAnsi="Arial" w:cs="Arial"/>
          <w:b/>
          <w:szCs w:val="24"/>
        </w:rPr>
        <w:t xml:space="preserve">’s website at </w:t>
      </w:r>
      <w:hyperlink r:id="rId10" w:history="1">
        <w:r w:rsidRPr="00D81CEC">
          <w:rPr>
            <w:rStyle w:val="Hyperlink"/>
            <w:rFonts w:ascii="Arial" w:hAnsi="Arial" w:cs="Arial"/>
            <w:b/>
            <w:szCs w:val="24"/>
          </w:rPr>
          <w:t>http://www.waterboards.ca.gov/sandiego/board_info/agendas</w:t>
        </w:r>
      </w:hyperlink>
    </w:p>
    <w:p w:rsidR="002A60B0" w:rsidRPr="00D81CEC" w:rsidRDefault="002A60B0" w:rsidP="00286A63">
      <w:pPr>
        <w:widowControl/>
        <w:tabs>
          <w:tab w:val="left" w:pos="-1440"/>
          <w:tab w:val="left" w:pos="-720"/>
        </w:tabs>
        <w:suppressAutoHyphens/>
        <w:rPr>
          <w:rFonts w:ascii="Arial" w:hAnsi="Arial" w:cs="Arial"/>
          <w:b/>
          <w:i/>
          <w:szCs w:val="24"/>
        </w:rPr>
      </w:pPr>
    </w:p>
    <w:p w:rsidR="006B1458" w:rsidRPr="00D81CEC" w:rsidRDefault="006B1458" w:rsidP="00286A63">
      <w:pPr>
        <w:widowControl/>
        <w:tabs>
          <w:tab w:val="left" w:pos="-1440"/>
          <w:tab w:val="left" w:pos="-720"/>
        </w:tabs>
        <w:suppressAutoHyphens/>
        <w:rPr>
          <w:rFonts w:ascii="Arial" w:hAnsi="Arial" w:cs="Arial"/>
          <w:i/>
          <w:szCs w:val="24"/>
        </w:rPr>
      </w:pPr>
      <w:r w:rsidRPr="00D81CEC">
        <w:rPr>
          <w:rFonts w:ascii="Arial" w:hAnsi="Arial" w:cs="Arial"/>
          <w:b/>
          <w:i/>
          <w:szCs w:val="24"/>
        </w:rPr>
        <w:t>Except for items designated as time certain, there are no set times for agenda items.  Items may be taken out of order at the discretion of the Chairman.</w:t>
      </w:r>
    </w:p>
    <w:p w:rsidR="001B773D" w:rsidRPr="00D81CEC" w:rsidRDefault="001B773D" w:rsidP="00286A63">
      <w:pPr>
        <w:widowControl/>
        <w:tabs>
          <w:tab w:val="left" w:pos="72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rPr>
          <w:rFonts w:ascii="Arial" w:hAnsi="Arial" w:cs="Arial"/>
          <w:szCs w:val="24"/>
        </w:rPr>
      </w:pPr>
    </w:p>
    <w:p w:rsidR="006B1458" w:rsidRPr="00D81CEC" w:rsidRDefault="006B1458" w:rsidP="00644E26">
      <w:pPr>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r w:rsidRPr="00D81CEC">
        <w:rPr>
          <w:rFonts w:ascii="Arial" w:hAnsi="Arial" w:cs="Arial"/>
          <w:szCs w:val="24"/>
        </w:rPr>
        <w:t>Roll Call and Introductions</w:t>
      </w:r>
    </w:p>
    <w:p w:rsidR="006B1458" w:rsidRPr="00D81CEC" w:rsidRDefault="006B145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6B1458" w:rsidRPr="00D81CEC" w:rsidRDefault="006B1458" w:rsidP="00644E26">
      <w:pPr>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r w:rsidRPr="00D81CEC">
        <w:rPr>
          <w:rFonts w:ascii="Arial" w:hAnsi="Arial" w:cs="Arial"/>
          <w:szCs w:val="24"/>
        </w:rPr>
        <w:t xml:space="preserve">PUBLIC FORUM:  Any person may address the Board regarding a matter within the Board's jurisdiction that is not related to an item on this Meeting agenda and is not scheduled for a future Meeting.  </w:t>
      </w:r>
      <w:r w:rsidRPr="00D81CEC">
        <w:rPr>
          <w:rFonts w:ascii="Arial" w:hAnsi="Arial" w:cs="Arial"/>
          <w:b/>
          <w:bCs/>
          <w:szCs w:val="24"/>
        </w:rPr>
        <w:t>Comments will generally be limited to three minutes, unless otherwise directed by the</w:t>
      </w:r>
      <w:r w:rsidR="00C141C1" w:rsidRPr="00D81CEC">
        <w:rPr>
          <w:rFonts w:ascii="Arial" w:hAnsi="Arial" w:cs="Arial"/>
          <w:b/>
          <w:bCs/>
          <w:szCs w:val="24"/>
        </w:rPr>
        <w:t xml:space="preserve"> Board </w:t>
      </w:r>
      <w:r w:rsidRPr="00D81CEC">
        <w:rPr>
          <w:rFonts w:ascii="Arial" w:hAnsi="Arial" w:cs="Arial"/>
          <w:b/>
          <w:bCs/>
          <w:szCs w:val="24"/>
        </w:rPr>
        <w:t>Chair</w:t>
      </w:r>
      <w:r w:rsidR="00C141C1" w:rsidRPr="00D81CEC">
        <w:rPr>
          <w:rFonts w:ascii="Arial" w:hAnsi="Arial" w:cs="Arial"/>
          <w:b/>
          <w:bCs/>
          <w:szCs w:val="24"/>
        </w:rPr>
        <w:t>person</w:t>
      </w:r>
      <w:r w:rsidRPr="00D81CEC">
        <w:rPr>
          <w:rFonts w:ascii="Arial" w:hAnsi="Arial" w:cs="Arial"/>
          <w:szCs w:val="24"/>
        </w:rPr>
        <w:t>.  Any person wishing to make a longer presentation should contact the Executive Officer at least ten days prior to the meeting.</w:t>
      </w:r>
    </w:p>
    <w:p w:rsidR="006B1458" w:rsidRPr="00D81CEC" w:rsidRDefault="006B145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2B5850" w:rsidRPr="00D81CEC" w:rsidRDefault="006B1458" w:rsidP="00644E26">
      <w:pPr>
        <w:pStyle w:val="BodyText"/>
        <w:widowControl/>
        <w:numPr>
          <w:ilvl w:val="0"/>
          <w:numId w:val="2"/>
        </w:numPr>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pacing w:val="0"/>
          <w:sz w:val="24"/>
          <w:szCs w:val="24"/>
        </w:rPr>
      </w:pPr>
      <w:r w:rsidRPr="00D81CEC">
        <w:rPr>
          <w:rFonts w:ascii="Arial" w:hAnsi="Arial" w:cs="Arial"/>
          <w:spacing w:val="0"/>
          <w:sz w:val="24"/>
          <w:szCs w:val="24"/>
        </w:rPr>
        <w:t>Minutes of Board Meeting</w:t>
      </w:r>
      <w:r w:rsidR="00FD7DD6" w:rsidRPr="00D81CEC">
        <w:rPr>
          <w:rFonts w:ascii="Arial" w:hAnsi="Arial" w:cs="Arial"/>
          <w:spacing w:val="0"/>
          <w:sz w:val="24"/>
          <w:szCs w:val="24"/>
        </w:rPr>
        <w:t>s</w:t>
      </w:r>
      <w:r w:rsidRPr="00D81CEC">
        <w:rPr>
          <w:rFonts w:ascii="Arial" w:hAnsi="Arial" w:cs="Arial"/>
          <w:spacing w:val="0"/>
          <w:sz w:val="24"/>
          <w:szCs w:val="24"/>
        </w:rPr>
        <w:t xml:space="preserve">: </w:t>
      </w:r>
      <w:r w:rsidR="008E1268" w:rsidRPr="00D81CEC">
        <w:rPr>
          <w:rFonts w:ascii="Arial" w:hAnsi="Arial" w:cs="Arial"/>
          <w:spacing w:val="0"/>
          <w:sz w:val="24"/>
          <w:szCs w:val="24"/>
        </w:rPr>
        <w:t xml:space="preserve"> </w:t>
      </w:r>
      <w:r w:rsidR="00D81CEC" w:rsidRPr="00D81CEC">
        <w:rPr>
          <w:rFonts w:ascii="Arial" w:hAnsi="Arial" w:cs="Arial"/>
          <w:spacing w:val="0"/>
          <w:sz w:val="24"/>
          <w:szCs w:val="24"/>
        </w:rPr>
        <w:t>August 8, 2012</w:t>
      </w:r>
      <w:r w:rsidR="003A4ADD" w:rsidRPr="00D81CEC">
        <w:rPr>
          <w:rFonts w:ascii="Arial" w:hAnsi="Arial" w:cs="Arial"/>
          <w:spacing w:val="0"/>
          <w:sz w:val="24"/>
          <w:szCs w:val="24"/>
        </w:rPr>
        <w:t>.</w:t>
      </w:r>
    </w:p>
    <w:p w:rsidR="00F55068" w:rsidRPr="00D81CEC" w:rsidRDefault="00F55068" w:rsidP="00644E26">
      <w:pPr>
        <w:widowControl/>
        <w:tabs>
          <w:tab w:val="left" w:pos="81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Cs w:val="24"/>
        </w:rPr>
      </w:pPr>
    </w:p>
    <w:p w:rsidR="00E4709B" w:rsidRPr="00D81CEC" w:rsidRDefault="006B1458" w:rsidP="00644E26">
      <w:pPr>
        <w:pStyle w:val="BodyText"/>
        <w:widowControl/>
        <w:numPr>
          <w:ilvl w:val="0"/>
          <w:numId w:val="2"/>
        </w:numPr>
        <w:tabs>
          <w:tab w:val="left" w:pos="81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810" w:hanging="450"/>
        <w:rPr>
          <w:rFonts w:ascii="Arial" w:hAnsi="Arial" w:cs="Arial"/>
          <w:sz w:val="24"/>
          <w:szCs w:val="24"/>
        </w:rPr>
      </w:pPr>
      <w:proofErr w:type="gramStart"/>
      <w:r w:rsidRPr="00D81CEC">
        <w:rPr>
          <w:rFonts w:ascii="Arial" w:hAnsi="Arial" w:cs="Arial"/>
          <w:sz w:val="24"/>
          <w:szCs w:val="24"/>
        </w:rPr>
        <w:t>Chairman's</w:t>
      </w:r>
      <w:proofErr w:type="gramEnd"/>
      <w:r w:rsidRPr="00D81CEC">
        <w:rPr>
          <w:rFonts w:ascii="Arial" w:hAnsi="Arial" w:cs="Arial"/>
          <w:sz w:val="24"/>
          <w:szCs w:val="24"/>
        </w:rPr>
        <w:t>, Board Members', State Board liaison's and Executive Officer's</w:t>
      </w:r>
      <w:r w:rsidRPr="00D81CEC">
        <w:rPr>
          <w:rFonts w:ascii="Arial" w:hAnsi="Arial" w:cs="Arial"/>
          <w:b/>
          <w:sz w:val="24"/>
          <w:szCs w:val="24"/>
        </w:rPr>
        <w:t xml:space="preserve"> </w:t>
      </w:r>
      <w:r w:rsidRPr="00D81CEC">
        <w:rPr>
          <w:rFonts w:ascii="Arial" w:hAnsi="Arial" w:cs="Arial"/>
          <w:sz w:val="24"/>
          <w:szCs w:val="24"/>
        </w:rPr>
        <w:t>Reports: These items are for Board discussion only.  No public testimony will be allowed, and the Board will take no formal action.</w:t>
      </w:r>
    </w:p>
    <w:p w:rsidR="0037037D" w:rsidRPr="00D81CEC" w:rsidRDefault="0037037D" w:rsidP="00286A63">
      <w:pPr>
        <w:pStyle w:val="BodyText"/>
        <w:widowControl/>
        <w:tabs>
          <w:tab w:val="left" w:pos="720"/>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rPr>
          <w:rFonts w:ascii="Arial" w:hAnsi="Arial" w:cs="Arial"/>
          <w:sz w:val="24"/>
          <w:szCs w:val="24"/>
        </w:rPr>
      </w:pPr>
    </w:p>
    <w:p w:rsidR="001A2C61" w:rsidRPr="00816FB9" w:rsidRDefault="00D81CEC" w:rsidP="00217DA3">
      <w:pPr>
        <w:keepNext/>
        <w:widowControl/>
        <w:numPr>
          <w:ilvl w:val="0"/>
          <w:numId w:val="11"/>
        </w:numPr>
        <w:tabs>
          <w:tab w:val="left" w:pos="810"/>
        </w:tabs>
        <w:ind w:left="810" w:hanging="450"/>
        <w:rPr>
          <w:rFonts w:ascii="Arial" w:hAnsi="Arial" w:cs="Arial"/>
          <w:sz w:val="23"/>
          <w:szCs w:val="23"/>
        </w:rPr>
      </w:pPr>
      <w:r w:rsidRPr="00D81CEC">
        <w:rPr>
          <w:rFonts w:ascii="Arial" w:hAnsi="Arial" w:cs="Arial"/>
          <w:szCs w:val="24"/>
        </w:rPr>
        <w:t>Information Item:  Update on the State Water Board’s Policy for Onsite Wastewater Treatment Systems (</w:t>
      </w:r>
      <w:r>
        <w:rPr>
          <w:rFonts w:ascii="Arial" w:hAnsi="Arial" w:cs="Arial"/>
          <w:i/>
          <w:sz w:val="20"/>
          <w:szCs w:val="23"/>
        </w:rPr>
        <w:t>Fisayo Osibodu</w:t>
      </w:r>
      <w:r>
        <w:rPr>
          <w:rFonts w:ascii="Arial" w:hAnsi="Arial" w:cs="Arial"/>
          <w:szCs w:val="23"/>
        </w:rPr>
        <w:t>).</w:t>
      </w:r>
    </w:p>
    <w:p w:rsidR="001A2C61" w:rsidRPr="00816FB9" w:rsidRDefault="001A2C61" w:rsidP="001A2C3E">
      <w:pPr>
        <w:widowControl/>
        <w:tabs>
          <w:tab w:val="left" w:pos="810"/>
        </w:tabs>
        <w:ind w:left="810" w:hanging="450"/>
        <w:rPr>
          <w:rFonts w:ascii="Arial" w:hAnsi="Arial" w:cs="Arial"/>
          <w:sz w:val="23"/>
          <w:szCs w:val="23"/>
        </w:rPr>
      </w:pPr>
    </w:p>
    <w:p w:rsidR="00F04393" w:rsidRPr="00816FB9" w:rsidRDefault="00D81CEC" w:rsidP="00217DA3">
      <w:pPr>
        <w:widowControl/>
        <w:numPr>
          <w:ilvl w:val="0"/>
          <w:numId w:val="11"/>
        </w:numPr>
        <w:tabs>
          <w:tab w:val="left" w:pos="810"/>
        </w:tabs>
        <w:ind w:left="810" w:hanging="450"/>
        <w:rPr>
          <w:rFonts w:ascii="Arial" w:hAnsi="Arial" w:cs="Arial"/>
          <w:sz w:val="23"/>
          <w:szCs w:val="23"/>
        </w:rPr>
      </w:pPr>
      <w:r w:rsidRPr="00D81CEC">
        <w:rPr>
          <w:rFonts w:ascii="Arial" w:hAnsi="Arial" w:cs="Arial"/>
          <w:szCs w:val="24"/>
        </w:rPr>
        <w:t xml:space="preserve">NPDES Permit Reissuance:  </w:t>
      </w:r>
      <w:r w:rsidR="00B276A2">
        <w:rPr>
          <w:rFonts w:ascii="Arial" w:hAnsi="Arial" w:cs="Arial"/>
          <w:szCs w:val="24"/>
        </w:rPr>
        <w:t xml:space="preserve">San Diego Gas and Electric Company, Palomar Energy Center, Discharge of Cooling Tower </w:t>
      </w:r>
      <w:proofErr w:type="spellStart"/>
      <w:r w:rsidR="00B276A2">
        <w:rPr>
          <w:rFonts w:ascii="Arial" w:hAnsi="Arial" w:cs="Arial"/>
          <w:szCs w:val="24"/>
        </w:rPr>
        <w:t>Blowdown</w:t>
      </w:r>
      <w:proofErr w:type="spellEnd"/>
      <w:r w:rsidR="00B276A2">
        <w:rPr>
          <w:rFonts w:ascii="Arial" w:hAnsi="Arial" w:cs="Arial"/>
          <w:szCs w:val="24"/>
        </w:rPr>
        <w:t xml:space="preserve"> and Low Volume Wastes to the Pacific Ocean via the San </w:t>
      </w:r>
      <w:proofErr w:type="spellStart"/>
      <w:r w:rsidR="00B276A2">
        <w:rPr>
          <w:rFonts w:ascii="Arial" w:hAnsi="Arial" w:cs="Arial"/>
          <w:szCs w:val="24"/>
        </w:rPr>
        <w:t>Elijo</w:t>
      </w:r>
      <w:proofErr w:type="spellEnd"/>
      <w:r w:rsidR="00B276A2">
        <w:rPr>
          <w:rFonts w:ascii="Arial" w:hAnsi="Arial" w:cs="Arial"/>
          <w:szCs w:val="24"/>
        </w:rPr>
        <w:t xml:space="preserve"> Ocean Outfall (Tentative Order No. R9-2012-0015, NPDES No. CA0109215)</w:t>
      </w:r>
      <w:r w:rsidRPr="00D81CEC">
        <w:rPr>
          <w:rFonts w:ascii="Arial" w:hAnsi="Arial" w:cs="Arial"/>
          <w:szCs w:val="24"/>
        </w:rPr>
        <w:t xml:space="preserve"> (</w:t>
      </w:r>
      <w:r>
        <w:rPr>
          <w:rFonts w:ascii="Arial" w:hAnsi="Arial" w:cs="Arial"/>
          <w:i/>
          <w:sz w:val="20"/>
          <w:szCs w:val="23"/>
        </w:rPr>
        <w:t>Michelle Mata</w:t>
      </w:r>
      <w:r>
        <w:rPr>
          <w:rFonts w:ascii="Arial" w:hAnsi="Arial" w:cs="Arial"/>
          <w:szCs w:val="23"/>
        </w:rPr>
        <w:t>).</w:t>
      </w:r>
    </w:p>
    <w:p w:rsidR="00F04393" w:rsidRPr="00816FB9" w:rsidRDefault="00F04393" w:rsidP="001A2C3E">
      <w:pPr>
        <w:widowControl/>
        <w:tabs>
          <w:tab w:val="left" w:pos="810"/>
        </w:tabs>
        <w:ind w:left="810" w:hanging="450"/>
        <w:rPr>
          <w:rFonts w:ascii="Arial" w:hAnsi="Arial" w:cs="Arial"/>
          <w:sz w:val="23"/>
          <w:szCs w:val="23"/>
        </w:rPr>
      </w:pPr>
    </w:p>
    <w:p w:rsidR="006B1458" w:rsidRPr="00D81CEC" w:rsidRDefault="006B1458" w:rsidP="00217DA3">
      <w:pPr>
        <w:widowControl/>
        <w:numPr>
          <w:ilvl w:val="0"/>
          <w:numId w:val="11"/>
        </w:numPr>
        <w:tabs>
          <w:tab w:val="left" w:pos="810"/>
        </w:tabs>
        <w:ind w:left="810" w:hanging="450"/>
        <w:rPr>
          <w:rFonts w:ascii="Arial" w:hAnsi="Arial" w:cs="Arial"/>
          <w:szCs w:val="24"/>
        </w:rPr>
      </w:pPr>
      <w:r w:rsidRPr="00D81CEC">
        <w:rPr>
          <w:rFonts w:ascii="Arial" w:hAnsi="Arial" w:cs="Arial"/>
          <w:i/>
          <w:szCs w:val="24"/>
        </w:rPr>
        <w:t>Closed Session</w:t>
      </w:r>
      <w:r w:rsidRPr="00D81CEC">
        <w:rPr>
          <w:rFonts w:ascii="Arial" w:hAnsi="Arial" w:cs="Arial"/>
          <w:szCs w:val="24"/>
        </w:rPr>
        <w:t xml:space="preserve"> - Discussion of Ongoing Litigation [Authorized under Government Code Section 11126, </w:t>
      </w:r>
      <w:proofErr w:type="spellStart"/>
      <w:r w:rsidRPr="00D81CEC">
        <w:rPr>
          <w:rFonts w:ascii="Arial" w:hAnsi="Arial" w:cs="Arial"/>
          <w:szCs w:val="24"/>
        </w:rPr>
        <w:t>subd</w:t>
      </w:r>
      <w:proofErr w:type="spellEnd"/>
      <w:r w:rsidRPr="00D81CEC">
        <w:rPr>
          <w:rFonts w:ascii="Arial" w:hAnsi="Arial" w:cs="Arial"/>
          <w:szCs w:val="24"/>
        </w:rPr>
        <w:t>. (e)]</w:t>
      </w:r>
      <w:r w:rsidR="00F94E75" w:rsidRPr="00D81CEC">
        <w:rPr>
          <w:rFonts w:ascii="Arial" w:hAnsi="Arial" w:cs="Arial"/>
          <w:szCs w:val="24"/>
        </w:rPr>
        <w:t xml:space="preserve">.  </w:t>
      </w:r>
      <w:r w:rsidRPr="00D81CEC">
        <w:rPr>
          <w:rFonts w:ascii="Arial" w:hAnsi="Arial" w:cs="Arial"/>
          <w:szCs w:val="24"/>
        </w:rPr>
        <w:t xml:space="preserve">The </w:t>
      </w:r>
      <w:r w:rsidR="005C4882" w:rsidRPr="00D81CEC">
        <w:rPr>
          <w:rFonts w:ascii="Arial" w:hAnsi="Arial" w:cs="Arial"/>
          <w:szCs w:val="24"/>
        </w:rPr>
        <w:t>San Diego Water Board</w:t>
      </w:r>
      <w:r w:rsidRPr="00D81CEC">
        <w:rPr>
          <w:rFonts w:ascii="Arial" w:hAnsi="Arial" w:cs="Arial"/>
          <w:szCs w:val="24"/>
        </w:rPr>
        <w:t xml:space="preserve"> may meet in closed session to discuss ongoing litigation for the following cases:</w:t>
      </w:r>
    </w:p>
    <w:p w:rsidR="002A7D58" w:rsidRPr="00D81CEC" w:rsidRDefault="002A7D58" w:rsidP="002A7D58">
      <w:pPr>
        <w:widowControl/>
        <w:tabs>
          <w:tab w:val="left" w:pos="810"/>
        </w:tabs>
        <w:rPr>
          <w:rFonts w:ascii="Arial" w:hAnsi="Arial" w:cs="Arial"/>
          <w:szCs w:val="24"/>
        </w:rPr>
      </w:pPr>
    </w:p>
    <w:p w:rsidR="00D16073" w:rsidRPr="00D81CEC" w:rsidRDefault="005D45E0" w:rsidP="001A2C3E">
      <w:pPr>
        <w:widowControl/>
        <w:tabs>
          <w:tab w:val="left" w:pos="810"/>
        </w:tabs>
        <w:ind w:left="810" w:hanging="450"/>
        <w:rPr>
          <w:rFonts w:ascii="Arial" w:hAnsi="Arial" w:cs="Arial"/>
          <w:b/>
          <w:szCs w:val="24"/>
        </w:rPr>
      </w:pPr>
      <w:r w:rsidRPr="00D81CEC">
        <w:rPr>
          <w:rFonts w:ascii="Arial" w:hAnsi="Arial" w:cs="Arial"/>
          <w:b/>
          <w:szCs w:val="24"/>
        </w:rPr>
        <w:tab/>
      </w:r>
      <w:r w:rsidR="00D16073" w:rsidRPr="00D81CEC">
        <w:rPr>
          <w:rFonts w:ascii="Arial" w:hAnsi="Arial" w:cs="Arial"/>
          <w:b/>
          <w:szCs w:val="24"/>
        </w:rPr>
        <w:t>Civil Actions</w:t>
      </w:r>
      <w:r w:rsidR="00EE651A" w:rsidRPr="00D81CEC">
        <w:rPr>
          <w:rFonts w:ascii="Arial" w:hAnsi="Arial" w:cs="Arial"/>
          <w:b/>
          <w:szCs w:val="24"/>
        </w:rPr>
        <w:t xml:space="preserve"> (Judicial and Administrative, other than Petitions for Review filed with the State Water Board)</w:t>
      </w:r>
    </w:p>
    <w:p w:rsidR="002A7D58" w:rsidRPr="00D81CEC" w:rsidRDefault="002A7D58" w:rsidP="001A2C3E">
      <w:pPr>
        <w:widowControl/>
        <w:tabs>
          <w:tab w:val="left" w:pos="810"/>
        </w:tabs>
        <w:ind w:left="810" w:hanging="450"/>
        <w:rPr>
          <w:rFonts w:ascii="Arial" w:hAnsi="Arial" w:cs="Arial"/>
          <w:b/>
          <w:szCs w:val="24"/>
        </w:rPr>
      </w:pPr>
    </w:p>
    <w:p w:rsidR="00D16073" w:rsidRPr="00D81CEC" w:rsidRDefault="00D16073" w:rsidP="00644E26">
      <w:pPr>
        <w:widowControl/>
        <w:numPr>
          <w:ilvl w:val="0"/>
          <w:numId w:val="1"/>
        </w:numPr>
        <w:tabs>
          <w:tab w:val="clear" w:pos="1095"/>
          <w:tab w:val="num" w:pos="1170"/>
        </w:tabs>
        <w:ind w:left="1170" w:hanging="360"/>
        <w:rPr>
          <w:rFonts w:ascii="Arial" w:hAnsi="Arial" w:cs="Arial"/>
          <w:i/>
          <w:szCs w:val="24"/>
        </w:rPr>
      </w:pPr>
      <w:r w:rsidRPr="00D81CEC">
        <w:rPr>
          <w:rFonts w:ascii="Arial" w:hAnsi="Arial" w:cs="Arial"/>
          <w:i/>
          <w:szCs w:val="24"/>
        </w:rPr>
        <w:t xml:space="preserve">People of the State of California Ex Rel. the Regional Water Quality Control Board, San Diego Region v. Edward </w:t>
      </w:r>
      <w:proofErr w:type="spellStart"/>
      <w:r w:rsidRPr="00D81CEC">
        <w:rPr>
          <w:rFonts w:ascii="Arial" w:hAnsi="Arial" w:cs="Arial"/>
          <w:i/>
          <w:szCs w:val="24"/>
        </w:rPr>
        <w:t>Drusina</w:t>
      </w:r>
      <w:proofErr w:type="spellEnd"/>
      <w:r w:rsidRPr="00D81CEC">
        <w:rPr>
          <w:rFonts w:ascii="Arial" w:hAnsi="Arial" w:cs="Arial"/>
          <w:i/>
          <w:szCs w:val="24"/>
        </w:rPr>
        <w:t xml:space="preserve">, </w:t>
      </w:r>
      <w:proofErr w:type="gramStart"/>
      <w:r w:rsidRPr="00D81CEC">
        <w:rPr>
          <w:rFonts w:ascii="Arial" w:hAnsi="Arial" w:cs="Arial"/>
          <w:i/>
          <w:szCs w:val="24"/>
        </w:rPr>
        <w:t>an</w:t>
      </w:r>
      <w:proofErr w:type="gramEnd"/>
      <w:r w:rsidRPr="00D81CEC">
        <w:rPr>
          <w:rFonts w:ascii="Arial" w:hAnsi="Arial" w:cs="Arial"/>
          <w:i/>
          <w:szCs w:val="24"/>
        </w:rPr>
        <w:t xml:space="preserve"> individual in his capacity as Commissioner of the International Boundary and Water Commission, United </w:t>
      </w:r>
      <w:r w:rsidRPr="00D81CEC">
        <w:rPr>
          <w:rFonts w:ascii="Arial" w:hAnsi="Arial" w:cs="Arial"/>
          <w:i/>
          <w:szCs w:val="24"/>
        </w:rPr>
        <w:lastRenderedPageBreak/>
        <w:t>States Section, et al.,</w:t>
      </w:r>
      <w:r w:rsidRPr="00D81CEC">
        <w:rPr>
          <w:rFonts w:ascii="Arial" w:hAnsi="Arial" w:cs="Arial"/>
          <w:szCs w:val="24"/>
        </w:rPr>
        <w:t xml:space="preserve"> Complaint for Violations of the Clean Water Act and Related State Law Claims.  United States District Court, Southern District of California, Case No. 01-CV-027BTM(JFS) (filed February 2001). </w:t>
      </w:r>
      <w:r w:rsidRPr="00D81CEC">
        <w:rPr>
          <w:rFonts w:ascii="Arial" w:hAnsi="Arial" w:cs="Arial"/>
          <w:i/>
          <w:szCs w:val="24"/>
        </w:rPr>
        <w:t>(David Gibson)</w:t>
      </w:r>
      <w:r w:rsidR="00217DA3">
        <w:rPr>
          <w:rFonts w:ascii="Arial" w:hAnsi="Arial" w:cs="Arial"/>
          <w:i/>
          <w:szCs w:val="24"/>
        </w:rPr>
        <w:t>.</w:t>
      </w:r>
    </w:p>
    <w:p w:rsidR="00D16073" w:rsidRPr="00D81CEC" w:rsidRDefault="00D16073" w:rsidP="00644E26">
      <w:pPr>
        <w:widowControl/>
        <w:tabs>
          <w:tab w:val="num" w:pos="1170"/>
        </w:tabs>
        <w:ind w:left="1170" w:hanging="360"/>
        <w:rPr>
          <w:rFonts w:ascii="Arial" w:hAnsi="Arial" w:cs="Arial"/>
          <w:szCs w:val="24"/>
        </w:rPr>
      </w:pPr>
    </w:p>
    <w:p w:rsidR="00D16073" w:rsidRPr="00D81CEC"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Cs w:val="24"/>
        </w:rPr>
      </w:pPr>
      <w:r w:rsidRPr="00D81CEC">
        <w:rPr>
          <w:rFonts w:ascii="Arial" w:hAnsi="Arial" w:cs="Arial"/>
          <w:i/>
          <w:szCs w:val="24"/>
        </w:rPr>
        <w:t>In re: Test Claim on California Regional Water Quality Control Board, San Diego Region, Order No. R9-2007-001, (NPDES No. CAS0108758) Waste Discharge Requirements for Discharges of Urban Runoff from the Municipal Separate Storm Sewer Systems (MS4s) Draining the Watersheds of the County of San Diego, the Incorporated Cities of San Diego County, the San Diego Unified Port District, and the San Diego County Regional Airport Authority adopted on January 24, 2007. Test Claim filed by San Diego County, et al., with Commission on State Mandates, No. 07-TC-09</w:t>
      </w:r>
      <w:r w:rsidRPr="00D81CEC">
        <w:rPr>
          <w:rFonts w:ascii="Arial" w:hAnsi="Arial" w:cs="Arial"/>
          <w:szCs w:val="24"/>
        </w:rPr>
        <w:t xml:space="preserve"> (filed June 2008). </w:t>
      </w:r>
      <w:r w:rsidRPr="00D81CEC">
        <w:rPr>
          <w:rFonts w:ascii="Arial" w:hAnsi="Arial" w:cs="Arial"/>
          <w:i/>
          <w:szCs w:val="24"/>
        </w:rPr>
        <w:t>(Catherine George Hagan)</w:t>
      </w:r>
    </w:p>
    <w:p w:rsidR="00D16073" w:rsidRPr="00D81CEC" w:rsidRDefault="00D16073" w:rsidP="00644E26">
      <w:pPr>
        <w:widowControl/>
        <w:tabs>
          <w:tab w:val="left" w:pos="-1440"/>
          <w:tab w:val="left" w:pos="-720"/>
          <w:tab w:val="num" w:pos="1170"/>
        </w:tabs>
        <w:suppressAutoHyphens/>
        <w:ind w:left="1170" w:hanging="360"/>
        <w:rPr>
          <w:rFonts w:ascii="Arial" w:hAnsi="Arial" w:cs="Arial"/>
          <w:i/>
          <w:szCs w:val="24"/>
        </w:rPr>
      </w:pPr>
    </w:p>
    <w:p w:rsidR="00D16073" w:rsidRPr="00D81CEC" w:rsidRDefault="00D16073" w:rsidP="00644E26">
      <w:pPr>
        <w:keepNext/>
        <w:widowControl/>
        <w:numPr>
          <w:ilvl w:val="0"/>
          <w:numId w:val="1"/>
        </w:numPr>
        <w:tabs>
          <w:tab w:val="clear" w:pos="1095"/>
          <w:tab w:val="left" w:pos="-1440"/>
          <w:tab w:val="left" w:pos="-720"/>
          <w:tab w:val="num" w:pos="1170"/>
        </w:tabs>
        <w:suppressAutoHyphens/>
        <w:ind w:left="1170" w:hanging="360"/>
        <w:rPr>
          <w:rFonts w:ascii="Arial" w:hAnsi="Arial" w:cs="Arial"/>
          <w:i/>
          <w:szCs w:val="24"/>
        </w:rPr>
      </w:pPr>
      <w:proofErr w:type="spellStart"/>
      <w:r w:rsidRPr="00D81CEC">
        <w:rPr>
          <w:rFonts w:ascii="Arial" w:hAnsi="Arial" w:cs="Arial"/>
          <w:i/>
          <w:szCs w:val="24"/>
        </w:rPr>
        <w:t>Surfrider</w:t>
      </w:r>
      <w:proofErr w:type="spellEnd"/>
      <w:r w:rsidRPr="00D81CEC">
        <w:rPr>
          <w:rFonts w:ascii="Arial" w:hAnsi="Arial" w:cs="Arial"/>
          <w:i/>
          <w:szCs w:val="24"/>
        </w:rPr>
        <w:t xml:space="preserve"> Foundation v. California Regional Water Quality Control Board, San Diego Region, </w:t>
      </w:r>
      <w:r w:rsidRPr="00D81CEC">
        <w:rPr>
          <w:rFonts w:ascii="Arial" w:hAnsi="Arial" w:cs="Arial"/>
          <w:szCs w:val="24"/>
        </w:rPr>
        <w:t>Petition for Writ of Mandate [re: San Diego Water Board’s adoption of Order No. R9-2009-0038 amending Order No. R9-2006-0065 for Poseidon Resources (</w:t>
      </w:r>
      <w:proofErr w:type="spellStart"/>
      <w:r w:rsidRPr="00D81CEC">
        <w:rPr>
          <w:rFonts w:ascii="Arial" w:hAnsi="Arial" w:cs="Arial"/>
          <w:szCs w:val="24"/>
        </w:rPr>
        <w:t>Channelside</w:t>
      </w:r>
      <w:proofErr w:type="spellEnd"/>
      <w:r w:rsidRPr="00D81CEC">
        <w:rPr>
          <w:rFonts w:ascii="Arial" w:hAnsi="Arial" w:cs="Arial"/>
          <w:szCs w:val="24"/>
        </w:rPr>
        <w:t xml:space="preserve">), LLC, NPDES Permit No. CA0109223, approval of a Flow, Entrainment and Impingement Minimization Plan under the California Water Code].  San Diego County Superior Court, Case No. 37-2010-0009-436-CU-WM-CTL (filed April 2010). </w:t>
      </w:r>
      <w:r w:rsidRPr="00D81CEC">
        <w:rPr>
          <w:rFonts w:ascii="Arial" w:hAnsi="Arial" w:cs="Arial"/>
          <w:i/>
          <w:szCs w:val="24"/>
        </w:rPr>
        <w:t>(Brian Kelley)</w:t>
      </w:r>
    </w:p>
    <w:p w:rsidR="00D16073" w:rsidRPr="00D81CEC" w:rsidRDefault="00D16073" w:rsidP="00644E26">
      <w:pPr>
        <w:widowControl/>
        <w:tabs>
          <w:tab w:val="left" w:pos="-1440"/>
          <w:tab w:val="left" w:pos="-720"/>
          <w:tab w:val="num" w:pos="1170"/>
        </w:tabs>
        <w:suppressAutoHyphens/>
        <w:ind w:left="1170" w:hanging="360"/>
        <w:rPr>
          <w:rFonts w:ascii="Arial" w:hAnsi="Arial" w:cs="Arial"/>
          <w:i/>
          <w:szCs w:val="24"/>
        </w:rPr>
      </w:pPr>
    </w:p>
    <w:p w:rsidR="00D16073" w:rsidRPr="00D81CEC"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Cs w:val="24"/>
        </w:rPr>
      </w:pPr>
      <w:r w:rsidRPr="00D81CEC">
        <w:rPr>
          <w:rFonts w:ascii="Arial" w:hAnsi="Arial" w:cs="Arial"/>
          <w:i/>
          <w:szCs w:val="24"/>
        </w:rPr>
        <w:t xml:space="preserve">California Regional Water Quality Control Board, San Diego Region v. Bill and Heidi Dickerson, Larry and Penelope Gunning and Perry &amp; </w:t>
      </w:r>
      <w:proofErr w:type="spellStart"/>
      <w:r w:rsidRPr="00D81CEC">
        <w:rPr>
          <w:rFonts w:ascii="Arial" w:hAnsi="Arial" w:cs="Arial"/>
          <w:i/>
          <w:szCs w:val="24"/>
        </w:rPr>
        <w:t>Papenhausen</w:t>
      </w:r>
      <w:proofErr w:type="spellEnd"/>
      <w:r w:rsidRPr="00D81CEC">
        <w:rPr>
          <w:rFonts w:ascii="Arial" w:hAnsi="Arial" w:cs="Arial"/>
          <w:i/>
          <w:szCs w:val="24"/>
        </w:rPr>
        <w:t xml:space="preserve">, Inc.  </w:t>
      </w:r>
      <w:r w:rsidRPr="00D81CEC">
        <w:rPr>
          <w:rFonts w:ascii="Arial" w:hAnsi="Arial" w:cs="Arial"/>
          <w:szCs w:val="24"/>
        </w:rPr>
        <w:t xml:space="preserve">Complaint for Damages for Breach of Contract and for Specific Performance.  San Diego County Superior Court, Case No. 37-2010-00096011-CU-CO-CTL  (filed July 2010) </w:t>
      </w:r>
      <w:r w:rsidRPr="00D81CEC">
        <w:rPr>
          <w:rFonts w:ascii="Arial" w:hAnsi="Arial" w:cs="Arial"/>
          <w:i/>
          <w:szCs w:val="24"/>
        </w:rPr>
        <w:t>(Jeremy Haas)</w:t>
      </w:r>
    </w:p>
    <w:p w:rsidR="00D16073" w:rsidRPr="00D81CEC" w:rsidRDefault="00D16073" w:rsidP="00644E26">
      <w:pPr>
        <w:widowControl/>
        <w:tabs>
          <w:tab w:val="left" w:pos="-1440"/>
          <w:tab w:val="left" w:pos="-720"/>
          <w:tab w:val="num" w:pos="1170"/>
        </w:tabs>
        <w:suppressAutoHyphens/>
        <w:ind w:left="1170" w:hanging="360"/>
        <w:rPr>
          <w:rFonts w:ascii="Arial" w:hAnsi="Arial" w:cs="Arial"/>
          <w:i/>
          <w:szCs w:val="24"/>
        </w:rPr>
      </w:pPr>
    </w:p>
    <w:p w:rsidR="00D16073" w:rsidRPr="00D81CEC" w:rsidRDefault="00D16073" w:rsidP="00644E26">
      <w:pPr>
        <w:widowControl/>
        <w:numPr>
          <w:ilvl w:val="0"/>
          <w:numId w:val="1"/>
        </w:numPr>
        <w:tabs>
          <w:tab w:val="clear" w:pos="1095"/>
          <w:tab w:val="left" w:pos="-1440"/>
          <w:tab w:val="left" w:pos="-720"/>
          <w:tab w:val="num" w:pos="1170"/>
        </w:tabs>
        <w:suppressAutoHyphens/>
        <w:ind w:left="1170" w:hanging="360"/>
        <w:rPr>
          <w:rFonts w:ascii="Arial" w:hAnsi="Arial" w:cs="Arial"/>
          <w:i/>
          <w:szCs w:val="24"/>
        </w:rPr>
      </w:pPr>
      <w:r w:rsidRPr="00D81CEC">
        <w:rPr>
          <w:rFonts w:ascii="Arial" w:hAnsi="Arial" w:cs="Arial"/>
          <w:i/>
          <w:szCs w:val="24"/>
        </w:rPr>
        <w:t xml:space="preserve">State of California Department of Finance, State Water Resources Control Board, And California Regional Water Quality Control Board, San Diego Region v. Commission on State Mandates.  </w:t>
      </w:r>
      <w:r w:rsidRPr="00D81CEC">
        <w:rPr>
          <w:rFonts w:ascii="Arial" w:hAnsi="Arial" w:cs="Arial"/>
          <w:szCs w:val="24"/>
        </w:rPr>
        <w:t xml:space="preserve">Petition for Writ of Administrative Mandamus.  Sacramento County Superior Court, Case No. 34-2010-80000604 (filed July 2010)  </w:t>
      </w:r>
      <w:r w:rsidRPr="00D81CEC">
        <w:rPr>
          <w:rFonts w:ascii="Arial" w:hAnsi="Arial" w:cs="Arial"/>
          <w:i/>
          <w:szCs w:val="24"/>
        </w:rPr>
        <w:t>(Catherine George Hagan)</w:t>
      </w:r>
    </w:p>
    <w:p w:rsidR="00D16073" w:rsidRPr="00D81CEC" w:rsidRDefault="00D16073" w:rsidP="00644E26">
      <w:pPr>
        <w:widowControl/>
        <w:tabs>
          <w:tab w:val="num" w:pos="1170"/>
        </w:tabs>
        <w:autoSpaceDE w:val="0"/>
        <w:autoSpaceDN w:val="0"/>
        <w:adjustRightInd w:val="0"/>
        <w:ind w:left="1170" w:hanging="360"/>
        <w:rPr>
          <w:rFonts w:ascii="Arial" w:hAnsi="Arial" w:cs="Arial"/>
          <w:szCs w:val="24"/>
        </w:rPr>
      </w:pPr>
    </w:p>
    <w:p w:rsidR="00282A45" w:rsidRPr="00D81CEC" w:rsidRDefault="00282A45" w:rsidP="00644E26">
      <w:pPr>
        <w:pStyle w:val="ListParagraph"/>
        <w:widowControl/>
        <w:numPr>
          <w:ilvl w:val="0"/>
          <w:numId w:val="1"/>
        </w:numPr>
        <w:tabs>
          <w:tab w:val="clear" w:pos="1095"/>
          <w:tab w:val="num" w:pos="1170"/>
        </w:tabs>
        <w:ind w:left="1170" w:hanging="360"/>
        <w:rPr>
          <w:rFonts w:ascii="Arial" w:hAnsi="Arial" w:cs="Arial"/>
          <w:i/>
          <w:szCs w:val="24"/>
        </w:rPr>
      </w:pPr>
      <w:r w:rsidRPr="00D81CEC">
        <w:rPr>
          <w:rFonts w:ascii="Arial" w:hAnsi="Arial" w:cs="Arial"/>
          <w:i/>
          <w:szCs w:val="24"/>
        </w:rPr>
        <w:t>In re:  Citizens Development Corporation, Debtor and Debtor in Possession</w:t>
      </w:r>
      <w:r w:rsidRPr="00D81CEC">
        <w:rPr>
          <w:rFonts w:ascii="Arial" w:hAnsi="Arial" w:cs="Arial"/>
          <w:szCs w:val="24"/>
        </w:rPr>
        <w:t>, Case No. 10-15142-LT11.  United States Bankruptcy Court, Southern District of California.  (San Diego Water Board Claim in Bankruptcy) (filed June 2011) (</w:t>
      </w:r>
      <w:r w:rsidRPr="00D81CEC">
        <w:rPr>
          <w:rFonts w:ascii="Arial" w:hAnsi="Arial" w:cs="Arial"/>
          <w:i/>
          <w:szCs w:val="24"/>
        </w:rPr>
        <w:t>Catherine George Hagan</w:t>
      </w:r>
      <w:r w:rsidRPr="00D81CEC">
        <w:rPr>
          <w:rFonts w:ascii="Arial" w:hAnsi="Arial" w:cs="Arial"/>
          <w:szCs w:val="24"/>
        </w:rPr>
        <w:t>)</w:t>
      </w:r>
    </w:p>
    <w:p w:rsidR="00282A45" w:rsidRPr="00D81CEC" w:rsidRDefault="00282A45" w:rsidP="00644E26">
      <w:pPr>
        <w:pStyle w:val="ListParagraph"/>
        <w:widowControl/>
        <w:tabs>
          <w:tab w:val="num" w:pos="1170"/>
        </w:tabs>
        <w:ind w:left="1170" w:hanging="360"/>
        <w:rPr>
          <w:rFonts w:ascii="Arial" w:hAnsi="Arial" w:cs="Arial"/>
          <w:szCs w:val="24"/>
        </w:rPr>
      </w:pPr>
    </w:p>
    <w:p w:rsidR="00D16073" w:rsidRPr="00D81CEC" w:rsidRDefault="00D16073" w:rsidP="00644E26">
      <w:pPr>
        <w:widowControl/>
        <w:numPr>
          <w:ilvl w:val="0"/>
          <w:numId w:val="1"/>
        </w:numPr>
        <w:tabs>
          <w:tab w:val="clear" w:pos="1095"/>
          <w:tab w:val="num" w:pos="1170"/>
        </w:tabs>
        <w:autoSpaceDE w:val="0"/>
        <w:autoSpaceDN w:val="0"/>
        <w:adjustRightInd w:val="0"/>
        <w:ind w:left="1170" w:hanging="360"/>
        <w:rPr>
          <w:rFonts w:ascii="Arial" w:hAnsi="Arial" w:cs="Arial"/>
          <w:szCs w:val="24"/>
        </w:rPr>
      </w:pPr>
      <w:r w:rsidRPr="00D81CEC">
        <w:rPr>
          <w:rFonts w:ascii="Arial" w:hAnsi="Arial" w:cs="Arial"/>
          <w:i/>
          <w:szCs w:val="24"/>
        </w:rPr>
        <w:t>Test Claim on California Regional Water Quality Control Board, San Diego Region, Order No. R9-2009-0002, (NPDES No. CAS0108740) Waste Discharge Requirements for Discharges of Urban Runoff from the Municipal Separate Storm Sewer Systems (MS4s) Draining the Watersheds of the County of Orange, the Incorporated Cities of the County of Orange, and the Orange County Flood Control District adopted on December 16, 2009.  Test Claim filed by County of Orange, et al., with Commission on State Mandates, No. 10-TC-11</w:t>
      </w:r>
      <w:r w:rsidRPr="00D81CEC">
        <w:rPr>
          <w:rFonts w:ascii="Arial" w:hAnsi="Arial" w:cs="Arial"/>
          <w:szCs w:val="24"/>
        </w:rPr>
        <w:t xml:space="preserve"> (filed June 2011). </w:t>
      </w:r>
      <w:r w:rsidRPr="00D81CEC">
        <w:rPr>
          <w:rFonts w:ascii="Arial" w:hAnsi="Arial" w:cs="Arial"/>
          <w:i/>
          <w:szCs w:val="24"/>
        </w:rPr>
        <w:t xml:space="preserve">(Jessica </w:t>
      </w:r>
      <w:r w:rsidR="00B11B3D">
        <w:rPr>
          <w:rFonts w:ascii="Arial" w:hAnsi="Arial" w:cs="Arial"/>
          <w:i/>
          <w:szCs w:val="24"/>
        </w:rPr>
        <w:t>Jahr</w:t>
      </w:r>
      <w:r w:rsidRPr="00D81CEC">
        <w:rPr>
          <w:rFonts w:ascii="Arial" w:hAnsi="Arial" w:cs="Arial"/>
          <w:i/>
          <w:szCs w:val="24"/>
        </w:rPr>
        <w:t>)</w:t>
      </w:r>
    </w:p>
    <w:p w:rsidR="00EE651A" w:rsidRPr="00D81CEC" w:rsidRDefault="00EE651A" w:rsidP="00644E26">
      <w:pPr>
        <w:pStyle w:val="ListParagraph"/>
        <w:widowControl/>
        <w:tabs>
          <w:tab w:val="num" w:pos="1170"/>
        </w:tabs>
        <w:ind w:left="1170" w:hanging="360"/>
        <w:rPr>
          <w:rFonts w:ascii="Arial" w:hAnsi="Arial" w:cs="Arial"/>
          <w:szCs w:val="24"/>
        </w:rPr>
      </w:pPr>
    </w:p>
    <w:p w:rsidR="00EE651A" w:rsidRPr="00D81CEC" w:rsidRDefault="00EE651A"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i/>
          <w:szCs w:val="24"/>
        </w:rPr>
        <w:t xml:space="preserve">Test Claim on California Regional Water Quality Control Board, San Diego Region, Order No. R9-2010-0016 (NPDES No. CAS0108766) adopted November 10, 2010, County of Riverside, Riverside County Flood Control and Water Conservation District, and the Cities of Murrieta, Temecula and </w:t>
      </w:r>
      <w:proofErr w:type="spellStart"/>
      <w:r w:rsidRPr="00D81CEC">
        <w:rPr>
          <w:rFonts w:ascii="Arial" w:hAnsi="Arial" w:cs="Arial"/>
          <w:i/>
          <w:szCs w:val="24"/>
        </w:rPr>
        <w:t>Wildomar</w:t>
      </w:r>
      <w:proofErr w:type="spellEnd"/>
      <w:r w:rsidRPr="00D81CEC">
        <w:rPr>
          <w:rFonts w:ascii="Arial" w:hAnsi="Arial" w:cs="Arial"/>
          <w:i/>
          <w:szCs w:val="24"/>
        </w:rPr>
        <w:t>, Co-Claimants, filed with Commission on State Mandates, No. 11</w:t>
      </w:r>
      <w:r w:rsidRPr="00D81CEC">
        <w:rPr>
          <w:rFonts w:ascii="Arial" w:hAnsi="Arial" w:cs="Arial"/>
          <w:i/>
          <w:szCs w:val="24"/>
        </w:rPr>
        <w:noBreakHyphen/>
        <w:t>TC-03 (filed November 2011).  (Catherine George Hagan)</w:t>
      </w:r>
    </w:p>
    <w:p w:rsidR="00D16073" w:rsidRPr="00D81CEC" w:rsidRDefault="00D16073" w:rsidP="00644E26">
      <w:pPr>
        <w:widowControl/>
        <w:tabs>
          <w:tab w:val="num" w:pos="1170"/>
        </w:tabs>
        <w:autoSpaceDE w:val="0"/>
        <w:autoSpaceDN w:val="0"/>
        <w:adjustRightInd w:val="0"/>
        <w:ind w:left="1170" w:hanging="360"/>
        <w:rPr>
          <w:rFonts w:ascii="Arial" w:hAnsi="Arial" w:cs="Arial"/>
          <w:szCs w:val="24"/>
        </w:rPr>
      </w:pPr>
    </w:p>
    <w:p w:rsidR="00D16073" w:rsidRPr="00D81CEC" w:rsidRDefault="00D16073" w:rsidP="00927EE1">
      <w:pPr>
        <w:keepNext/>
        <w:widowControl/>
        <w:tabs>
          <w:tab w:val="num" w:pos="810"/>
        </w:tabs>
        <w:autoSpaceDE w:val="0"/>
        <w:autoSpaceDN w:val="0"/>
        <w:adjustRightInd w:val="0"/>
        <w:ind w:left="810"/>
        <w:rPr>
          <w:rFonts w:ascii="Arial" w:hAnsi="Arial" w:cs="Arial"/>
          <w:b/>
          <w:szCs w:val="24"/>
        </w:rPr>
      </w:pPr>
      <w:r w:rsidRPr="00D81CEC">
        <w:rPr>
          <w:rFonts w:ascii="Arial" w:hAnsi="Arial" w:cs="Arial"/>
          <w:b/>
          <w:szCs w:val="24"/>
        </w:rPr>
        <w:t>Petitions for Review Pending Before State Water Resources Control Board</w:t>
      </w:r>
      <w:r w:rsidR="00723AB1" w:rsidRPr="00D81CEC">
        <w:rPr>
          <w:rStyle w:val="FootnoteReference"/>
          <w:rFonts w:ascii="Arial" w:hAnsi="Arial" w:cs="Arial"/>
          <w:b/>
          <w:szCs w:val="24"/>
        </w:rPr>
        <w:footnoteReference w:id="1"/>
      </w:r>
    </w:p>
    <w:p w:rsidR="002A7D58" w:rsidRPr="00D81CEC" w:rsidRDefault="002A7D58" w:rsidP="00927EE1">
      <w:pPr>
        <w:keepNext/>
        <w:widowControl/>
        <w:tabs>
          <w:tab w:val="num" w:pos="810"/>
        </w:tabs>
        <w:autoSpaceDE w:val="0"/>
        <w:autoSpaceDN w:val="0"/>
        <w:adjustRightInd w:val="0"/>
        <w:ind w:left="810"/>
        <w:rPr>
          <w:rFonts w:ascii="Arial" w:hAnsi="Arial" w:cs="Arial"/>
          <w:b/>
          <w:szCs w:val="24"/>
        </w:rPr>
      </w:pPr>
    </w:p>
    <w:p w:rsidR="00D16073" w:rsidRPr="00D81CEC" w:rsidRDefault="00D16073" w:rsidP="00644E26">
      <w:pPr>
        <w:keepNext/>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 xml:space="preserve">Petitions of the National Fireworks Association and Fireworks &amp; Stage FX America Inc., Coastal Environmental Rights Foundation, and San Diego </w:t>
      </w:r>
      <w:proofErr w:type="spellStart"/>
      <w:r w:rsidRPr="00D81CEC">
        <w:rPr>
          <w:rFonts w:ascii="Arial" w:hAnsi="Arial" w:cs="Arial"/>
          <w:szCs w:val="24"/>
        </w:rPr>
        <w:t>Coastkeeper</w:t>
      </w:r>
      <w:proofErr w:type="spellEnd"/>
      <w:r w:rsidRPr="00D81CEC">
        <w:rPr>
          <w:rFonts w:ascii="Arial" w:hAnsi="Arial" w:cs="Arial"/>
          <w:szCs w:val="24"/>
        </w:rPr>
        <w:t xml:space="preserve"> (General National Pollutant Discharge Elimination System (NPDES) Permit Order No. R9-2011-0022 (NPDES No. CAG999002) for Residual Firework Pollutant Waste Discharges to Waters of the United States in the San Diego Region from the Public Display of Fireworks), SWRCB/OCC Files A-2164(a)-(c), filed June and July 2011. </w:t>
      </w:r>
      <w:r w:rsidRPr="00D81CEC">
        <w:rPr>
          <w:rFonts w:ascii="Arial" w:hAnsi="Arial" w:cs="Arial"/>
          <w:i/>
          <w:szCs w:val="24"/>
        </w:rPr>
        <w:t>(Michelle Mata)</w:t>
      </w:r>
    </w:p>
    <w:p w:rsidR="00723AB1" w:rsidRPr="00D81CEC" w:rsidRDefault="00723AB1" w:rsidP="00644E26">
      <w:pPr>
        <w:widowControl/>
        <w:tabs>
          <w:tab w:val="num" w:pos="1170"/>
        </w:tabs>
        <w:autoSpaceDE w:val="0"/>
        <w:autoSpaceDN w:val="0"/>
        <w:adjustRightInd w:val="0"/>
        <w:ind w:left="1170" w:hanging="360"/>
        <w:rPr>
          <w:rFonts w:ascii="Arial" w:hAnsi="Arial" w:cs="Arial"/>
          <w:i/>
          <w:szCs w:val="24"/>
        </w:rPr>
      </w:pPr>
    </w:p>
    <w:p w:rsidR="00723AB1" w:rsidRPr="00D81CEC" w:rsidRDefault="00FE63F6"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 of Citizens Development Corporation (Water Code Section 13267 Investigative Order No. R9-2011-0033 dated September 14, 2011, Requiring Submission of Technical Reports Pertaining to Investigation of Lake San Marcos Nutrient Impairment, San Diego County), SWRCB/OCC File A-2185, filed October 2011.  (</w:t>
      </w:r>
      <w:r w:rsidRPr="00D81CEC">
        <w:rPr>
          <w:rFonts w:ascii="Arial" w:hAnsi="Arial" w:cs="Arial"/>
          <w:i/>
          <w:szCs w:val="24"/>
        </w:rPr>
        <w:t>Laurie Walsh</w:t>
      </w:r>
      <w:r w:rsidRPr="00D81CEC">
        <w:rPr>
          <w:rFonts w:ascii="Arial" w:hAnsi="Arial" w:cs="Arial"/>
          <w:szCs w:val="24"/>
        </w:rPr>
        <w:t>)</w:t>
      </w:r>
    </w:p>
    <w:p w:rsidR="00FE63F6" w:rsidRPr="00D81CEC" w:rsidRDefault="00FE63F6" w:rsidP="00644E26">
      <w:pPr>
        <w:pStyle w:val="ListParagraph"/>
        <w:widowControl/>
        <w:tabs>
          <w:tab w:val="num" w:pos="1170"/>
        </w:tabs>
        <w:ind w:left="1170" w:hanging="360"/>
        <w:rPr>
          <w:rFonts w:ascii="Arial" w:hAnsi="Arial" w:cs="Arial"/>
          <w:i/>
          <w:szCs w:val="24"/>
        </w:rPr>
      </w:pPr>
    </w:p>
    <w:p w:rsidR="00FE63F6" w:rsidRPr="00D81CEC" w:rsidRDefault="00FE63F6"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 of City of San Diego (Time Schedule Order No. R9-2011-0052 dated September 14, 2011, for the Kinder Morgan Energy Partners, Mission Valley Terminal Remediation Dewatering Discharge to Murphy Canyon Creek, San Diego County), SWRCB/OCC File A-2186, filed October 2011.  (</w:t>
      </w:r>
      <w:r w:rsidRPr="00D81CEC">
        <w:rPr>
          <w:rFonts w:ascii="Arial" w:hAnsi="Arial" w:cs="Arial"/>
          <w:i/>
          <w:szCs w:val="24"/>
        </w:rPr>
        <w:t>Ben Neill</w:t>
      </w:r>
      <w:r w:rsidRPr="00D81CEC">
        <w:rPr>
          <w:rFonts w:ascii="Arial" w:hAnsi="Arial" w:cs="Arial"/>
          <w:szCs w:val="24"/>
        </w:rPr>
        <w:t>)</w:t>
      </w:r>
    </w:p>
    <w:p w:rsidR="00FE63F6" w:rsidRPr="00D81CEC" w:rsidRDefault="00FE63F6" w:rsidP="00644E26">
      <w:pPr>
        <w:pStyle w:val="ListParagraph"/>
        <w:widowControl/>
        <w:tabs>
          <w:tab w:val="num" w:pos="1170"/>
        </w:tabs>
        <w:ind w:left="1170" w:hanging="360"/>
        <w:rPr>
          <w:rFonts w:ascii="Arial" w:hAnsi="Arial" w:cs="Arial"/>
          <w:i/>
          <w:szCs w:val="24"/>
        </w:rPr>
      </w:pPr>
    </w:p>
    <w:p w:rsidR="00FE63F6" w:rsidRPr="00D81CEC" w:rsidRDefault="0062693E" w:rsidP="00644E26">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 xml:space="preserve">Petition of Jack </w:t>
      </w:r>
      <w:proofErr w:type="spellStart"/>
      <w:r w:rsidRPr="00D81CEC">
        <w:rPr>
          <w:rFonts w:ascii="Arial" w:hAnsi="Arial" w:cs="Arial"/>
          <w:szCs w:val="24"/>
        </w:rPr>
        <w:t>Eitzen</w:t>
      </w:r>
      <w:proofErr w:type="spellEnd"/>
      <w:r w:rsidRPr="00D81CEC">
        <w:rPr>
          <w:rFonts w:ascii="Arial" w:hAnsi="Arial" w:cs="Arial"/>
          <w:szCs w:val="24"/>
        </w:rPr>
        <w:t xml:space="preserve"> (Administrative Assessment of Civil Liability Order Nos. R9-2011-0048 and R9-2011-0049 against Jack </w:t>
      </w:r>
      <w:proofErr w:type="spellStart"/>
      <w:r w:rsidRPr="00D81CEC">
        <w:rPr>
          <w:rFonts w:ascii="Arial" w:hAnsi="Arial" w:cs="Arial"/>
          <w:szCs w:val="24"/>
        </w:rPr>
        <w:t>Eitzen</w:t>
      </w:r>
      <w:proofErr w:type="spellEnd"/>
      <w:r w:rsidRPr="00D81CEC">
        <w:rPr>
          <w:rFonts w:ascii="Arial" w:hAnsi="Arial" w:cs="Arial"/>
          <w:szCs w:val="24"/>
        </w:rPr>
        <w:t xml:space="preserve"> for 38175 and 38155 Via Vista Grande, Murrieta, Riverside County), issued October 12, 2011), SWRCB/OCC File A-2193, filed November 2011.  (</w:t>
      </w:r>
      <w:r w:rsidRPr="00D81CEC">
        <w:rPr>
          <w:rFonts w:ascii="Arial" w:hAnsi="Arial" w:cs="Arial"/>
          <w:i/>
          <w:szCs w:val="24"/>
        </w:rPr>
        <w:t>Rebecca Stewart</w:t>
      </w:r>
      <w:r w:rsidRPr="00D81CEC">
        <w:rPr>
          <w:rFonts w:ascii="Arial" w:hAnsi="Arial" w:cs="Arial"/>
          <w:szCs w:val="24"/>
        </w:rPr>
        <w:t>)</w:t>
      </w:r>
    </w:p>
    <w:p w:rsidR="001B773D" w:rsidRPr="00D81CEC" w:rsidRDefault="001B773D" w:rsidP="00286A63">
      <w:pPr>
        <w:widowControl/>
        <w:autoSpaceDE w:val="0"/>
        <w:autoSpaceDN w:val="0"/>
        <w:adjustRightInd w:val="0"/>
        <w:rPr>
          <w:rFonts w:ascii="Arial" w:hAnsi="Arial" w:cs="Arial"/>
          <w:szCs w:val="24"/>
        </w:rPr>
      </w:pPr>
    </w:p>
    <w:p w:rsidR="008E7EBA" w:rsidRPr="00D81CEC" w:rsidRDefault="008E7EBA"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Petitions for Review of San Diego Bay Shipyard Sediment Cleanup and Abatement Order No. R9-2012-0024 for National Steel and Shipbuilding Company (NASSCO), BAE Systems, San Diego Ship Repair (BAE Systems), Campbell Industries, City of San Diego, San Diego Gas &amp; Electric (SDG&amp;E) and San Diego Unified Port District (Port District) issued March 14, 2012.  Petitions for Review and Requests for Stay filed by NASSCO, BAE Systems and City of San Diego.  Petitions for Review w/o requests for stay filed by SDG&amp;E, Star &amp; Crescent Boat Company and Port District.  SWRCB/OCC File A-</w:t>
      </w:r>
      <w:r w:rsidR="009705FA" w:rsidRPr="00D81CEC">
        <w:rPr>
          <w:rFonts w:ascii="Arial" w:hAnsi="Arial" w:cs="Arial"/>
          <w:szCs w:val="24"/>
        </w:rPr>
        <w:t>XXXX</w:t>
      </w:r>
      <w:r w:rsidRPr="00D81CEC">
        <w:rPr>
          <w:rFonts w:ascii="Arial" w:hAnsi="Arial" w:cs="Arial"/>
          <w:szCs w:val="24"/>
        </w:rPr>
        <w:t>, filed April 2012.  (</w:t>
      </w:r>
      <w:r w:rsidRPr="00D81CEC">
        <w:rPr>
          <w:rFonts w:ascii="Arial" w:hAnsi="Arial" w:cs="Arial"/>
          <w:i/>
          <w:szCs w:val="24"/>
        </w:rPr>
        <w:t>Frank Melbourn)</w:t>
      </w:r>
    </w:p>
    <w:p w:rsidR="008E7EBA" w:rsidRPr="00D81CEC" w:rsidRDefault="008E7EBA" w:rsidP="008E7EBA">
      <w:pPr>
        <w:pStyle w:val="ListParagraph"/>
        <w:rPr>
          <w:rFonts w:ascii="Arial" w:hAnsi="Arial" w:cs="Arial"/>
          <w:szCs w:val="24"/>
        </w:rPr>
      </w:pPr>
    </w:p>
    <w:p w:rsidR="008E7EBA" w:rsidRPr="00D81CEC" w:rsidRDefault="008E7EBA"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 of NASSCO for Review of Resolution No. R9-2012-0025 (Certifying Final Environmental Impact Report for San Diego Bay Shipyard Sediment Cleanup and Abatement Order No. R9-2012-0024), adopted March 14, 2012, SWRCB/OCC File A-</w:t>
      </w:r>
      <w:r w:rsidR="009705FA" w:rsidRPr="00D81CEC">
        <w:rPr>
          <w:rFonts w:ascii="Arial" w:hAnsi="Arial" w:cs="Arial"/>
          <w:szCs w:val="24"/>
        </w:rPr>
        <w:t>XXXX</w:t>
      </w:r>
      <w:r w:rsidRPr="00D81CEC">
        <w:rPr>
          <w:rFonts w:ascii="Arial" w:hAnsi="Arial" w:cs="Arial"/>
          <w:szCs w:val="24"/>
        </w:rPr>
        <w:t>, filed April 2012.  (</w:t>
      </w:r>
      <w:r w:rsidRPr="00D81CEC">
        <w:rPr>
          <w:rFonts w:ascii="Arial" w:hAnsi="Arial" w:cs="Arial"/>
          <w:i/>
          <w:szCs w:val="24"/>
        </w:rPr>
        <w:t>Frank Melbourn)</w:t>
      </w:r>
    </w:p>
    <w:p w:rsidR="009705FA" w:rsidRPr="00D81CEC" w:rsidRDefault="009705FA" w:rsidP="009705FA">
      <w:pPr>
        <w:pStyle w:val="ListParagraph"/>
        <w:rPr>
          <w:rFonts w:ascii="Arial" w:hAnsi="Arial" w:cs="Arial"/>
          <w:i/>
          <w:szCs w:val="24"/>
        </w:rPr>
      </w:pPr>
    </w:p>
    <w:p w:rsidR="009705FA" w:rsidRPr="00D81CEC" w:rsidRDefault="009705FA"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 xml:space="preserve">Petition of South Laguna Civic Association for Review of Order No. R9-2012-0013, NPDES No. CA0107611, NPDES Permit Reissuance: South Orange County Waste Authority, Discharges to the Pacific Ocean via </w:t>
      </w:r>
      <w:proofErr w:type="spellStart"/>
      <w:r w:rsidRPr="00D81CEC">
        <w:rPr>
          <w:rFonts w:ascii="Arial" w:hAnsi="Arial" w:cs="Arial"/>
          <w:szCs w:val="24"/>
        </w:rPr>
        <w:t>Aliso</w:t>
      </w:r>
      <w:proofErr w:type="spellEnd"/>
      <w:r w:rsidRPr="00D81CEC">
        <w:rPr>
          <w:rFonts w:ascii="Arial" w:hAnsi="Arial" w:cs="Arial"/>
          <w:szCs w:val="24"/>
        </w:rPr>
        <w:t xml:space="preserve"> Creek Ocean Outfall, adopted April 11, 2012, SWRCB/OCC File A-XXXX, filed May 2012.  (</w:t>
      </w:r>
      <w:r w:rsidRPr="00D81CEC">
        <w:rPr>
          <w:rFonts w:ascii="Arial" w:hAnsi="Arial" w:cs="Arial"/>
          <w:i/>
          <w:szCs w:val="24"/>
        </w:rPr>
        <w:t>Joann Lim</w:t>
      </w:r>
      <w:r w:rsidRPr="00D81CEC">
        <w:rPr>
          <w:rFonts w:ascii="Arial" w:hAnsi="Arial" w:cs="Arial"/>
          <w:szCs w:val="24"/>
        </w:rPr>
        <w:t>)</w:t>
      </w:r>
    </w:p>
    <w:p w:rsidR="00FD7DD6" w:rsidRPr="00D81CEC" w:rsidRDefault="00FD7DD6" w:rsidP="00FD7DD6">
      <w:pPr>
        <w:pStyle w:val="ListParagraph"/>
        <w:rPr>
          <w:rFonts w:ascii="Arial" w:hAnsi="Arial" w:cs="Arial"/>
          <w:i/>
          <w:szCs w:val="24"/>
        </w:rPr>
      </w:pPr>
    </w:p>
    <w:p w:rsidR="00FD7DD6" w:rsidRPr="00D81CEC" w:rsidRDefault="00FD7DD6" w:rsidP="00441B41">
      <w:pPr>
        <w:widowControl/>
        <w:numPr>
          <w:ilvl w:val="0"/>
          <w:numId w:val="1"/>
        </w:numPr>
        <w:tabs>
          <w:tab w:val="clear" w:pos="1095"/>
          <w:tab w:val="num" w:pos="1170"/>
        </w:tabs>
        <w:autoSpaceDE w:val="0"/>
        <w:autoSpaceDN w:val="0"/>
        <w:adjustRightInd w:val="0"/>
        <w:ind w:left="1170" w:hanging="360"/>
        <w:rPr>
          <w:rFonts w:ascii="Arial" w:hAnsi="Arial" w:cs="Arial"/>
          <w:i/>
          <w:szCs w:val="24"/>
        </w:rPr>
      </w:pPr>
      <w:r w:rsidRPr="00D81CEC">
        <w:rPr>
          <w:rFonts w:ascii="Arial" w:hAnsi="Arial" w:cs="Arial"/>
          <w:szCs w:val="24"/>
        </w:rPr>
        <w:t>Petition of City of San Diego for Review of Resolution No. R9-2012-0045, re NPDES Permit Notice of Enrollment Amendment for Kinder Morgan Energy Partners, June 13, 2012, SWRCB/OCC File A-XXXX, filed July 2012.  (</w:t>
      </w:r>
      <w:r w:rsidRPr="00D81CEC">
        <w:rPr>
          <w:rFonts w:ascii="Arial" w:hAnsi="Arial" w:cs="Arial"/>
          <w:i/>
          <w:szCs w:val="24"/>
        </w:rPr>
        <w:t>Ben Neill</w:t>
      </w:r>
      <w:r w:rsidRPr="00D81CEC">
        <w:rPr>
          <w:rFonts w:ascii="Arial" w:hAnsi="Arial" w:cs="Arial"/>
          <w:szCs w:val="24"/>
        </w:rPr>
        <w:t>)</w:t>
      </w:r>
    </w:p>
    <w:p w:rsidR="008E7EBA" w:rsidRPr="00D81CEC" w:rsidRDefault="008E7EBA" w:rsidP="00286A63">
      <w:pPr>
        <w:widowControl/>
        <w:autoSpaceDE w:val="0"/>
        <w:autoSpaceDN w:val="0"/>
        <w:adjustRightInd w:val="0"/>
        <w:rPr>
          <w:rFonts w:ascii="Arial" w:hAnsi="Arial" w:cs="Arial"/>
          <w:szCs w:val="24"/>
        </w:rPr>
      </w:pPr>
    </w:p>
    <w:p w:rsidR="001B773D" w:rsidRPr="00D81CEC" w:rsidRDefault="001B773D" w:rsidP="00217DA3">
      <w:pPr>
        <w:widowControl/>
        <w:numPr>
          <w:ilvl w:val="0"/>
          <w:numId w:val="11"/>
        </w:numPr>
        <w:tabs>
          <w:tab w:val="left" w:pos="-1440"/>
          <w:tab w:val="left" w:pos="-720"/>
          <w:tab w:val="left" w:pos="810"/>
        </w:tabs>
        <w:suppressAutoHyphens/>
        <w:ind w:left="810" w:hanging="450"/>
        <w:rPr>
          <w:rFonts w:ascii="Arial" w:hAnsi="Arial" w:cs="Arial"/>
          <w:szCs w:val="24"/>
        </w:rPr>
      </w:pPr>
      <w:r w:rsidRPr="00D81CEC">
        <w:rPr>
          <w:rFonts w:ascii="Arial" w:hAnsi="Arial" w:cs="Arial"/>
          <w:i/>
          <w:szCs w:val="24"/>
        </w:rPr>
        <w:t>Closed Session</w:t>
      </w:r>
      <w:r w:rsidRPr="00D81CEC">
        <w:rPr>
          <w:rFonts w:ascii="Arial" w:hAnsi="Arial" w:cs="Arial"/>
          <w:szCs w:val="24"/>
        </w:rPr>
        <w:t xml:space="preserve"> - Consideration of Initiation of Litigation or Discussion of Significant Exposure to Litigation</w:t>
      </w:r>
      <w:r w:rsidR="00F94E75" w:rsidRPr="00D81CEC">
        <w:rPr>
          <w:rFonts w:ascii="Arial" w:hAnsi="Arial" w:cs="Arial"/>
          <w:szCs w:val="24"/>
        </w:rPr>
        <w:t xml:space="preserve">.  </w:t>
      </w:r>
      <w:r w:rsidRPr="00D81CEC">
        <w:rPr>
          <w:rFonts w:ascii="Arial" w:hAnsi="Arial" w:cs="Arial"/>
          <w:szCs w:val="24"/>
        </w:rPr>
        <w:t>The San Diego Water Board may meet in closed session to initiate or consider initiating litigation concerning matters within its jurisdiction or to discuss significant exposure to litigation [Authorized under Government Code Section 11126(e)]</w:t>
      </w:r>
      <w:r w:rsidRPr="00D81CEC">
        <w:rPr>
          <w:rFonts w:ascii="Arial" w:hAnsi="Arial" w:cs="Arial"/>
          <w:i/>
          <w:szCs w:val="24"/>
        </w:rPr>
        <w:t xml:space="preserve"> (David Gibson)</w:t>
      </w:r>
      <w:r w:rsidR="00217DA3">
        <w:rPr>
          <w:rFonts w:ascii="Arial" w:hAnsi="Arial" w:cs="Arial"/>
          <w:i/>
          <w:szCs w:val="24"/>
        </w:rPr>
        <w:t>.</w:t>
      </w:r>
    </w:p>
    <w:p w:rsidR="001B773D" w:rsidRPr="00D81CEC" w:rsidRDefault="001B773D" w:rsidP="001A2C3E">
      <w:pPr>
        <w:widowControl/>
        <w:tabs>
          <w:tab w:val="left" w:pos="-1440"/>
          <w:tab w:val="left" w:pos="-720"/>
          <w:tab w:val="left" w:pos="0"/>
          <w:tab w:val="left" w:pos="810"/>
        </w:tabs>
        <w:suppressAutoHyphens/>
        <w:ind w:left="810" w:hanging="450"/>
        <w:rPr>
          <w:rFonts w:ascii="Arial" w:hAnsi="Arial" w:cs="Arial"/>
          <w:szCs w:val="24"/>
        </w:rPr>
      </w:pPr>
    </w:p>
    <w:p w:rsidR="001B773D" w:rsidRPr="00D81CEC" w:rsidRDefault="001B773D" w:rsidP="00217DA3">
      <w:pPr>
        <w:widowControl/>
        <w:numPr>
          <w:ilvl w:val="0"/>
          <w:numId w:val="11"/>
        </w:numPr>
        <w:tabs>
          <w:tab w:val="left" w:pos="810"/>
        </w:tabs>
        <w:ind w:left="810" w:hanging="450"/>
        <w:rPr>
          <w:rFonts w:ascii="Arial" w:hAnsi="Arial" w:cs="Arial"/>
          <w:i/>
          <w:szCs w:val="24"/>
        </w:rPr>
      </w:pPr>
      <w:r w:rsidRPr="00D81CEC">
        <w:rPr>
          <w:rFonts w:ascii="Arial" w:hAnsi="Arial" w:cs="Arial"/>
          <w:i/>
          <w:szCs w:val="24"/>
        </w:rPr>
        <w:t xml:space="preserve">Closed Session - </w:t>
      </w:r>
      <w:r w:rsidRPr="00D81CEC">
        <w:rPr>
          <w:rFonts w:ascii="Arial" w:hAnsi="Arial" w:cs="Arial"/>
          <w:szCs w:val="24"/>
        </w:rPr>
        <w:t>Deliberation on a Decision to be Reached Based on Ev</w:t>
      </w:r>
      <w:r w:rsidR="00F94E75" w:rsidRPr="00D81CEC">
        <w:rPr>
          <w:rFonts w:ascii="Arial" w:hAnsi="Arial" w:cs="Arial"/>
          <w:szCs w:val="24"/>
        </w:rPr>
        <w:t xml:space="preserve">idence Introduced in a Hearing.  </w:t>
      </w:r>
      <w:r w:rsidRPr="00D81CEC">
        <w:rPr>
          <w:rFonts w:ascii="Arial" w:hAnsi="Arial" w:cs="Arial"/>
          <w:szCs w:val="24"/>
        </w:rPr>
        <w:t>The San Diego Water Board may meet in closed session to consider evidence received in an adjudicative hearing and to deliberate on a decision to be reached based upon that evidence [Authorized under Government Code Section 11126(c)(3)]</w:t>
      </w:r>
      <w:r w:rsidR="00F94E75" w:rsidRPr="00D81CEC">
        <w:rPr>
          <w:rFonts w:ascii="Arial" w:hAnsi="Arial" w:cs="Arial"/>
          <w:i/>
          <w:szCs w:val="24"/>
        </w:rPr>
        <w:t>.</w:t>
      </w:r>
    </w:p>
    <w:p w:rsidR="00F94E75" w:rsidRPr="00D81CEC" w:rsidRDefault="00F94E75" w:rsidP="001A2C3E">
      <w:pPr>
        <w:widowControl/>
        <w:tabs>
          <w:tab w:val="left" w:pos="810"/>
        </w:tabs>
        <w:ind w:left="810" w:hanging="450"/>
        <w:rPr>
          <w:rFonts w:ascii="Arial" w:hAnsi="Arial" w:cs="Arial"/>
          <w:szCs w:val="24"/>
        </w:rPr>
      </w:pPr>
    </w:p>
    <w:p w:rsidR="001B773D" w:rsidRPr="00D81CEC" w:rsidRDefault="001B773D" w:rsidP="00217DA3">
      <w:pPr>
        <w:widowControl/>
        <w:numPr>
          <w:ilvl w:val="0"/>
          <w:numId w:val="11"/>
        </w:numPr>
        <w:tabs>
          <w:tab w:val="left" w:pos="810"/>
        </w:tabs>
        <w:ind w:left="810" w:hanging="450"/>
        <w:rPr>
          <w:rFonts w:ascii="Arial" w:hAnsi="Arial" w:cs="Arial"/>
          <w:szCs w:val="24"/>
        </w:rPr>
      </w:pPr>
      <w:r w:rsidRPr="00D81CEC">
        <w:rPr>
          <w:rFonts w:ascii="Arial" w:hAnsi="Arial" w:cs="Arial"/>
          <w:i/>
          <w:szCs w:val="24"/>
        </w:rPr>
        <w:t>Closed Session</w:t>
      </w:r>
      <w:r w:rsidRPr="00D81CEC">
        <w:rPr>
          <w:rFonts w:ascii="Arial" w:hAnsi="Arial" w:cs="Arial"/>
          <w:szCs w:val="24"/>
        </w:rPr>
        <w:t xml:space="preserve"> </w:t>
      </w:r>
      <w:r w:rsidR="00F94E75" w:rsidRPr="00D81CEC">
        <w:rPr>
          <w:rFonts w:ascii="Arial" w:hAnsi="Arial" w:cs="Arial"/>
          <w:szCs w:val="24"/>
        </w:rPr>
        <w:t>–</w:t>
      </w:r>
      <w:r w:rsidRPr="00D81CEC">
        <w:rPr>
          <w:rFonts w:ascii="Arial" w:hAnsi="Arial" w:cs="Arial"/>
          <w:szCs w:val="24"/>
        </w:rPr>
        <w:t xml:space="preserve"> Personnel</w:t>
      </w:r>
      <w:r w:rsidR="00F94E75" w:rsidRPr="00D81CEC">
        <w:rPr>
          <w:rFonts w:ascii="Arial" w:hAnsi="Arial" w:cs="Arial"/>
          <w:szCs w:val="24"/>
        </w:rPr>
        <w:t xml:space="preserve">.  </w:t>
      </w:r>
      <w:r w:rsidRPr="00D81CEC">
        <w:rPr>
          <w:rFonts w:ascii="Arial" w:hAnsi="Arial" w:cs="Arial"/>
          <w:szCs w:val="24"/>
        </w:rPr>
        <w:t>The San Diego Water Board may meet in closed session to consider the appointment, employment, evaluation of performance, or dismissal of a public employee or to hear complaints or charges brought against that employee by another person or employee unless the employee requests a public hearing [Authorized under Government Code Section 11126(a)]</w:t>
      </w:r>
      <w:r w:rsidR="00217DA3">
        <w:rPr>
          <w:rFonts w:ascii="Arial" w:hAnsi="Arial" w:cs="Arial"/>
          <w:szCs w:val="24"/>
        </w:rPr>
        <w:t>.</w:t>
      </w:r>
    </w:p>
    <w:p w:rsidR="001B773D" w:rsidRPr="00D81CEC" w:rsidRDefault="001B773D" w:rsidP="001A2C3E">
      <w:pPr>
        <w:widowControl/>
        <w:tabs>
          <w:tab w:val="left" w:pos="-1440"/>
          <w:tab w:val="left" w:pos="-720"/>
          <w:tab w:val="left" w:pos="810"/>
        </w:tabs>
        <w:suppressAutoHyphens/>
        <w:ind w:left="810" w:hanging="450"/>
        <w:rPr>
          <w:rFonts w:ascii="Arial" w:hAnsi="Arial" w:cs="Arial"/>
          <w:szCs w:val="24"/>
        </w:rPr>
      </w:pPr>
    </w:p>
    <w:p w:rsidR="006B1458" w:rsidRPr="00D81CEC" w:rsidRDefault="006B1458" w:rsidP="00217DA3">
      <w:pPr>
        <w:keepNext/>
        <w:widowControl/>
        <w:numPr>
          <w:ilvl w:val="0"/>
          <w:numId w:val="11"/>
        </w:numPr>
        <w:tabs>
          <w:tab w:val="left" w:pos="-1440"/>
          <w:tab w:val="left" w:pos="-720"/>
          <w:tab w:val="left" w:pos="810"/>
        </w:tabs>
        <w:suppressAutoHyphens/>
        <w:rPr>
          <w:rFonts w:ascii="Arial" w:hAnsi="Arial" w:cs="Arial"/>
          <w:szCs w:val="24"/>
        </w:rPr>
      </w:pPr>
      <w:r w:rsidRPr="00D81CEC">
        <w:rPr>
          <w:rFonts w:ascii="Arial" w:hAnsi="Arial" w:cs="Arial"/>
          <w:szCs w:val="24"/>
        </w:rPr>
        <w:t>Arrangements for Next Meeting and Adjournment</w:t>
      </w:r>
      <w:r w:rsidR="00217DA3">
        <w:rPr>
          <w:rFonts w:ascii="Arial" w:hAnsi="Arial" w:cs="Arial"/>
          <w:szCs w:val="24"/>
        </w:rPr>
        <w:t>:</w:t>
      </w:r>
    </w:p>
    <w:p w:rsidR="006B1458" w:rsidRPr="00D81CEC" w:rsidRDefault="006B1458" w:rsidP="00897787">
      <w:pPr>
        <w:keepNext/>
        <w:widowControl/>
        <w:tabs>
          <w:tab w:val="left" w:pos="-1440"/>
          <w:tab w:val="left" w:pos="-720"/>
        </w:tabs>
        <w:suppressAutoHyphens/>
        <w:ind w:left="1800" w:hanging="1800"/>
        <w:rPr>
          <w:rFonts w:ascii="Arial" w:hAnsi="Arial" w:cs="Arial"/>
          <w:szCs w:val="24"/>
        </w:rPr>
      </w:pPr>
      <w:r w:rsidRPr="00D81CEC">
        <w:rPr>
          <w:rFonts w:ascii="Arial" w:hAnsi="Arial" w:cs="Arial"/>
          <w:szCs w:val="24"/>
        </w:rPr>
        <w:tab/>
      </w:r>
      <w:r w:rsidRPr="00D81CEC">
        <w:rPr>
          <w:rFonts w:ascii="Arial" w:hAnsi="Arial" w:cs="Arial"/>
          <w:szCs w:val="24"/>
        </w:rPr>
        <w:tab/>
        <w:t xml:space="preserve">Wednesday, </w:t>
      </w:r>
      <w:r w:rsidR="00D81CEC">
        <w:rPr>
          <w:rFonts w:ascii="Arial" w:hAnsi="Arial" w:cs="Arial"/>
          <w:szCs w:val="24"/>
        </w:rPr>
        <w:t>October 10</w:t>
      </w:r>
      <w:r w:rsidR="006349CC" w:rsidRPr="00D81CEC">
        <w:rPr>
          <w:rFonts w:ascii="Arial" w:hAnsi="Arial" w:cs="Arial"/>
          <w:szCs w:val="24"/>
        </w:rPr>
        <w:t>, 2012</w:t>
      </w:r>
      <w:r w:rsidRPr="00D81CEC">
        <w:rPr>
          <w:rFonts w:ascii="Arial" w:hAnsi="Arial" w:cs="Arial"/>
          <w:szCs w:val="24"/>
        </w:rPr>
        <w:t xml:space="preserve"> - 9:00 a.m.</w:t>
      </w:r>
    </w:p>
    <w:p w:rsidR="00686ED4" w:rsidRPr="00D81CEC" w:rsidRDefault="00686ED4" w:rsidP="00897787">
      <w:pPr>
        <w:keepNext/>
        <w:widowControl/>
        <w:tabs>
          <w:tab w:val="left" w:pos="-1440"/>
          <w:tab w:val="center" w:pos="720"/>
          <w:tab w:val="center" w:pos="1260"/>
          <w:tab w:val="left" w:pos="1440"/>
        </w:tabs>
        <w:suppressAutoHyphens/>
        <w:rPr>
          <w:rFonts w:ascii="Arial" w:hAnsi="Arial" w:cs="Arial"/>
          <w:szCs w:val="24"/>
        </w:rPr>
      </w:pPr>
      <w:r w:rsidRPr="00D81CEC">
        <w:rPr>
          <w:rFonts w:ascii="Arial" w:hAnsi="Arial" w:cs="Arial"/>
          <w:szCs w:val="24"/>
        </w:rPr>
        <w:tab/>
      </w:r>
      <w:r w:rsidRPr="00D81CEC">
        <w:rPr>
          <w:rFonts w:ascii="Arial" w:hAnsi="Arial" w:cs="Arial"/>
          <w:szCs w:val="24"/>
        </w:rPr>
        <w:tab/>
      </w:r>
      <w:r w:rsidRPr="00D81CEC">
        <w:rPr>
          <w:rFonts w:ascii="Arial" w:hAnsi="Arial" w:cs="Arial"/>
          <w:szCs w:val="24"/>
        </w:rPr>
        <w:tab/>
      </w:r>
      <w:r w:rsidR="0069364C">
        <w:rPr>
          <w:rFonts w:ascii="Arial" w:hAnsi="Arial" w:cs="Arial"/>
          <w:szCs w:val="24"/>
        </w:rPr>
        <w:t>Rancho California Water District</w:t>
      </w:r>
    </w:p>
    <w:p w:rsidR="00686ED4" w:rsidRPr="00D81CEC" w:rsidRDefault="00686ED4" w:rsidP="00897787">
      <w:pPr>
        <w:keepNext/>
        <w:widowControl/>
        <w:tabs>
          <w:tab w:val="left" w:pos="-1440"/>
          <w:tab w:val="center" w:pos="720"/>
          <w:tab w:val="center" w:pos="1260"/>
          <w:tab w:val="left" w:pos="1440"/>
        </w:tabs>
        <w:suppressAutoHyphens/>
        <w:rPr>
          <w:rFonts w:ascii="Arial" w:hAnsi="Arial" w:cs="Arial"/>
          <w:szCs w:val="24"/>
        </w:rPr>
      </w:pPr>
      <w:r w:rsidRPr="00D81CEC">
        <w:rPr>
          <w:rFonts w:ascii="Arial" w:hAnsi="Arial" w:cs="Arial"/>
          <w:szCs w:val="24"/>
        </w:rPr>
        <w:tab/>
      </w:r>
      <w:r w:rsidRPr="00D81CEC">
        <w:rPr>
          <w:rFonts w:ascii="Arial" w:hAnsi="Arial" w:cs="Arial"/>
          <w:szCs w:val="24"/>
        </w:rPr>
        <w:tab/>
      </w:r>
      <w:r w:rsidRPr="00D81CEC">
        <w:rPr>
          <w:rFonts w:ascii="Arial" w:hAnsi="Arial" w:cs="Arial"/>
          <w:szCs w:val="24"/>
        </w:rPr>
        <w:tab/>
        <w:t>Regional Board Meeting Room</w:t>
      </w:r>
    </w:p>
    <w:p w:rsidR="00686ED4" w:rsidRPr="00D81CEC" w:rsidRDefault="00686ED4" w:rsidP="00897787">
      <w:pPr>
        <w:keepNext/>
        <w:widowControl/>
        <w:tabs>
          <w:tab w:val="left" w:pos="-1440"/>
          <w:tab w:val="center" w:pos="720"/>
          <w:tab w:val="center" w:pos="1260"/>
          <w:tab w:val="left" w:pos="1440"/>
        </w:tabs>
        <w:suppressAutoHyphens/>
        <w:rPr>
          <w:rFonts w:ascii="Arial" w:hAnsi="Arial" w:cs="Arial"/>
          <w:szCs w:val="24"/>
        </w:rPr>
      </w:pPr>
      <w:r w:rsidRPr="00D81CEC">
        <w:rPr>
          <w:rFonts w:ascii="Arial" w:hAnsi="Arial" w:cs="Arial"/>
          <w:szCs w:val="24"/>
        </w:rPr>
        <w:tab/>
      </w:r>
      <w:r w:rsidRPr="00D81CEC">
        <w:rPr>
          <w:rFonts w:ascii="Arial" w:hAnsi="Arial" w:cs="Arial"/>
          <w:szCs w:val="24"/>
        </w:rPr>
        <w:tab/>
      </w:r>
      <w:r w:rsidRPr="00D81CEC">
        <w:rPr>
          <w:rFonts w:ascii="Arial" w:hAnsi="Arial" w:cs="Arial"/>
          <w:szCs w:val="24"/>
        </w:rPr>
        <w:tab/>
      </w:r>
      <w:r w:rsidR="0069364C">
        <w:rPr>
          <w:rFonts w:ascii="Arial" w:hAnsi="Arial" w:cs="Arial"/>
          <w:szCs w:val="24"/>
        </w:rPr>
        <w:t>42135 Winchester Road</w:t>
      </w:r>
    </w:p>
    <w:p w:rsidR="00686ED4" w:rsidRPr="00D81CEC" w:rsidRDefault="00686ED4" w:rsidP="00897787">
      <w:pPr>
        <w:keepNext/>
        <w:widowControl/>
        <w:tabs>
          <w:tab w:val="left" w:pos="-1440"/>
          <w:tab w:val="center" w:pos="720"/>
          <w:tab w:val="center" w:pos="1260"/>
          <w:tab w:val="left" w:pos="1440"/>
        </w:tabs>
        <w:suppressAutoHyphens/>
        <w:rPr>
          <w:rFonts w:ascii="Arial" w:hAnsi="Arial" w:cs="Arial"/>
          <w:szCs w:val="24"/>
        </w:rPr>
      </w:pPr>
      <w:r w:rsidRPr="00D81CEC">
        <w:rPr>
          <w:rFonts w:ascii="Arial" w:hAnsi="Arial" w:cs="Arial"/>
          <w:szCs w:val="24"/>
        </w:rPr>
        <w:tab/>
      </w:r>
      <w:r w:rsidRPr="00D81CEC">
        <w:rPr>
          <w:rFonts w:ascii="Arial" w:hAnsi="Arial" w:cs="Arial"/>
          <w:szCs w:val="24"/>
        </w:rPr>
        <w:tab/>
      </w:r>
      <w:r w:rsidRPr="00D81CEC">
        <w:rPr>
          <w:rFonts w:ascii="Arial" w:hAnsi="Arial" w:cs="Arial"/>
          <w:szCs w:val="24"/>
        </w:rPr>
        <w:tab/>
      </w:r>
      <w:r w:rsidR="0069364C">
        <w:rPr>
          <w:rFonts w:ascii="Arial" w:hAnsi="Arial" w:cs="Arial"/>
          <w:szCs w:val="24"/>
        </w:rPr>
        <w:t>Temecula</w:t>
      </w:r>
      <w:r w:rsidRPr="00D81CEC">
        <w:rPr>
          <w:rFonts w:ascii="Arial" w:hAnsi="Arial" w:cs="Arial"/>
          <w:szCs w:val="24"/>
        </w:rPr>
        <w:t>, California</w:t>
      </w:r>
    </w:p>
    <w:p w:rsidR="006B1458" w:rsidRPr="00D81CEC" w:rsidRDefault="006B1458" w:rsidP="00286A63">
      <w:pPr>
        <w:widowControl/>
        <w:tabs>
          <w:tab w:val="left" w:pos="-1440"/>
          <w:tab w:val="center" w:pos="720"/>
          <w:tab w:val="center" w:pos="1260"/>
          <w:tab w:val="left" w:pos="1440"/>
        </w:tabs>
        <w:suppressAutoHyphens/>
        <w:rPr>
          <w:rFonts w:ascii="Arial" w:hAnsi="Arial" w:cs="Arial"/>
          <w:szCs w:val="24"/>
        </w:rPr>
      </w:pPr>
    </w:p>
    <w:p w:rsidR="006B1458" w:rsidRPr="00816FB9" w:rsidRDefault="00CE1F0C" w:rsidP="00286A63">
      <w:pPr>
        <w:widowControl/>
        <w:tabs>
          <w:tab w:val="left" w:pos="-1440"/>
          <w:tab w:val="center" w:pos="720"/>
          <w:tab w:val="center" w:pos="1260"/>
          <w:tab w:val="left" w:pos="1440"/>
        </w:tabs>
        <w:suppressAutoHyphens/>
        <w:rPr>
          <w:rFonts w:ascii="Arial" w:hAnsi="Arial" w:cs="Arial"/>
          <w:sz w:val="23"/>
          <w:szCs w:val="23"/>
        </w:rPr>
      </w:pPr>
      <w:r w:rsidRPr="00816FB9">
        <w:rPr>
          <w:rFonts w:ascii="Arial" w:hAnsi="Arial" w:cs="Arial"/>
          <w:b/>
          <w:sz w:val="23"/>
          <w:szCs w:val="23"/>
        </w:rPr>
        <w:t>NOTIFICATIONS</w:t>
      </w:r>
    </w:p>
    <w:p w:rsidR="00CE1F0C" w:rsidRPr="00816FB9" w:rsidRDefault="00CE1F0C" w:rsidP="00286A63">
      <w:pPr>
        <w:widowControl/>
        <w:tabs>
          <w:tab w:val="left" w:pos="-1440"/>
          <w:tab w:val="center" w:pos="720"/>
          <w:tab w:val="center" w:pos="1260"/>
          <w:tab w:val="left" w:pos="1440"/>
        </w:tabs>
        <w:suppressAutoHyphens/>
        <w:rPr>
          <w:rFonts w:ascii="Arial" w:hAnsi="Arial" w:cs="Arial"/>
          <w:sz w:val="23"/>
          <w:szCs w:val="23"/>
        </w:rPr>
      </w:pPr>
    </w:p>
    <w:p w:rsidR="003F7022" w:rsidRPr="0069364C" w:rsidRDefault="003F7022" w:rsidP="001A2C3E">
      <w:pPr>
        <w:widowControl/>
        <w:numPr>
          <w:ilvl w:val="0"/>
          <w:numId w:val="3"/>
        </w:numPr>
        <w:tabs>
          <w:tab w:val="left" w:pos="810"/>
        </w:tabs>
        <w:ind w:left="810" w:hanging="450"/>
        <w:rPr>
          <w:rFonts w:ascii="Arial" w:hAnsi="Arial" w:cs="Arial"/>
          <w:szCs w:val="24"/>
        </w:rPr>
      </w:pPr>
      <w:r w:rsidRPr="0069364C">
        <w:rPr>
          <w:rFonts w:ascii="Arial" w:hAnsi="Arial" w:cs="Arial"/>
          <w:b/>
          <w:szCs w:val="24"/>
        </w:rPr>
        <w:t>Follow the Board Meeting on Twitter</w:t>
      </w:r>
      <w:r w:rsidRPr="0069364C">
        <w:rPr>
          <w:rFonts w:ascii="Arial" w:hAnsi="Arial" w:cs="Arial"/>
          <w:szCs w:val="24"/>
        </w:rPr>
        <w:t xml:space="preserve">:  Updates on the progress of the San Diego Water Board meeting will be posted on Twitter at </w:t>
      </w:r>
      <w:hyperlink r:id="rId11" w:history="1">
        <w:r w:rsidRPr="0069364C">
          <w:rPr>
            <w:rStyle w:val="Hyperlink"/>
            <w:rFonts w:ascii="Arial" w:hAnsi="Arial" w:cs="Arial"/>
            <w:szCs w:val="24"/>
          </w:rPr>
          <w:t>www.twitter.com/SDWaterBoard</w:t>
        </w:r>
      </w:hyperlink>
      <w:r w:rsidRPr="0069364C">
        <w:rPr>
          <w:rFonts w:ascii="Arial" w:hAnsi="Arial" w:cs="Arial"/>
          <w:szCs w:val="24"/>
        </w:rPr>
        <w:t xml:space="preserve">.  The San Diego Water Board’s use of Twitter </w:t>
      </w:r>
      <w:r w:rsidRPr="0069364C">
        <w:rPr>
          <w:rFonts w:ascii="Arial" w:hAnsi="Arial" w:cs="Arial"/>
          <w:szCs w:val="24"/>
        </w:rPr>
        <w:lastRenderedPageBreak/>
        <w:t>is a courtesy and is for informational purposes only.  It is not always reliable, and is not a substitute for personal attendance at a Board meeting.</w:t>
      </w:r>
    </w:p>
    <w:p w:rsidR="003F7022" w:rsidRPr="00816FB9" w:rsidRDefault="003F7022" w:rsidP="00286A63">
      <w:pPr>
        <w:widowControl/>
        <w:rPr>
          <w:rFonts w:ascii="Arial" w:hAnsi="Arial" w:cs="Arial"/>
          <w:sz w:val="21"/>
          <w:szCs w:val="21"/>
        </w:rPr>
      </w:pPr>
    </w:p>
    <w:p w:rsidR="006B1458" w:rsidRPr="0069364C" w:rsidRDefault="006B1458" w:rsidP="00286A63">
      <w:pPr>
        <w:widowControl/>
        <w:tabs>
          <w:tab w:val="center" w:pos="4680"/>
        </w:tabs>
        <w:suppressAutoHyphens/>
        <w:rPr>
          <w:rFonts w:ascii="Arial" w:hAnsi="Arial" w:cs="Arial"/>
          <w:b/>
          <w:bCs/>
          <w:i/>
          <w:szCs w:val="24"/>
        </w:rPr>
      </w:pPr>
      <w:r w:rsidRPr="0069364C">
        <w:rPr>
          <w:rFonts w:ascii="Arial" w:hAnsi="Arial" w:cs="Arial"/>
          <w:bCs/>
          <w:szCs w:val="24"/>
        </w:rPr>
        <w:tab/>
      </w:r>
      <w:r w:rsidRPr="0069364C">
        <w:rPr>
          <w:rFonts w:ascii="Arial" w:hAnsi="Arial" w:cs="Arial"/>
          <w:b/>
          <w:bCs/>
          <w:i/>
          <w:szCs w:val="24"/>
        </w:rPr>
        <w:t>DIRECTIONS TO MEETING</w:t>
      </w:r>
    </w:p>
    <w:p w:rsidR="002C3748" w:rsidRPr="0069364C" w:rsidRDefault="002C3748" w:rsidP="00286A63">
      <w:pPr>
        <w:widowControl/>
        <w:tabs>
          <w:tab w:val="center" w:pos="4680"/>
        </w:tabs>
        <w:suppressAutoHyphens/>
        <w:rPr>
          <w:rFonts w:ascii="Arial" w:hAnsi="Arial" w:cs="Arial"/>
          <w:bCs/>
          <w:szCs w:val="24"/>
        </w:rPr>
      </w:pPr>
    </w:p>
    <w:p w:rsidR="002C3748" w:rsidRPr="0069364C"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r w:rsidRPr="0069364C">
        <w:rPr>
          <w:rFonts w:ascii="Arial" w:hAnsi="Arial" w:cs="Arial"/>
          <w:bCs/>
          <w:szCs w:val="24"/>
        </w:rPr>
        <w:t>From Downtown:</w:t>
      </w:r>
      <w:r w:rsidRPr="0069364C">
        <w:rPr>
          <w:rFonts w:ascii="Arial" w:hAnsi="Arial" w:cs="Arial"/>
          <w:bCs/>
          <w:szCs w:val="24"/>
        </w:rPr>
        <w:tab/>
        <w:t>I-15 north - take the Aero Drive exit - turn left (west).  Proceed to the 3</w:t>
      </w:r>
      <w:r w:rsidRPr="0069364C">
        <w:rPr>
          <w:rFonts w:ascii="Arial" w:hAnsi="Arial" w:cs="Arial"/>
          <w:bCs/>
          <w:szCs w:val="24"/>
          <w:vertAlign w:val="superscript"/>
        </w:rPr>
        <w:t>rd</w:t>
      </w:r>
      <w:r w:rsidRPr="0069364C">
        <w:rPr>
          <w:rFonts w:ascii="Arial" w:hAnsi="Arial" w:cs="Arial"/>
          <w:bCs/>
          <w:szCs w:val="24"/>
        </w:rPr>
        <w:t xml:space="preserve"> stoplight, which is Ruffin Road – turn right.  Turn left on Sky Park Court (stoplight).  Our building is located at the end of the court – veer to the right into the parking lot.</w:t>
      </w:r>
    </w:p>
    <w:p w:rsidR="002C3748" w:rsidRPr="0069364C"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p>
    <w:p w:rsidR="002C3748" w:rsidRPr="0069364C" w:rsidRDefault="002C3748" w:rsidP="00286A63">
      <w:pPr>
        <w:widowControl/>
        <w:tabs>
          <w:tab w:val="left" w:pos="-720"/>
          <w:tab w:val="left" w:pos="0"/>
          <w:tab w:val="left" w:pos="720"/>
          <w:tab w:val="left" w:pos="1440"/>
          <w:tab w:val="left" w:pos="2160"/>
        </w:tabs>
        <w:suppressAutoHyphens/>
        <w:ind w:left="2160" w:hanging="2160"/>
        <w:rPr>
          <w:rFonts w:ascii="Arial" w:hAnsi="Arial" w:cs="Arial"/>
          <w:bCs/>
          <w:szCs w:val="24"/>
        </w:rPr>
      </w:pPr>
      <w:r w:rsidRPr="0069364C">
        <w:rPr>
          <w:rFonts w:ascii="Arial" w:hAnsi="Arial" w:cs="Arial"/>
          <w:bCs/>
          <w:szCs w:val="24"/>
        </w:rPr>
        <w:t>From the North:</w:t>
      </w:r>
      <w:r w:rsidR="00EF0624" w:rsidRPr="0069364C">
        <w:rPr>
          <w:rFonts w:ascii="Arial" w:hAnsi="Arial" w:cs="Arial"/>
          <w:bCs/>
          <w:szCs w:val="24"/>
        </w:rPr>
        <w:tab/>
      </w:r>
      <w:r w:rsidRPr="0069364C">
        <w:rPr>
          <w:rFonts w:ascii="Arial" w:hAnsi="Arial" w:cs="Arial"/>
          <w:bCs/>
          <w:szCs w:val="24"/>
        </w:rPr>
        <w:t>I-15 south - take the Balboa Ave. exit - turn right (west).  Proceed to the 2</w:t>
      </w:r>
      <w:r w:rsidRPr="0069364C">
        <w:rPr>
          <w:rFonts w:ascii="Arial" w:hAnsi="Arial" w:cs="Arial"/>
          <w:bCs/>
          <w:szCs w:val="24"/>
          <w:vertAlign w:val="superscript"/>
        </w:rPr>
        <w:t>nd</w:t>
      </w:r>
      <w:r w:rsidRPr="0069364C">
        <w:rPr>
          <w:rFonts w:ascii="Arial" w:hAnsi="Arial" w:cs="Arial"/>
          <w:bCs/>
          <w:szCs w:val="24"/>
        </w:rPr>
        <w:t xml:space="preserve"> stoplight, which is Ruffin Road – turn left.  Turn right on Sky Park Court (stoplight).  Our building is located at the end of the court – veer to the right into the parking lot.</w:t>
      </w:r>
    </w:p>
    <w:p w:rsidR="004238B7" w:rsidRPr="00816FB9" w:rsidRDefault="004238B7" w:rsidP="00286A63">
      <w:pPr>
        <w:widowControl/>
        <w:tabs>
          <w:tab w:val="left" w:pos="-720"/>
          <w:tab w:val="left" w:pos="0"/>
          <w:tab w:val="left" w:pos="720"/>
          <w:tab w:val="left" w:pos="1440"/>
          <w:tab w:val="left" w:pos="2160"/>
        </w:tabs>
        <w:suppressAutoHyphens/>
        <w:ind w:left="2160" w:hanging="2160"/>
        <w:rPr>
          <w:rFonts w:ascii="Arial" w:hAnsi="Arial" w:cs="Arial"/>
          <w:bCs/>
          <w:sz w:val="21"/>
          <w:szCs w:val="21"/>
        </w:rPr>
      </w:pPr>
    </w:p>
    <w:sectPr w:rsidR="004238B7" w:rsidRPr="00816FB9">
      <w:headerReference w:type="even" r:id="rId12"/>
      <w:headerReference w:type="default" r:id="rId13"/>
      <w:footerReference w:type="even" r:id="rId14"/>
      <w:footerReference w:type="default" r:id="rId15"/>
      <w:headerReference w:type="first" r:id="rId16"/>
      <w:footerReference w:type="first" r:id="rId17"/>
      <w:endnotePr>
        <w:numFmt w:val="decimal"/>
      </w:endnotePr>
      <w:type w:val="continuous"/>
      <w:pgSz w:w="12240" w:h="15840"/>
      <w:pgMar w:top="864" w:right="1440" w:bottom="1008" w:left="1440" w:header="720" w:footer="72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3D09" w:rsidRPr="00816FB9" w:rsidRDefault="005A3D09">
      <w:pPr>
        <w:spacing w:line="-20" w:lineRule="auto"/>
        <w:rPr>
          <w:sz w:val="23"/>
          <w:szCs w:val="23"/>
        </w:rPr>
      </w:pPr>
    </w:p>
  </w:endnote>
  <w:endnote w:type="continuationSeparator" w:id="0">
    <w:p w:rsidR="005A3D09" w:rsidRPr="00816FB9" w:rsidRDefault="005A3D09">
      <w:pPr>
        <w:rPr>
          <w:sz w:val="23"/>
          <w:szCs w:val="23"/>
        </w:rPr>
      </w:pPr>
      <w:r w:rsidRPr="00816FB9">
        <w:rPr>
          <w:sz w:val="23"/>
          <w:szCs w:val="23"/>
        </w:rPr>
        <w:t xml:space="preserve"> </w:t>
      </w:r>
    </w:p>
  </w:endnote>
  <w:endnote w:type="continuationNotice" w:id="1">
    <w:p w:rsidR="005A3D09" w:rsidRPr="00816FB9" w:rsidRDefault="005A3D09">
      <w:pPr>
        <w:rPr>
          <w:sz w:val="23"/>
          <w:szCs w:val="23"/>
        </w:rPr>
      </w:pPr>
      <w:r w:rsidRPr="00816FB9">
        <w:rPr>
          <w:sz w:val="23"/>
          <w:szCs w:val="23"/>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CG Times">
    <w:altName w:val="Times New Roman"/>
    <w:panose1 w:val="02020603050405020304"/>
    <w:charset w:val="00"/>
    <w:family w:val="roman"/>
    <w:pitch w:val="variable"/>
    <w:sig w:usb0="00000007" w:usb1="00000000" w:usb2="00000000" w:usb3="00000000" w:csb0="00000093"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64C" w:rsidRDefault="0069364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64C" w:rsidRDefault="0069364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64C" w:rsidRDefault="0069364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3D09" w:rsidRPr="00816FB9" w:rsidRDefault="005A3D09">
      <w:pPr>
        <w:rPr>
          <w:sz w:val="23"/>
          <w:szCs w:val="23"/>
        </w:rPr>
      </w:pPr>
      <w:r w:rsidRPr="00816FB9">
        <w:rPr>
          <w:sz w:val="23"/>
          <w:szCs w:val="23"/>
        </w:rPr>
        <w:separator/>
      </w:r>
    </w:p>
  </w:footnote>
  <w:footnote w:type="continuationSeparator" w:id="0">
    <w:p w:rsidR="005A3D09" w:rsidRPr="00816FB9" w:rsidRDefault="005A3D09">
      <w:pPr>
        <w:rPr>
          <w:sz w:val="23"/>
          <w:szCs w:val="23"/>
        </w:rPr>
      </w:pPr>
      <w:r w:rsidRPr="00816FB9">
        <w:rPr>
          <w:sz w:val="23"/>
          <w:szCs w:val="23"/>
        </w:rPr>
        <w:continuationSeparator/>
      </w:r>
    </w:p>
  </w:footnote>
  <w:footnote w:id="1">
    <w:p w:rsidR="0069364C" w:rsidRPr="00816FB9" w:rsidRDefault="0069364C">
      <w:pPr>
        <w:pStyle w:val="FootnoteText"/>
        <w:rPr>
          <w:rFonts w:ascii="Arial" w:hAnsi="Arial" w:cs="Arial"/>
          <w:sz w:val="19"/>
          <w:szCs w:val="19"/>
        </w:rPr>
      </w:pPr>
      <w:r w:rsidRPr="00816FB9">
        <w:rPr>
          <w:rStyle w:val="FootnoteReference"/>
          <w:sz w:val="23"/>
          <w:szCs w:val="23"/>
        </w:rPr>
        <w:footnoteRef/>
      </w:r>
      <w:r w:rsidRPr="00816FB9">
        <w:rPr>
          <w:sz w:val="23"/>
          <w:szCs w:val="23"/>
        </w:rPr>
        <w:t xml:space="preserve"> </w:t>
      </w:r>
      <w:r w:rsidRPr="00816FB9">
        <w:rPr>
          <w:rFonts w:ascii="Arial" w:hAnsi="Arial" w:cs="Arial"/>
          <w:sz w:val="19"/>
          <w:szCs w:val="19"/>
        </w:rPr>
        <w:t xml:space="preserve">Petitions for review of San Diego Water Board actions or inactions filed with the State Water Board being held in abeyance by the State Water Board are not listed in the agenda.  The titles of these matters are available at the San Diego Water Board.  Please contact Catherine George Hagan at </w:t>
      </w:r>
      <w:hyperlink r:id="rId1" w:history="1">
        <w:r w:rsidRPr="00816FB9">
          <w:rPr>
            <w:rStyle w:val="Hyperlink"/>
            <w:rFonts w:ascii="Arial" w:hAnsi="Arial" w:cs="Arial"/>
            <w:sz w:val="19"/>
            <w:szCs w:val="19"/>
          </w:rPr>
          <w:t>chagan@waterboards.ca.gov</w:t>
        </w:r>
      </w:hyperlink>
      <w:r w:rsidRPr="00816FB9">
        <w:rPr>
          <w:rFonts w:ascii="Arial" w:hAnsi="Arial" w:cs="Arial"/>
          <w:sz w:val="19"/>
          <w:szCs w:val="19"/>
        </w:rPr>
        <w:t xml:space="preserve"> or 858-467-2958 for more information.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64C" w:rsidRPr="00816FB9" w:rsidRDefault="0069364C">
    <w:pPr>
      <w:pStyle w:val="Header"/>
      <w:rPr>
        <w:sz w:val="23"/>
        <w:szCs w:val="23"/>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64C" w:rsidRPr="00816FB9" w:rsidRDefault="0069364C">
    <w:pPr>
      <w:tabs>
        <w:tab w:val="right" w:pos="9360"/>
      </w:tabs>
      <w:suppressAutoHyphens/>
      <w:jc w:val="both"/>
      <w:rPr>
        <w:rFonts w:ascii="Arial" w:hAnsi="Arial" w:cs="Arial"/>
        <w:spacing w:val="-2"/>
        <w:sz w:val="21"/>
        <w:szCs w:val="21"/>
      </w:rPr>
    </w:pPr>
    <w:r w:rsidRPr="00816FB9">
      <w:rPr>
        <w:rFonts w:ascii="Arial" w:hAnsi="Arial" w:cs="Arial"/>
        <w:spacing w:val="-2"/>
        <w:sz w:val="21"/>
        <w:szCs w:val="21"/>
      </w:rPr>
      <w:t xml:space="preserve">Meeting Notice and Agenda for </w:t>
    </w:r>
    <w:r>
      <w:rPr>
        <w:rFonts w:ascii="Arial" w:hAnsi="Arial" w:cs="Arial"/>
        <w:spacing w:val="-2"/>
        <w:sz w:val="21"/>
        <w:szCs w:val="21"/>
      </w:rPr>
      <w:t>September 12</w:t>
    </w:r>
    <w:r w:rsidRPr="00816FB9">
      <w:rPr>
        <w:rFonts w:ascii="Arial" w:hAnsi="Arial" w:cs="Arial"/>
        <w:spacing w:val="-2"/>
        <w:sz w:val="21"/>
        <w:szCs w:val="21"/>
      </w:rPr>
      <w:t>, 2012</w:t>
    </w:r>
    <w:r w:rsidRPr="00816FB9">
      <w:rPr>
        <w:rFonts w:ascii="Arial" w:hAnsi="Arial" w:cs="Arial"/>
        <w:spacing w:val="-2"/>
        <w:sz w:val="21"/>
        <w:szCs w:val="21"/>
      </w:rPr>
      <w:tab/>
      <w:t xml:space="preserve">Page </w:t>
    </w:r>
    <w:r w:rsidRPr="00816FB9">
      <w:rPr>
        <w:rStyle w:val="PageNumber"/>
        <w:rFonts w:ascii="Arial" w:hAnsi="Arial" w:cs="Arial"/>
        <w:sz w:val="21"/>
        <w:szCs w:val="21"/>
      </w:rPr>
      <w:fldChar w:fldCharType="begin"/>
    </w:r>
    <w:r w:rsidRPr="00816FB9">
      <w:rPr>
        <w:rStyle w:val="PageNumber"/>
        <w:rFonts w:ascii="Arial" w:hAnsi="Arial" w:cs="Arial"/>
        <w:sz w:val="21"/>
        <w:szCs w:val="21"/>
      </w:rPr>
      <w:instrText xml:space="preserve"> PAGE </w:instrText>
    </w:r>
    <w:r w:rsidRPr="00816FB9">
      <w:rPr>
        <w:rStyle w:val="PageNumber"/>
        <w:rFonts w:ascii="Arial" w:hAnsi="Arial" w:cs="Arial"/>
        <w:sz w:val="21"/>
        <w:szCs w:val="21"/>
      </w:rPr>
      <w:fldChar w:fldCharType="separate"/>
    </w:r>
    <w:r w:rsidR="00986B83">
      <w:rPr>
        <w:rStyle w:val="PageNumber"/>
        <w:rFonts w:ascii="Arial" w:hAnsi="Arial" w:cs="Arial"/>
        <w:noProof/>
        <w:sz w:val="21"/>
        <w:szCs w:val="21"/>
      </w:rPr>
      <w:t>6</w:t>
    </w:r>
    <w:r w:rsidRPr="00816FB9">
      <w:rPr>
        <w:rStyle w:val="PageNumber"/>
        <w:rFonts w:ascii="Arial" w:hAnsi="Arial" w:cs="Arial"/>
        <w:sz w:val="21"/>
        <w:szCs w:val="21"/>
      </w:rPr>
      <w:fldChar w:fldCharType="end"/>
    </w:r>
  </w:p>
  <w:p w:rsidR="0069364C" w:rsidRPr="00816FB9" w:rsidRDefault="0069364C">
    <w:pPr>
      <w:spacing w:after="140" w:line="-100" w:lineRule="auto"/>
      <w:rPr>
        <w:sz w:val="10"/>
        <w:szCs w:val="10"/>
      </w:rPr>
    </w:pPr>
  </w:p>
  <w:p w:rsidR="0069364C" w:rsidRPr="00816FB9" w:rsidRDefault="0069364C">
    <w:pPr>
      <w:spacing w:after="140" w:line="-100" w:lineRule="auto"/>
      <w:rPr>
        <w:sz w:val="10"/>
        <w:szCs w:val="1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64C" w:rsidRPr="00816FB9" w:rsidRDefault="0069364C">
    <w:pPr>
      <w:pStyle w:val="Header"/>
      <w:rPr>
        <w:sz w:val="23"/>
        <w:szCs w:val="23"/>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46AED"/>
    <w:multiLevelType w:val="hybridMultilevel"/>
    <w:tmpl w:val="5CE636D6"/>
    <w:lvl w:ilvl="0" w:tplc="929272EC">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F17B81"/>
    <w:multiLevelType w:val="hybridMultilevel"/>
    <w:tmpl w:val="A61CFFC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BFC41E0"/>
    <w:multiLevelType w:val="hybridMultilevel"/>
    <w:tmpl w:val="ECC6173A"/>
    <w:lvl w:ilvl="0" w:tplc="49769508">
      <w:start w:val="5"/>
      <w:numFmt w:val="decimal"/>
      <w:lvlText w:val="%1."/>
      <w:lvlJc w:val="left"/>
      <w:pPr>
        <w:ind w:left="720" w:hanging="360"/>
      </w:pPr>
      <w:rPr>
        <w:rFonts w:ascii="Arial" w:hAnsi="Arial" w:hint="default"/>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C2439B1"/>
    <w:multiLevelType w:val="hybridMultilevel"/>
    <w:tmpl w:val="FFB8E022"/>
    <w:lvl w:ilvl="0" w:tplc="1C22BEFE">
      <w:start w:val="5"/>
      <w:numFmt w:val="decimal"/>
      <w:lvlText w:val="%1."/>
      <w:lvlJc w:val="left"/>
      <w:pPr>
        <w:ind w:left="720" w:hanging="360"/>
      </w:pPr>
      <w:rPr>
        <w:rFonts w:ascii="Arial" w:hAnsi="Arial" w:cs="Arial" w:hint="default"/>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EED2654"/>
    <w:multiLevelType w:val="hybridMultilevel"/>
    <w:tmpl w:val="3470F636"/>
    <w:lvl w:ilvl="0" w:tplc="2FC4D3E0">
      <w:start w:val="5"/>
      <w:numFmt w:val="decimal"/>
      <w:lvlText w:val="%1."/>
      <w:lvlJc w:val="left"/>
      <w:pPr>
        <w:ind w:left="720" w:hanging="360"/>
      </w:pPr>
      <w:rPr>
        <w:rFonts w:ascii="Arial" w:hAnsi="Arial" w:hint="default"/>
        <w:i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E5F7E95"/>
    <w:multiLevelType w:val="hybridMultilevel"/>
    <w:tmpl w:val="047088FE"/>
    <w:lvl w:ilvl="0" w:tplc="160E9AC6">
      <w:start w:val="1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530748F"/>
    <w:multiLevelType w:val="hybridMultilevel"/>
    <w:tmpl w:val="1FB6001E"/>
    <w:lvl w:ilvl="0" w:tplc="0409000F">
      <w:start w:val="1"/>
      <w:numFmt w:val="decimal"/>
      <w:lvlText w:val="%1."/>
      <w:lvlJc w:val="left"/>
      <w:pPr>
        <w:ind w:left="720" w:hanging="360"/>
      </w:pPr>
    </w:lvl>
    <w:lvl w:ilvl="1" w:tplc="DAD4A33C">
      <w:start w:val="5"/>
      <w:numFmt w:val="decimal"/>
      <w:lvlText w:val="%2."/>
      <w:lvlJc w:val="left"/>
      <w:pPr>
        <w:ind w:left="1350" w:hanging="360"/>
      </w:pPr>
      <w:rPr>
        <w:rFonts w:hint="default"/>
      </w:rPr>
    </w:lvl>
    <w:lvl w:ilvl="2" w:tplc="04090019">
      <w:start w:val="1"/>
      <w:numFmt w:val="lowerLetter"/>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63DD728F"/>
    <w:multiLevelType w:val="hybridMultilevel"/>
    <w:tmpl w:val="90429D06"/>
    <w:lvl w:ilvl="0" w:tplc="C24A1AE8">
      <w:start w:val="1"/>
      <w:numFmt w:val="lowerLetter"/>
      <w:lvlText w:val="%1."/>
      <w:lvlJc w:val="left"/>
      <w:pPr>
        <w:tabs>
          <w:tab w:val="num" w:pos="1095"/>
        </w:tabs>
        <w:ind w:left="1095" w:hanging="375"/>
      </w:pPr>
      <w:rPr>
        <w:rFonts w:hint="default"/>
        <w:i/>
        <w:sz w:val="24"/>
      </w:rPr>
    </w:lvl>
    <w:lvl w:ilvl="1" w:tplc="0409000F">
      <w:start w:val="1"/>
      <w:numFmt w:val="decimal"/>
      <w:lvlText w:val="%2."/>
      <w:lvlJc w:val="left"/>
      <w:pPr>
        <w:tabs>
          <w:tab w:val="num" w:pos="1800"/>
        </w:tabs>
        <w:ind w:left="1800" w:hanging="360"/>
      </w:pPr>
      <w:rPr>
        <w:rFonts w:hint="default"/>
        <w:i/>
        <w:sz w:val="24"/>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nsid w:val="718838A6"/>
    <w:multiLevelType w:val="hybridMultilevel"/>
    <w:tmpl w:val="B75A7D78"/>
    <w:lvl w:ilvl="0" w:tplc="6A78FCAA">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5BC03F9"/>
    <w:multiLevelType w:val="hybridMultilevel"/>
    <w:tmpl w:val="1234A9C8"/>
    <w:lvl w:ilvl="0" w:tplc="11D6BCAE">
      <w:start w:val="5"/>
      <w:numFmt w:val="decimal"/>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num w:numId="1">
    <w:abstractNumId w:val="7"/>
  </w:num>
  <w:num w:numId="2">
    <w:abstractNumId w:val="0"/>
  </w:num>
  <w:num w:numId="3">
    <w:abstractNumId w:val="1"/>
  </w:num>
  <w:num w:numId="4">
    <w:abstractNumId w:val="5"/>
  </w:num>
  <w:num w:numId="5">
    <w:abstractNumId w:val="3"/>
  </w:num>
  <w:num w:numId="6">
    <w:abstractNumId w:val="2"/>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6"/>
  </w:num>
  <w:num w:numId="10">
    <w:abstractNumId w:val="9"/>
  </w:num>
  <w:num w:numId="11">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95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numFmt w:val="decimal"/>
    <w:endnote w:id="-1"/>
    <w:endnote w:id="0"/>
    <w:endnote w:id="1"/>
  </w:endnotePr>
  <w:compat>
    <w:noTabHangInd/>
    <w:noColumnBalance/>
    <w:usePrinterMetrics/>
    <w:doNotSuppressParagraphBorder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6BAF"/>
    <w:rsid w:val="00000339"/>
    <w:rsid w:val="00001E93"/>
    <w:rsid w:val="00003250"/>
    <w:rsid w:val="00003479"/>
    <w:rsid w:val="0000527B"/>
    <w:rsid w:val="00006FB2"/>
    <w:rsid w:val="00014D35"/>
    <w:rsid w:val="000167FD"/>
    <w:rsid w:val="00017D65"/>
    <w:rsid w:val="0002288F"/>
    <w:rsid w:val="00025AB2"/>
    <w:rsid w:val="000279C0"/>
    <w:rsid w:val="00032693"/>
    <w:rsid w:val="0003330C"/>
    <w:rsid w:val="00033B99"/>
    <w:rsid w:val="0003445C"/>
    <w:rsid w:val="0003629F"/>
    <w:rsid w:val="00036FB4"/>
    <w:rsid w:val="000420C8"/>
    <w:rsid w:val="00047559"/>
    <w:rsid w:val="000507F6"/>
    <w:rsid w:val="000507F7"/>
    <w:rsid w:val="000520B7"/>
    <w:rsid w:val="000523BC"/>
    <w:rsid w:val="000536A9"/>
    <w:rsid w:val="0005763D"/>
    <w:rsid w:val="000605AA"/>
    <w:rsid w:val="00060D58"/>
    <w:rsid w:val="00061015"/>
    <w:rsid w:val="00065930"/>
    <w:rsid w:val="000748EC"/>
    <w:rsid w:val="000817C9"/>
    <w:rsid w:val="00081FA0"/>
    <w:rsid w:val="00086042"/>
    <w:rsid w:val="000949FE"/>
    <w:rsid w:val="00096037"/>
    <w:rsid w:val="00097A03"/>
    <w:rsid w:val="000A5B76"/>
    <w:rsid w:val="000C02E1"/>
    <w:rsid w:val="000C656E"/>
    <w:rsid w:val="000D0799"/>
    <w:rsid w:val="000D5E35"/>
    <w:rsid w:val="000E092A"/>
    <w:rsid w:val="000E14D8"/>
    <w:rsid w:val="000E7E5C"/>
    <w:rsid w:val="000F1E02"/>
    <w:rsid w:val="00100871"/>
    <w:rsid w:val="001009A9"/>
    <w:rsid w:val="00103BEE"/>
    <w:rsid w:val="001053AF"/>
    <w:rsid w:val="0010635B"/>
    <w:rsid w:val="001064CD"/>
    <w:rsid w:val="001178EF"/>
    <w:rsid w:val="00120845"/>
    <w:rsid w:val="00120CAF"/>
    <w:rsid w:val="001220F7"/>
    <w:rsid w:val="00123C56"/>
    <w:rsid w:val="001240B6"/>
    <w:rsid w:val="00125208"/>
    <w:rsid w:val="001357F6"/>
    <w:rsid w:val="001359AA"/>
    <w:rsid w:val="0013629B"/>
    <w:rsid w:val="00136D6C"/>
    <w:rsid w:val="00137514"/>
    <w:rsid w:val="00141DC7"/>
    <w:rsid w:val="00141F0F"/>
    <w:rsid w:val="0014246B"/>
    <w:rsid w:val="00143CE1"/>
    <w:rsid w:val="00145092"/>
    <w:rsid w:val="00146DEF"/>
    <w:rsid w:val="00150FBE"/>
    <w:rsid w:val="001515FD"/>
    <w:rsid w:val="00153696"/>
    <w:rsid w:val="0015427B"/>
    <w:rsid w:val="00154E97"/>
    <w:rsid w:val="0015501C"/>
    <w:rsid w:val="001553FE"/>
    <w:rsid w:val="0016373B"/>
    <w:rsid w:val="0016506F"/>
    <w:rsid w:val="00166672"/>
    <w:rsid w:val="00172983"/>
    <w:rsid w:val="00173180"/>
    <w:rsid w:val="00173D56"/>
    <w:rsid w:val="001821E0"/>
    <w:rsid w:val="00187DD0"/>
    <w:rsid w:val="0019084A"/>
    <w:rsid w:val="0019174D"/>
    <w:rsid w:val="00192673"/>
    <w:rsid w:val="0019637A"/>
    <w:rsid w:val="001A0133"/>
    <w:rsid w:val="001A2AA4"/>
    <w:rsid w:val="001A2BC5"/>
    <w:rsid w:val="001A2C3E"/>
    <w:rsid w:val="001A2C61"/>
    <w:rsid w:val="001A4C78"/>
    <w:rsid w:val="001A5764"/>
    <w:rsid w:val="001A57C5"/>
    <w:rsid w:val="001A5A3E"/>
    <w:rsid w:val="001B6EFE"/>
    <w:rsid w:val="001B773D"/>
    <w:rsid w:val="001C15AC"/>
    <w:rsid w:val="001C2C8C"/>
    <w:rsid w:val="001C6285"/>
    <w:rsid w:val="001D0336"/>
    <w:rsid w:val="001D323B"/>
    <w:rsid w:val="001E321B"/>
    <w:rsid w:val="001E5128"/>
    <w:rsid w:val="001F0607"/>
    <w:rsid w:val="001F0C2B"/>
    <w:rsid w:val="001F1860"/>
    <w:rsid w:val="001F4032"/>
    <w:rsid w:val="001F4DC5"/>
    <w:rsid w:val="001F5EC1"/>
    <w:rsid w:val="001F76C5"/>
    <w:rsid w:val="001F7813"/>
    <w:rsid w:val="00202256"/>
    <w:rsid w:val="00212403"/>
    <w:rsid w:val="00216074"/>
    <w:rsid w:val="00217DA3"/>
    <w:rsid w:val="0022066F"/>
    <w:rsid w:val="002233DB"/>
    <w:rsid w:val="00224685"/>
    <w:rsid w:val="00230EC4"/>
    <w:rsid w:val="00235F72"/>
    <w:rsid w:val="002430B4"/>
    <w:rsid w:val="002508C5"/>
    <w:rsid w:val="00254AFF"/>
    <w:rsid w:val="00260053"/>
    <w:rsid w:val="00261AB6"/>
    <w:rsid w:val="00262470"/>
    <w:rsid w:val="00262FB7"/>
    <w:rsid w:val="00263D78"/>
    <w:rsid w:val="00266249"/>
    <w:rsid w:val="00267D40"/>
    <w:rsid w:val="00271FAD"/>
    <w:rsid w:val="0028005C"/>
    <w:rsid w:val="00282A45"/>
    <w:rsid w:val="0028398A"/>
    <w:rsid w:val="0028622E"/>
    <w:rsid w:val="00286A63"/>
    <w:rsid w:val="00286B6E"/>
    <w:rsid w:val="00293376"/>
    <w:rsid w:val="00293747"/>
    <w:rsid w:val="002966A1"/>
    <w:rsid w:val="002A60B0"/>
    <w:rsid w:val="002A67BF"/>
    <w:rsid w:val="002A7D58"/>
    <w:rsid w:val="002B034C"/>
    <w:rsid w:val="002B5850"/>
    <w:rsid w:val="002B58F7"/>
    <w:rsid w:val="002B5A63"/>
    <w:rsid w:val="002B616A"/>
    <w:rsid w:val="002C17E5"/>
    <w:rsid w:val="002C3748"/>
    <w:rsid w:val="002D19A9"/>
    <w:rsid w:val="002D247F"/>
    <w:rsid w:val="002D583B"/>
    <w:rsid w:val="002E257C"/>
    <w:rsid w:val="002E2EEA"/>
    <w:rsid w:val="002E321D"/>
    <w:rsid w:val="002E652C"/>
    <w:rsid w:val="002F36B1"/>
    <w:rsid w:val="002F4B69"/>
    <w:rsid w:val="002F65F3"/>
    <w:rsid w:val="00300A62"/>
    <w:rsid w:val="00302261"/>
    <w:rsid w:val="00304985"/>
    <w:rsid w:val="00306A87"/>
    <w:rsid w:val="003100E0"/>
    <w:rsid w:val="00315A01"/>
    <w:rsid w:val="00316AD3"/>
    <w:rsid w:val="00317AED"/>
    <w:rsid w:val="00324DDF"/>
    <w:rsid w:val="00327C82"/>
    <w:rsid w:val="00327E46"/>
    <w:rsid w:val="00331E80"/>
    <w:rsid w:val="003321DC"/>
    <w:rsid w:val="00334C85"/>
    <w:rsid w:val="0033595E"/>
    <w:rsid w:val="0034331A"/>
    <w:rsid w:val="0034568F"/>
    <w:rsid w:val="00346273"/>
    <w:rsid w:val="00347736"/>
    <w:rsid w:val="00351631"/>
    <w:rsid w:val="00355338"/>
    <w:rsid w:val="00364714"/>
    <w:rsid w:val="0037037D"/>
    <w:rsid w:val="00375B57"/>
    <w:rsid w:val="00375B90"/>
    <w:rsid w:val="003803DE"/>
    <w:rsid w:val="00380EAC"/>
    <w:rsid w:val="0038491A"/>
    <w:rsid w:val="00394794"/>
    <w:rsid w:val="00394C51"/>
    <w:rsid w:val="00395F6C"/>
    <w:rsid w:val="00396D7D"/>
    <w:rsid w:val="00397779"/>
    <w:rsid w:val="003A486B"/>
    <w:rsid w:val="003A4ADD"/>
    <w:rsid w:val="003A4FFE"/>
    <w:rsid w:val="003A5119"/>
    <w:rsid w:val="003A64E0"/>
    <w:rsid w:val="003A66BD"/>
    <w:rsid w:val="003B29CF"/>
    <w:rsid w:val="003B3C17"/>
    <w:rsid w:val="003B44C9"/>
    <w:rsid w:val="003B7C93"/>
    <w:rsid w:val="003C3345"/>
    <w:rsid w:val="003C3CE8"/>
    <w:rsid w:val="003C4416"/>
    <w:rsid w:val="003D5EF0"/>
    <w:rsid w:val="003D6C71"/>
    <w:rsid w:val="003D7161"/>
    <w:rsid w:val="003E26D3"/>
    <w:rsid w:val="003E2E38"/>
    <w:rsid w:val="003E2FCA"/>
    <w:rsid w:val="003F0212"/>
    <w:rsid w:val="003F508B"/>
    <w:rsid w:val="003F7022"/>
    <w:rsid w:val="00401ECB"/>
    <w:rsid w:val="00402126"/>
    <w:rsid w:val="004169A3"/>
    <w:rsid w:val="004232B3"/>
    <w:rsid w:val="004238B7"/>
    <w:rsid w:val="004374C9"/>
    <w:rsid w:val="004405E1"/>
    <w:rsid w:val="00440659"/>
    <w:rsid w:val="00440912"/>
    <w:rsid w:val="00441399"/>
    <w:rsid w:val="00441B41"/>
    <w:rsid w:val="00442261"/>
    <w:rsid w:val="004447A0"/>
    <w:rsid w:val="00446D54"/>
    <w:rsid w:val="00446E93"/>
    <w:rsid w:val="004531ED"/>
    <w:rsid w:val="00453BB6"/>
    <w:rsid w:val="00457C3E"/>
    <w:rsid w:val="00457D6D"/>
    <w:rsid w:val="00463043"/>
    <w:rsid w:val="00464E20"/>
    <w:rsid w:val="00465AEE"/>
    <w:rsid w:val="004707D4"/>
    <w:rsid w:val="004709BF"/>
    <w:rsid w:val="00475CBC"/>
    <w:rsid w:val="00476057"/>
    <w:rsid w:val="00476299"/>
    <w:rsid w:val="00492DC7"/>
    <w:rsid w:val="004948C8"/>
    <w:rsid w:val="0049607A"/>
    <w:rsid w:val="004961B8"/>
    <w:rsid w:val="004A6A37"/>
    <w:rsid w:val="004B0043"/>
    <w:rsid w:val="004B3842"/>
    <w:rsid w:val="004B4E8E"/>
    <w:rsid w:val="004C7182"/>
    <w:rsid w:val="004D2903"/>
    <w:rsid w:val="004E55A4"/>
    <w:rsid w:val="004E6CCE"/>
    <w:rsid w:val="004F666F"/>
    <w:rsid w:val="004F6B30"/>
    <w:rsid w:val="004F7BB6"/>
    <w:rsid w:val="00503188"/>
    <w:rsid w:val="00507733"/>
    <w:rsid w:val="00507D3A"/>
    <w:rsid w:val="005105B2"/>
    <w:rsid w:val="005106C8"/>
    <w:rsid w:val="0051145D"/>
    <w:rsid w:val="00515D45"/>
    <w:rsid w:val="00515DE5"/>
    <w:rsid w:val="00516875"/>
    <w:rsid w:val="005217BD"/>
    <w:rsid w:val="0052435D"/>
    <w:rsid w:val="00524E18"/>
    <w:rsid w:val="00526EB8"/>
    <w:rsid w:val="005305F8"/>
    <w:rsid w:val="00534DE8"/>
    <w:rsid w:val="00537382"/>
    <w:rsid w:val="0054038B"/>
    <w:rsid w:val="005425C3"/>
    <w:rsid w:val="00542B95"/>
    <w:rsid w:val="005441BE"/>
    <w:rsid w:val="0054426E"/>
    <w:rsid w:val="00544BF4"/>
    <w:rsid w:val="00547260"/>
    <w:rsid w:val="00550ED6"/>
    <w:rsid w:val="0055445F"/>
    <w:rsid w:val="00554F5B"/>
    <w:rsid w:val="00556299"/>
    <w:rsid w:val="005603FE"/>
    <w:rsid w:val="00565FD6"/>
    <w:rsid w:val="00566630"/>
    <w:rsid w:val="00572AE1"/>
    <w:rsid w:val="0057425E"/>
    <w:rsid w:val="0058277F"/>
    <w:rsid w:val="00584A4E"/>
    <w:rsid w:val="00584F72"/>
    <w:rsid w:val="00591CD0"/>
    <w:rsid w:val="00592CD5"/>
    <w:rsid w:val="0059412D"/>
    <w:rsid w:val="005943F7"/>
    <w:rsid w:val="0059531B"/>
    <w:rsid w:val="00595D3D"/>
    <w:rsid w:val="00596825"/>
    <w:rsid w:val="005A0931"/>
    <w:rsid w:val="005A3D09"/>
    <w:rsid w:val="005A4348"/>
    <w:rsid w:val="005A66B5"/>
    <w:rsid w:val="005B7164"/>
    <w:rsid w:val="005C4882"/>
    <w:rsid w:val="005C6DCF"/>
    <w:rsid w:val="005D00EC"/>
    <w:rsid w:val="005D26EB"/>
    <w:rsid w:val="005D45E0"/>
    <w:rsid w:val="005D5953"/>
    <w:rsid w:val="005E2059"/>
    <w:rsid w:val="005E4EC5"/>
    <w:rsid w:val="005E63E8"/>
    <w:rsid w:val="005F0FE4"/>
    <w:rsid w:val="005F100D"/>
    <w:rsid w:val="005F4386"/>
    <w:rsid w:val="005F4C22"/>
    <w:rsid w:val="005F6F94"/>
    <w:rsid w:val="0060500A"/>
    <w:rsid w:val="0061077A"/>
    <w:rsid w:val="0061482D"/>
    <w:rsid w:val="00614A68"/>
    <w:rsid w:val="0061605E"/>
    <w:rsid w:val="00616306"/>
    <w:rsid w:val="006239BC"/>
    <w:rsid w:val="00624553"/>
    <w:rsid w:val="0062593C"/>
    <w:rsid w:val="00625B0A"/>
    <w:rsid w:val="0062693E"/>
    <w:rsid w:val="00626D4F"/>
    <w:rsid w:val="006319D7"/>
    <w:rsid w:val="006349CC"/>
    <w:rsid w:val="00634E54"/>
    <w:rsid w:val="00636C30"/>
    <w:rsid w:val="006403BC"/>
    <w:rsid w:val="006431F7"/>
    <w:rsid w:val="00644B5D"/>
    <w:rsid w:val="00644E26"/>
    <w:rsid w:val="00645EC7"/>
    <w:rsid w:val="00653511"/>
    <w:rsid w:val="006610CE"/>
    <w:rsid w:val="0066177F"/>
    <w:rsid w:val="00664582"/>
    <w:rsid w:val="00664953"/>
    <w:rsid w:val="00667DB9"/>
    <w:rsid w:val="006712CD"/>
    <w:rsid w:val="006745B1"/>
    <w:rsid w:val="00674AED"/>
    <w:rsid w:val="006758A0"/>
    <w:rsid w:val="00680E54"/>
    <w:rsid w:val="0068365E"/>
    <w:rsid w:val="00686ADA"/>
    <w:rsid w:val="00686ED4"/>
    <w:rsid w:val="0069364C"/>
    <w:rsid w:val="006944BB"/>
    <w:rsid w:val="006A06F0"/>
    <w:rsid w:val="006A0BA7"/>
    <w:rsid w:val="006A1C44"/>
    <w:rsid w:val="006A26C1"/>
    <w:rsid w:val="006A5879"/>
    <w:rsid w:val="006A78AF"/>
    <w:rsid w:val="006B1458"/>
    <w:rsid w:val="006B3091"/>
    <w:rsid w:val="006B3A29"/>
    <w:rsid w:val="006C4992"/>
    <w:rsid w:val="006C5C6A"/>
    <w:rsid w:val="006D0C8F"/>
    <w:rsid w:val="006D767F"/>
    <w:rsid w:val="006E6D19"/>
    <w:rsid w:val="006E7B1C"/>
    <w:rsid w:val="006F2EA1"/>
    <w:rsid w:val="006F723F"/>
    <w:rsid w:val="0070192C"/>
    <w:rsid w:val="007019B8"/>
    <w:rsid w:val="00706685"/>
    <w:rsid w:val="00707D6A"/>
    <w:rsid w:val="0071092C"/>
    <w:rsid w:val="00712ABE"/>
    <w:rsid w:val="00713458"/>
    <w:rsid w:val="00713BFE"/>
    <w:rsid w:val="00716B44"/>
    <w:rsid w:val="00717A52"/>
    <w:rsid w:val="007220D4"/>
    <w:rsid w:val="00723AB1"/>
    <w:rsid w:val="007253ED"/>
    <w:rsid w:val="0072790F"/>
    <w:rsid w:val="007326D8"/>
    <w:rsid w:val="007336BF"/>
    <w:rsid w:val="00740738"/>
    <w:rsid w:val="00741F14"/>
    <w:rsid w:val="007433BC"/>
    <w:rsid w:val="00747223"/>
    <w:rsid w:val="00747D96"/>
    <w:rsid w:val="007528D6"/>
    <w:rsid w:val="00757524"/>
    <w:rsid w:val="007612EB"/>
    <w:rsid w:val="007615DA"/>
    <w:rsid w:val="00761B9A"/>
    <w:rsid w:val="00765148"/>
    <w:rsid w:val="007669E2"/>
    <w:rsid w:val="007700CE"/>
    <w:rsid w:val="0077113D"/>
    <w:rsid w:val="0077387B"/>
    <w:rsid w:val="0077629C"/>
    <w:rsid w:val="007815CF"/>
    <w:rsid w:val="007855EA"/>
    <w:rsid w:val="0078740B"/>
    <w:rsid w:val="0079069C"/>
    <w:rsid w:val="0079158D"/>
    <w:rsid w:val="007920B3"/>
    <w:rsid w:val="00792DB9"/>
    <w:rsid w:val="00793E8E"/>
    <w:rsid w:val="007A27F0"/>
    <w:rsid w:val="007A4933"/>
    <w:rsid w:val="007A6920"/>
    <w:rsid w:val="007B046A"/>
    <w:rsid w:val="007B1B80"/>
    <w:rsid w:val="007B3738"/>
    <w:rsid w:val="007B5A81"/>
    <w:rsid w:val="007B6F51"/>
    <w:rsid w:val="007C3577"/>
    <w:rsid w:val="007C5EEA"/>
    <w:rsid w:val="007C7E9D"/>
    <w:rsid w:val="007D67D5"/>
    <w:rsid w:val="007E23E7"/>
    <w:rsid w:val="007E604E"/>
    <w:rsid w:val="007F070F"/>
    <w:rsid w:val="007F3EF6"/>
    <w:rsid w:val="007F4F5B"/>
    <w:rsid w:val="007F68B3"/>
    <w:rsid w:val="0080165E"/>
    <w:rsid w:val="00807EF9"/>
    <w:rsid w:val="00811D2F"/>
    <w:rsid w:val="00816FB9"/>
    <w:rsid w:val="0082734A"/>
    <w:rsid w:val="0082765A"/>
    <w:rsid w:val="008332A8"/>
    <w:rsid w:val="00840543"/>
    <w:rsid w:val="00843E56"/>
    <w:rsid w:val="00845E82"/>
    <w:rsid w:val="008510DF"/>
    <w:rsid w:val="008547C6"/>
    <w:rsid w:val="00854A38"/>
    <w:rsid w:val="0085508F"/>
    <w:rsid w:val="0085679D"/>
    <w:rsid w:val="00860DE5"/>
    <w:rsid w:val="0086228C"/>
    <w:rsid w:val="00864171"/>
    <w:rsid w:val="008648C3"/>
    <w:rsid w:val="008700B8"/>
    <w:rsid w:val="008719B4"/>
    <w:rsid w:val="008737C3"/>
    <w:rsid w:val="008817A6"/>
    <w:rsid w:val="00884C10"/>
    <w:rsid w:val="00887579"/>
    <w:rsid w:val="00890212"/>
    <w:rsid w:val="0089091C"/>
    <w:rsid w:val="00890C81"/>
    <w:rsid w:val="00893311"/>
    <w:rsid w:val="00894318"/>
    <w:rsid w:val="0089561F"/>
    <w:rsid w:val="00896619"/>
    <w:rsid w:val="00896B4B"/>
    <w:rsid w:val="00897787"/>
    <w:rsid w:val="008A293F"/>
    <w:rsid w:val="008A3235"/>
    <w:rsid w:val="008A39A5"/>
    <w:rsid w:val="008B0758"/>
    <w:rsid w:val="008B27CA"/>
    <w:rsid w:val="008B5F62"/>
    <w:rsid w:val="008C0048"/>
    <w:rsid w:val="008C10CA"/>
    <w:rsid w:val="008D12AE"/>
    <w:rsid w:val="008E1268"/>
    <w:rsid w:val="008E2B1B"/>
    <w:rsid w:val="008E2F67"/>
    <w:rsid w:val="008E4331"/>
    <w:rsid w:val="008E474F"/>
    <w:rsid w:val="008E7EBA"/>
    <w:rsid w:val="008F00C2"/>
    <w:rsid w:val="008F23A9"/>
    <w:rsid w:val="008F4DF5"/>
    <w:rsid w:val="008F51CA"/>
    <w:rsid w:val="008F613F"/>
    <w:rsid w:val="00902E53"/>
    <w:rsid w:val="009032D5"/>
    <w:rsid w:val="00903ABC"/>
    <w:rsid w:val="0090490B"/>
    <w:rsid w:val="00905DE1"/>
    <w:rsid w:val="009079B9"/>
    <w:rsid w:val="0091014B"/>
    <w:rsid w:val="00915655"/>
    <w:rsid w:val="00917AA2"/>
    <w:rsid w:val="009208EB"/>
    <w:rsid w:val="0092493F"/>
    <w:rsid w:val="00927416"/>
    <w:rsid w:val="00927C4D"/>
    <w:rsid w:val="00927EE1"/>
    <w:rsid w:val="00931A85"/>
    <w:rsid w:val="00936272"/>
    <w:rsid w:val="00936A37"/>
    <w:rsid w:val="00941F80"/>
    <w:rsid w:val="00942538"/>
    <w:rsid w:val="0094300B"/>
    <w:rsid w:val="009439BB"/>
    <w:rsid w:val="0094685B"/>
    <w:rsid w:val="00952D2C"/>
    <w:rsid w:val="0095478A"/>
    <w:rsid w:val="00961010"/>
    <w:rsid w:val="00966363"/>
    <w:rsid w:val="0096774C"/>
    <w:rsid w:val="009705FA"/>
    <w:rsid w:val="009732B6"/>
    <w:rsid w:val="00973A2C"/>
    <w:rsid w:val="00976DB0"/>
    <w:rsid w:val="00977B83"/>
    <w:rsid w:val="00980C79"/>
    <w:rsid w:val="009839E1"/>
    <w:rsid w:val="00984AC5"/>
    <w:rsid w:val="00986B83"/>
    <w:rsid w:val="00987ECA"/>
    <w:rsid w:val="00991382"/>
    <w:rsid w:val="00991887"/>
    <w:rsid w:val="009935CD"/>
    <w:rsid w:val="00996409"/>
    <w:rsid w:val="009A10C6"/>
    <w:rsid w:val="009A3775"/>
    <w:rsid w:val="009A3CA7"/>
    <w:rsid w:val="009A5811"/>
    <w:rsid w:val="009B2CA6"/>
    <w:rsid w:val="009B5AC5"/>
    <w:rsid w:val="009C23AB"/>
    <w:rsid w:val="009D0895"/>
    <w:rsid w:val="009D681D"/>
    <w:rsid w:val="009E320D"/>
    <w:rsid w:val="009E5FB1"/>
    <w:rsid w:val="009F096F"/>
    <w:rsid w:val="009F271B"/>
    <w:rsid w:val="009F383F"/>
    <w:rsid w:val="009F7BCF"/>
    <w:rsid w:val="00A00675"/>
    <w:rsid w:val="00A04DCC"/>
    <w:rsid w:val="00A05506"/>
    <w:rsid w:val="00A06984"/>
    <w:rsid w:val="00A07BA6"/>
    <w:rsid w:val="00A16C68"/>
    <w:rsid w:val="00A205BE"/>
    <w:rsid w:val="00A2063A"/>
    <w:rsid w:val="00A20761"/>
    <w:rsid w:val="00A245DA"/>
    <w:rsid w:val="00A31AD2"/>
    <w:rsid w:val="00A31C45"/>
    <w:rsid w:val="00A362F3"/>
    <w:rsid w:val="00A4252F"/>
    <w:rsid w:val="00A42DB4"/>
    <w:rsid w:val="00A437FE"/>
    <w:rsid w:val="00A443AD"/>
    <w:rsid w:val="00A52F4C"/>
    <w:rsid w:val="00A53B58"/>
    <w:rsid w:val="00A540C4"/>
    <w:rsid w:val="00A54E41"/>
    <w:rsid w:val="00A57800"/>
    <w:rsid w:val="00A57ABD"/>
    <w:rsid w:val="00A64E98"/>
    <w:rsid w:val="00A706F6"/>
    <w:rsid w:val="00A718C0"/>
    <w:rsid w:val="00A740DB"/>
    <w:rsid w:val="00A74864"/>
    <w:rsid w:val="00A76869"/>
    <w:rsid w:val="00A83AD6"/>
    <w:rsid w:val="00A862C7"/>
    <w:rsid w:val="00A929EE"/>
    <w:rsid w:val="00A92A8C"/>
    <w:rsid w:val="00A93FC0"/>
    <w:rsid w:val="00AA16A4"/>
    <w:rsid w:val="00AA1A1E"/>
    <w:rsid w:val="00AA2A88"/>
    <w:rsid w:val="00AA3862"/>
    <w:rsid w:val="00AB1030"/>
    <w:rsid w:val="00AB2385"/>
    <w:rsid w:val="00AB7899"/>
    <w:rsid w:val="00AB7E1F"/>
    <w:rsid w:val="00AC01DD"/>
    <w:rsid w:val="00AC0C24"/>
    <w:rsid w:val="00AC25CF"/>
    <w:rsid w:val="00AC5849"/>
    <w:rsid w:val="00AC6952"/>
    <w:rsid w:val="00AC6FC7"/>
    <w:rsid w:val="00AD35DD"/>
    <w:rsid w:val="00AE56A5"/>
    <w:rsid w:val="00AF0683"/>
    <w:rsid w:val="00B0289F"/>
    <w:rsid w:val="00B03786"/>
    <w:rsid w:val="00B04BE2"/>
    <w:rsid w:val="00B05ACB"/>
    <w:rsid w:val="00B06C0D"/>
    <w:rsid w:val="00B07BEE"/>
    <w:rsid w:val="00B1101F"/>
    <w:rsid w:val="00B11B3D"/>
    <w:rsid w:val="00B171F8"/>
    <w:rsid w:val="00B1753B"/>
    <w:rsid w:val="00B20522"/>
    <w:rsid w:val="00B2531F"/>
    <w:rsid w:val="00B276A2"/>
    <w:rsid w:val="00B35CE4"/>
    <w:rsid w:val="00B412F7"/>
    <w:rsid w:val="00B426BC"/>
    <w:rsid w:val="00B4450D"/>
    <w:rsid w:val="00B44BE6"/>
    <w:rsid w:val="00B45774"/>
    <w:rsid w:val="00B4612F"/>
    <w:rsid w:val="00B467C3"/>
    <w:rsid w:val="00B6039C"/>
    <w:rsid w:val="00B61B04"/>
    <w:rsid w:val="00B630C1"/>
    <w:rsid w:val="00B654A0"/>
    <w:rsid w:val="00B65588"/>
    <w:rsid w:val="00B71E94"/>
    <w:rsid w:val="00B72D61"/>
    <w:rsid w:val="00B73878"/>
    <w:rsid w:val="00B73DD6"/>
    <w:rsid w:val="00B7487A"/>
    <w:rsid w:val="00B82104"/>
    <w:rsid w:val="00B83B01"/>
    <w:rsid w:val="00B928E1"/>
    <w:rsid w:val="00B950BB"/>
    <w:rsid w:val="00B97CDC"/>
    <w:rsid w:val="00BA0D99"/>
    <w:rsid w:val="00BA680C"/>
    <w:rsid w:val="00BA7400"/>
    <w:rsid w:val="00BB1836"/>
    <w:rsid w:val="00BB27C2"/>
    <w:rsid w:val="00BB5CAB"/>
    <w:rsid w:val="00BC37FB"/>
    <w:rsid w:val="00BC4CE7"/>
    <w:rsid w:val="00BC72B9"/>
    <w:rsid w:val="00BD0D8A"/>
    <w:rsid w:val="00BD18CC"/>
    <w:rsid w:val="00BD52FC"/>
    <w:rsid w:val="00BD5D58"/>
    <w:rsid w:val="00BE00E9"/>
    <w:rsid w:val="00BE2149"/>
    <w:rsid w:val="00BE52FC"/>
    <w:rsid w:val="00BF0865"/>
    <w:rsid w:val="00BF4602"/>
    <w:rsid w:val="00BF655D"/>
    <w:rsid w:val="00C00290"/>
    <w:rsid w:val="00C01485"/>
    <w:rsid w:val="00C03F01"/>
    <w:rsid w:val="00C04471"/>
    <w:rsid w:val="00C05632"/>
    <w:rsid w:val="00C05F2F"/>
    <w:rsid w:val="00C12006"/>
    <w:rsid w:val="00C125B6"/>
    <w:rsid w:val="00C12A8D"/>
    <w:rsid w:val="00C141C1"/>
    <w:rsid w:val="00C1448C"/>
    <w:rsid w:val="00C150DA"/>
    <w:rsid w:val="00C15D64"/>
    <w:rsid w:val="00C201AD"/>
    <w:rsid w:val="00C327E1"/>
    <w:rsid w:val="00C3285B"/>
    <w:rsid w:val="00C33987"/>
    <w:rsid w:val="00C3691F"/>
    <w:rsid w:val="00C4123C"/>
    <w:rsid w:val="00C412D7"/>
    <w:rsid w:val="00C42A75"/>
    <w:rsid w:val="00C44CA2"/>
    <w:rsid w:val="00C4743C"/>
    <w:rsid w:val="00C52BAD"/>
    <w:rsid w:val="00C561F2"/>
    <w:rsid w:val="00C640B3"/>
    <w:rsid w:val="00C66A48"/>
    <w:rsid w:val="00C70C23"/>
    <w:rsid w:val="00C81468"/>
    <w:rsid w:val="00C81CD7"/>
    <w:rsid w:val="00C83672"/>
    <w:rsid w:val="00C84E78"/>
    <w:rsid w:val="00C8557E"/>
    <w:rsid w:val="00C87AEC"/>
    <w:rsid w:val="00C948CE"/>
    <w:rsid w:val="00C949FC"/>
    <w:rsid w:val="00C97AFB"/>
    <w:rsid w:val="00CA2C7A"/>
    <w:rsid w:val="00CB2273"/>
    <w:rsid w:val="00CB4104"/>
    <w:rsid w:val="00CB4244"/>
    <w:rsid w:val="00CB4AC1"/>
    <w:rsid w:val="00CB5531"/>
    <w:rsid w:val="00CB77E5"/>
    <w:rsid w:val="00CB7972"/>
    <w:rsid w:val="00CC231D"/>
    <w:rsid w:val="00CC33AE"/>
    <w:rsid w:val="00CC73E7"/>
    <w:rsid w:val="00CE0F08"/>
    <w:rsid w:val="00CE1F0C"/>
    <w:rsid w:val="00CE6B2E"/>
    <w:rsid w:val="00CE6F35"/>
    <w:rsid w:val="00CF1B94"/>
    <w:rsid w:val="00CF4CDE"/>
    <w:rsid w:val="00CF5C3E"/>
    <w:rsid w:val="00CF6B90"/>
    <w:rsid w:val="00D017E7"/>
    <w:rsid w:val="00D0501D"/>
    <w:rsid w:val="00D068FB"/>
    <w:rsid w:val="00D06A4F"/>
    <w:rsid w:val="00D06EA9"/>
    <w:rsid w:val="00D07CAA"/>
    <w:rsid w:val="00D10213"/>
    <w:rsid w:val="00D1027E"/>
    <w:rsid w:val="00D11BFA"/>
    <w:rsid w:val="00D123BA"/>
    <w:rsid w:val="00D13682"/>
    <w:rsid w:val="00D16073"/>
    <w:rsid w:val="00D16C3B"/>
    <w:rsid w:val="00D211DE"/>
    <w:rsid w:val="00D2428A"/>
    <w:rsid w:val="00D26EBA"/>
    <w:rsid w:val="00D34D98"/>
    <w:rsid w:val="00D500CD"/>
    <w:rsid w:val="00D5103D"/>
    <w:rsid w:val="00D55599"/>
    <w:rsid w:val="00D56E72"/>
    <w:rsid w:val="00D61037"/>
    <w:rsid w:val="00D61EDC"/>
    <w:rsid w:val="00D66E01"/>
    <w:rsid w:val="00D70CC4"/>
    <w:rsid w:val="00D7152C"/>
    <w:rsid w:val="00D73282"/>
    <w:rsid w:val="00D76645"/>
    <w:rsid w:val="00D806CC"/>
    <w:rsid w:val="00D81C47"/>
    <w:rsid w:val="00D81CEC"/>
    <w:rsid w:val="00D855D7"/>
    <w:rsid w:val="00D8583F"/>
    <w:rsid w:val="00D90A55"/>
    <w:rsid w:val="00D91496"/>
    <w:rsid w:val="00D91DAD"/>
    <w:rsid w:val="00D93DD1"/>
    <w:rsid w:val="00DA3896"/>
    <w:rsid w:val="00DB2AE2"/>
    <w:rsid w:val="00DB4F3B"/>
    <w:rsid w:val="00DB6A0B"/>
    <w:rsid w:val="00DC0878"/>
    <w:rsid w:val="00DC0ABA"/>
    <w:rsid w:val="00DC14DF"/>
    <w:rsid w:val="00DC2F6C"/>
    <w:rsid w:val="00DC53D8"/>
    <w:rsid w:val="00DD3135"/>
    <w:rsid w:val="00DD369C"/>
    <w:rsid w:val="00DD64D7"/>
    <w:rsid w:val="00DD7374"/>
    <w:rsid w:val="00DE44FB"/>
    <w:rsid w:val="00DF2ACF"/>
    <w:rsid w:val="00DF32C8"/>
    <w:rsid w:val="00DF3972"/>
    <w:rsid w:val="00DF60CA"/>
    <w:rsid w:val="00DF6DA6"/>
    <w:rsid w:val="00DF7B4C"/>
    <w:rsid w:val="00E054B6"/>
    <w:rsid w:val="00E12EEF"/>
    <w:rsid w:val="00E140B7"/>
    <w:rsid w:val="00E16797"/>
    <w:rsid w:val="00E21DB5"/>
    <w:rsid w:val="00E25233"/>
    <w:rsid w:val="00E3175C"/>
    <w:rsid w:val="00E32431"/>
    <w:rsid w:val="00E32FA6"/>
    <w:rsid w:val="00E374B7"/>
    <w:rsid w:val="00E4525D"/>
    <w:rsid w:val="00E4709B"/>
    <w:rsid w:val="00E53C12"/>
    <w:rsid w:val="00E54459"/>
    <w:rsid w:val="00E562AB"/>
    <w:rsid w:val="00E5743D"/>
    <w:rsid w:val="00E57912"/>
    <w:rsid w:val="00E603F4"/>
    <w:rsid w:val="00E62F99"/>
    <w:rsid w:val="00E66209"/>
    <w:rsid w:val="00E71784"/>
    <w:rsid w:val="00E726EA"/>
    <w:rsid w:val="00E74FF4"/>
    <w:rsid w:val="00E75557"/>
    <w:rsid w:val="00E76754"/>
    <w:rsid w:val="00E779EE"/>
    <w:rsid w:val="00E811D8"/>
    <w:rsid w:val="00E814A1"/>
    <w:rsid w:val="00E877C6"/>
    <w:rsid w:val="00E9463B"/>
    <w:rsid w:val="00EA1107"/>
    <w:rsid w:val="00EA5C2F"/>
    <w:rsid w:val="00EB1640"/>
    <w:rsid w:val="00EC1581"/>
    <w:rsid w:val="00EC7D91"/>
    <w:rsid w:val="00EC7F6B"/>
    <w:rsid w:val="00ED1D48"/>
    <w:rsid w:val="00ED6754"/>
    <w:rsid w:val="00ED6BAF"/>
    <w:rsid w:val="00EE324E"/>
    <w:rsid w:val="00EE651A"/>
    <w:rsid w:val="00EF0624"/>
    <w:rsid w:val="00EF184E"/>
    <w:rsid w:val="00F02293"/>
    <w:rsid w:val="00F03979"/>
    <w:rsid w:val="00F04393"/>
    <w:rsid w:val="00F04869"/>
    <w:rsid w:val="00F11CC0"/>
    <w:rsid w:val="00F211D2"/>
    <w:rsid w:val="00F34BBD"/>
    <w:rsid w:val="00F3654C"/>
    <w:rsid w:val="00F372B8"/>
    <w:rsid w:val="00F37EE1"/>
    <w:rsid w:val="00F41E79"/>
    <w:rsid w:val="00F543AC"/>
    <w:rsid w:val="00F55068"/>
    <w:rsid w:val="00F57C3A"/>
    <w:rsid w:val="00F708B6"/>
    <w:rsid w:val="00F725FB"/>
    <w:rsid w:val="00F72802"/>
    <w:rsid w:val="00F734A2"/>
    <w:rsid w:val="00F75553"/>
    <w:rsid w:val="00F75C84"/>
    <w:rsid w:val="00F772F1"/>
    <w:rsid w:val="00F774A5"/>
    <w:rsid w:val="00F77FA6"/>
    <w:rsid w:val="00F87171"/>
    <w:rsid w:val="00F94E75"/>
    <w:rsid w:val="00F96C0D"/>
    <w:rsid w:val="00F97423"/>
    <w:rsid w:val="00FA262B"/>
    <w:rsid w:val="00FA3587"/>
    <w:rsid w:val="00FA680D"/>
    <w:rsid w:val="00FA791F"/>
    <w:rsid w:val="00FB0EC5"/>
    <w:rsid w:val="00FB4685"/>
    <w:rsid w:val="00FC2E86"/>
    <w:rsid w:val="00FC36F6"/>
    <w:rsid w:val="00FD2CBE"/>
    <w:rsid w:val="00FD6847"/>
    <w:rsid w:val="00FD7435"/>
    <w:rsid w:val="00FD7DD6"/>
    <w:rsid w:val="00FD7E5D"/>
    <w:rsid w:val="00FD7F06"/>
    <w:rsid w:val="00FE4DB7"/>
    <w:rsid w:val="00FE5EEA"/>
    <w:rsid w:val="00FE63F6"/>
    <w:rsid w:val="00FE7D69"/>
    <w:rsid w:val="00FF62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rFonts w:ascii="Courier New" w:hAnsi="Courier New"/>
      <w:sz w:val="24"/>
    </w:rPr>
  </w:style>
  <w:style w:type="paragraph" w:styleId="Heading1">
    <w:name w:val="heading 1"/>
    <w:basedOn w:val="Normal"/>
    <w:next w:val="Normal"/>
    <w:qFormat/>
    <w:pPr>
      <w:keepNext/>
      <w:tabs>
        <w:tab w:val="left" w:pos="-1440"/>
        <w:tab w:val="center" w:pos="720"/>
        <w:tab w:val="center" w:pos="1260"/>
        <w:tab w:val="left" w:pos="1440"/>
      </w:tabs>
      <w:suppressAutoHyphens/>
      <w:jc w:val="center"/>
      <w:outlineLvl w:val="0"/>
    </w:pPr>
    <w:rPr>
      <w:rFonts w:ascii="CG Times" w:hAnsi="CG Times"/>
      <w:b/>
      <w:i/>
      <w:color w:val="000000"/>
      <w:sz w:val="26"/>
    </w:rPr>
  </w:style>
  <w:style w:type="paragraph" w:styleId="Heading2">
    <w:name w:val="heading 2"/>
    <w:basedOn w:val="Normal"/>
    <w:next w:val="Normal"/>
    <w:qFormat/>
    <w:pPr>
      <w:keepNext/>
      <w:ind w:left="720" w:hanging="720"/>
      <w:jc w:val="center"/>
      <w:outlineLvl w:val="1"/>
    </w:pPr>
    <w:rPr>
      <w:rFonts w:ascii="Times New Roman" w:hAnsi="Times New Roman"/>
      <w:b/>
      <w:i/>
      <w:snapToGrid w:val="0"/>
    </w:rPr>
  </w:style>
  <w:style w:type="paragraph" w:styleId="Heading3">
    <w:name w:val="heading 3"/>
    <w:basedOn w:val="Normal"/>
    <w:next w:val="Normal"/>
    <w:qFormat/>
    <w:pPr>
      <w:keepNext/>
      <w:widowControl/>
      <w:outlineLvl w:val="2"/>
    </w:pPr>
    <w:rPr>
      <w:rFonts w:ascii="Times New Roman" w:hAnsi="Times New Roman"/>
      <w:b/>
      <w:sz w:val="20"/>
    </w:rPr>
  </w:style>
  <w:style w:type="paragraph" w:styleId="Heading4">
    <w:name w:val="heading 4"/>
    <w:basedOn w:val="Normal"/>
    <w:next w:val="Normal"/>
    <w:qFormat/>
    <w:pPr>
      <w:keepNext/>
      <w:tabs>
        <w:tab w:val="center" w:pos="4680"/>
      </w:tabs>
      <w:suppressAutoHyphens/>
      <w:outlineLvl w:val="3"/>
    </w:pPr>
    <w:rPr>
      <w:rFonts w:ascii="CG Times" w:hAnsi="CG Times"/>
      <w:bCs/>
      <w:i/>
      <w:iCs/>
      <w:sz w:val="22"/>
    </w:rPr>
  </w:style>
  <w:style w:type="paragraph" w:styleId="Heading5">
    <w:name w:val="heading 5"/>
    <w:basedOn w:val="Normal"/>
    <w:next w:val="Normal"/>
    <w:qFormat/>
    <w:pPr>
      <w:keepNext/>
      <w:suppressAutoHyphens/>
      <w:jc w:val="center"/>
      <w:outlineLvl w:val="4"/>
    </w:pPr>
    <w:rPr>
      <w:rFonts w:ascii="Arial Narrow" w:hAnsi="Arial Narrow"/>
      <w:b/>
      <w:i/>
      <w:sz w:val="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character" w:customStyle="1" w:styleId="Document8">
    <w:name w:val="Document 8"/>
    <w:basedOn w:val="DefaultParagraphFont"/>
  </w:style>
  <w:style w:type="character" w:customStyle="1" w:styleId="Document4">
    <w:name w:val="Document 4"/>
    <w:rPr>
      <w:b/>
      <w:i/>
      <w:sz w:val="24"/>
    </w:rPr>
  </w:style>
  <w:style w:type="character" w:customStyle="1" w:styleId="Document6">
    <w:name w:val="Document 6"/>
    <w:basedOn w:val="DefaultParagraphFont"/>
  </w:style>
  <w:style w:type="character" w:customStyle="1" w:styleId="Document5">
    <w:name w:val="Document 5"/>
    <w:basedOn w:val="DefaultParagraphFont"/>
  </w:style>
  <w:style w:type="character" w:customStyle="1" w:styleId="Document2">
    <w:name w:val="Document 2"/>
    <w:rPr>
      <w:rFonts w:ascii="Courier New" w:hAnsi="Courier New"/>
      <w:noProof w:val="0"/>
      <w:sz w:val="24"/>
      <w:lang w:val="en-US"/>
    </w:rPr>
  </w:style>
  <w:style w:type="character" w:customStyle="1" w:styleId="Document7">
    <w:name w:val="Document 7"/>
    <w:basedOn w:val="DefaultParagraphFont"/>
  </w:style>
  <w:style w:type="character" w:customStyle="1" w:styleId="Bibliogrphy">
    <w:name w:val="Bibliogrphy"/>
    <w:basedOn w:val="DefaultParagraphFont"/>
  </w:style>
  <w:style w:type="paragraph" w:customStyle="1" w:styleId="RightPar1">
    <w:name w:val="Right Par 1"/>
    <w:pPr>
      <w:widowControl w:val="0"/>
      <w:tabs>
        <w:tab w:val="left" w:pos="-720"/>
        <w:tab w:val="left" w:pos="0"/>
        <w:tab w:val="decimal" w:pos="720"/>
      </w:tabs>
      <w:suppressAutoHyphens/>
      <w:ind w:left="720"/>
    </w:pPr>
    <w:rPr>
      <w:rFonts w:ascii="Courier New" w:hAnsi="Courier New"/>
      <w:sz w:val="24"/>
    </w:rPr>
  </w:style>
  <w:style w:type="paragraph" w:customStyle="1" w:styleId="RightPar2">
    <w:name w:val="Right Par 2"/>
    <w:pPr>
      <w:widowControl w:val="0"/>
      <w:tabs>
        <w:tab w:val="left" w:pos="-720"/>
        <w:tab w:val="left" w:pos="0"/>
        <w:tab w:val="left" w:pos="720"/>
        <w:tab w:val="decimal" w:pos="1440"/>
      </w:tabs>
      <w:suppressAutoHyphens/>
      <w:ind w:left="1440"/>
    </w:pPr>
    <w:rPr>
      <w:rFonts w:ascii="Courier New" w:hAnsi="Courier New"/>
      <w:sz w:val="24"/>
    </w:rPr>
  </w:style>
  <w:style w:type="character" w:customStyle="1" w:styleId="Document3">
    <w:name w:val="Document 3"/>
    <w:rPr>
      <w:rFonts w:ascii="Courier New" w:hAnsi="Courier New"/>
      <w:noProof w:val="0"/>
      <w:sz w:val="24"/>
      <w:lang w:val="en-US"/>
    </w:rPr>
  </w:style>
  <w:style w:type="paragraph" w:customStyle="1" w:styleId="RightPar3">
    <w:name w:val="Right Par 3"/>
    <w:pPr>
      <w:widowControl w:val="0"/>
      <w:tabs>
        <w:tab w:val="left" w:pos="-720"/>
        <w:tab w:val="left" w:pos="0"/>
        <w:tab w:val="left" w:pos="720"/>
        <w:tab w:val="left" w:pos="1440"/>
        <w:tab w:val="decimal" w:pos="2160"/>
      </w:tabs>
      <w:suppressAutoHyphens/>
      <w:ind w:left="2160"/>
    </w:pPr>
    <w:rPr>
      <w:rFonts w:ascii="Courier New" w:hAnsi="Courier New"/>
      <w:sz w:val="24"/>
    </w:rPr>
  </w:style>
  <w:style w:type="paragraph" w:customStyle="1" w:styleId="RightPar4">
    <w:name w:val="Right Par 4"/>
    <w:pPr>
      <w:widowControl w:val="0"/>
      <w:tabs>
        <w:tab w:val="left" w:pos="-720"/>
        <w:tab w:val="left" w:pos="0"/>
        <w:tab w:val="left" w:pos="720"/>
        <w:tab w:val="left" w:pos="1440"/>
        <w:tab w:val="left" w:pos="2160"/>
        <w:tab w:val="decimal" w:pos="2880"/>
      </w:tabs>
      <w:suppressAutoHyphens/>
      <w:ind w:left="2880"/>
    </w:pPr>
    <w:rPr>
      <w:rFonts w:ascii="Courier New" w:hAnsi="Courier New"/>
      <w:sz w:val="24"/>
    </w:rPr>
  </w:style>
  <w:style w:type="paragraph" w:customStyle="1" w:styleId="RightPar5">
    <w:name w:val="Right Par 5"/>
    <w:pPr>
      <w:widowControl w:val="0"/>
      <w:tabs>
        <w:tab w:val="left" w:pos="-720"/>
        <w:tab w:val="left" w:pos="0"/>
        <w:tab w:val="left" w:pos="720"/>
        <w:tab w:val="left" w:pos="1440"/>
        <w:tab w:val="left" w:pos="2160"/>
        <w:tab w:val="left" w:pos="2880"/>
        <w:tab w:val="decimal" w:pos="3600"/>
      </w:tabs>
      <w:suppressAutoHyphens/>
      <w:ind w:left="3600"/>
    </w:pPr>
    <w:rPr>
      <w:rFonts w:ascii="Courier New" w:hAnsi="Courier New"/>
      <w:sz w:val="24"/>
    </w:rPr>
  </w:style>
  <w:style w:type="paragraph" w:customStyle="1" w:styleId="RightPar6">
    <w:name w:val="Right Par 6"/>
    <w:pPr>
      <w:widowControl w:val="0"/>
      <w:tabs>
        <w:tab w:val="left" w:pos="-720"/>
        <w:tab w:val="left" w:pos="0"/>
        <w:tab w:val="left" w:pos="720"/>
        <w:tab w:val="left" w:pos="1440"/>
        <w:tab w:val="left" w:pos="2160"/>
        <w:tab w:val="left" w:pos="2880"/>
        <w:tab w:val="left" w:pos="3600"/>
        <w:tab w:val="decimal" w:pos="4320"/>
      </w:tabs>
      <w:suppressAutoHyphens/>
      <w:ind w:left="4320"/>
    </w:pPr>
    <w:rPr>
      <w:rFonts w:ascii="Courier New" w:hAnsi="Courier New"/>
      <w:sz w:val="24"/>
    </w:rPr>
  </w:style>
  <w:style w:type="paragraph" w:customStyle="1" w:styleId="RightPar7">
    <w:name w:val="Right Par 7"/>
    <w:pPr>
      <w:widowControl w:val="0"/>
      <w:tabs>
        <w:tab w:val="left" w:pos="-720"/>
        <w:tab w:val="left" w:pos="0"/>
        <w:tab w:val="left" w:pos="720"/>
        <w:tab w:val="left" w:pos="1440"/>
        <w:tab w:val="left" w:pos="2160"/>
        <w:tab w:val="left" w:pos="2880"/>
        <w:tab w:val="left" w:pos="3600"/>
        <w:tab w:val="left" w:pos="4320"/>
        <w:tab w:val="decimal" w:pos="5040"/>
      </w:tabs>
      <w:suppressAutoHyphens/>
      <w:ind w:left="5040"/>
    </w:pPr>
    <w:rPr>
      <w:rFonts w:ascii="Courier New" w:hAnsi="Courier New"/>
      <w:sz w:val="24"/>
    </w:rPr>
  </w:style>
  <w:style w:type="paragraph" w:customStyle="1" w:styleId="RightPar8">
    <w:name w:val="Right Par 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left="5760"/>
    </w:pPr>
    <w:rPr>
      <w:rFonts w:ascii="Courier New" w:hAnsi="Courier New"/>
      <w:sz w:val="24"/>
    </w:rPr>
  </w:style>
  <w:style w:type="character" w:customStyle="1" w:styleId="TechInit">
    <w:name w:val="Tech Init"/>
    <w:rPr>
      <w:rFonts w:ascii="Courier New" w:hAnsi="Courier New"/>
      <w:noProof w:val="0"/>
      <w:sz w:val="24"/>
      <w:lang w:val="en-US"/>
    </w:rPr>
  </w:style>
  <w:style w:type="paragraph" w:customStyle="1" w:styleId="Document1">
    <w:name w:val="Document 1"/>
    <w:pPr>
      <w:keepNext/>
      <w:keepLines/>
      <w:widowControl w:val="0"/>
      <w:tabs>
        <w:tab w:val="left" w:pos="-720"/>
      </w:tabs>
      <w:suppressAutoHyphens/>
    </w:pPr>
    <w:rPr>
      <w:rFonts w:ascii="Courier New" w:hAnsi="Courier New"/>
      <w:sz w:val="24"/>
    </w:rPr>
  </w:style>
  <w:style w:type="paragraph" w:customStyle="1" w:styleId="Technical5">
    <w:name w:val="Technical 5"/>
    <w:pPr>
      <w:widowControl w:val="0"/>
      <w:tabs>
        <w:tab w:val="left" w:pos="-720"/>
      </w:tabs>
      <w:suppressAutoHyphens/>
      <w:ind w:firstLine="720"/>
    </w:pPr>
    <w:rPr>
      <w:rFonts w:ascii="Courier New" w:hAnsi="Courier New"/>
      <w:b/>
      <w:sz w:val="24"/>
    </w:rPr>
  </w:style>
  <w:style w:type="paragraph" w:customStyle="1" w:styleId="Technical6">
    <w:name w:val="Technical 6"/>
    <w:pPr>
      <w:widowControl w:val="0"/>
      <w:tabs>
        <w:tab w:val="left" w:pos="-720"/>
      </w:tabs>
      <w:suppressAutoHyphens/>
      <w:ind w:firstLine="720"/>
    </w:pPr>
    <w:rPr>
      <w:rFonts w:ascii="Courier New" w:hAnsi="Courier New"/>
      <w:b/>
      <w:sz w:val="24"/>
    </w:rPr>
  </w:style>
  <w:style w:type="character" w:customStyle="1" w:styleId="Technical2">
    <w:name w:val="Technical 2"/>
    <w:rPr>
      <w:rFonts w:ascii="Courier New" w:hAnsi="Courier New"/>
      <w:noProof w:val="0"/>
      <w:sz w:val="24"/>
      <w:lang w:val="en-US"/>
    </w:rPr>
  </w:style>
  <w:style w:type="character" w:customStyle="1" w:styleId="Technical3">
    <w:name w:val="Technical 3"/>
    <w:rPr>
      <w:rFonts w:ascii="Courier New" w:hAnsi="Courier New"/>
      <w:noProof w:val="0"/>
      <w:sz w:val="24"/>
      <w:lang w:val="en-US"/>
    </w:rPr>
  </w:style>
  <w:style w:type="paragraph" w:customStyle="1" w:styleId="Technical4">
    <w:name w:val="Technical 4"/>
    <w:pPr>
      <w:widowControl w:val="0"/>
      <w:tabs>
        <w:tab w:val="left" w:pos="-720"/>
      </w:tabs>
      <w:suppressAutoHyphens/>
    </w:pPr>
    <w:rPr>
      <w:rFonts w:ascii="Courier New" w:hAnsi="Courier New"/>
      <w:b/>
      <w:sz w:val="24"/>
    </w:rPr>
  </w:style>
  <w:style w:type="character" w:customStyle="1" w:styleId="Technical1">
    <w:name w:val="Technical 1"/>
    <w:rPr>
      <w:rFonts w:ascii="Courier New" w:hAnsi="Courier New"/>
      <w:noProof w:val="0"/>
      <w:sz w:val="24"/>
      <w:lang w:val="en-US"/>
    </w:rPr>
  </w:style>
  <w:style w:type="paragraph" w:customStyle="1" w:styleId="Technical7">
    <w:name w:val="Technical 7"/>
    <w:pPr>
      <w:widowControl w:val="0"/>
      <w:tabs>
        <w:tab w:val="left" w:pos="-720"/>
      </w:tabs>
      <w:suppressAutoHyphens/>
      <w:ind w:firstLine="720"/>
    </w:pPr>
    <w:rPr>
      <w:rFonts w:ascii="Courier New" w:hAnsi="Courier New"/>
      <w:b/>
      <w:sz w:val="24"/>
    </w:rPr>
  </w:style>
  <w:style w:type="paragraph" w:customStyle="1" w:styleId="Technical8">
    <w:name w:val="Technical 8"/>
    <w:pPr>
      <w:widowControl w:val="0"/>
      <w:tabs>
        <w:tab w:val="left" w:pos="-720"/>
      </w:tabs>
      <w:suppressAutoHyphens/>
      <w:ind w:firstLine="720"/>
    </w:pPr>
    <w:rPr>
      <w:rFonts w:ascii="Courier New" w:hAnsi="Courier New"/>
      <w:b/>
      <w:sz w:val="24"/>
    </w:rPr>
  </w:style>
  <w:style w:type="character" w:customStyle="1" w:styleId="DocInit">
    <w:name w:val="Doc Init"/>
    <w:basedOn w:val="DefaultParagraphFont"/>
  </w:style>
  <w:style w:type="character" w:customStyle="1" w:styleId="BulletList">
    <w:name w:val="Bullet List"/>
    <w:basedOn w:val="DefaultParagraphFont"/>
  </w:style>
  <w:style w:type="character" w:customStyle="1" w:styleId="a">
    <w:name w:val="À&quot;À"/>
    <w:basedOn w:val="DefaultParagraphFont"/>
  </w:style>
  <w:style w:type="character" w:customStyle="1" w:styleId="Document80">
    <w:name w:val="Document[8]"/>
    <w:basedOn w:val="DefaultParagraphFont"/>
  </w:style>
  <w:style w:type="character" w:customStyle="1" w:styleId="Document40">
    <w:name w:val="Document[4]"/>
    <w:rPr>
      <w:b/>
      <w:i/>
      <w:sz w:val="24"/>
    </w:rPr>
  </w:style>
  <w:style w:type="character" w:customStyle="1" w:styleId="Document60">
    <w:name w:val="Document[6]"/>
    <w:basedOn w:val="DefaultParagraphFont"/>
  </w:style>
  <w:style w:type="character" w:customStyle="1" w:styleId="Document50">
    <w:name w:val="Document[5]"/>
    <w:basedOn w:val="DefaultParagraphFont"/>
  </w:style>
  <w:style w:type="character" w:customStyle="1" w:styleId="Document20">
    <w:name w:val="Document[2]"/>
    <w:rPr>
      <w:rFonts w:ascii="Courier New" w:hAnsi="Courier New"/>
      <w:noProof w:val="0"/>
      <w:sz w:val="24"/>
      <w:lang w:val="en-US"/>
    </w:rPr>
  </w:style>
  <w:style w:type="character" w:customStyle="1" w:styleId="Document70">
    <w:name w:val="Document[7]"/>
    <w:basedOn w:val="DefaultParagraphFont"/>
  </w:style>
  <w:style w:type="paragraph" w:customStyle="1" w:styleId="RightPar10">
    <w:name w:val="Right Par[1]"/>
    <w:pPr>
      <w:widowControl w:val="0"/>
      <w:tabs>
        <w:tab w:val="left" w:pos="-720"/>
        <w:tab w:val="left" w:pos="0"/>
        <w:tab w:val="decimal" w:pos="720"/>
      </w:tabs>
      <w:suppressAutoHyphens/>
      <w:ind w:firstLine="720"/>
    </w:pPr>
    <w:rPr>
      <w:rFonts w:ascii="Courier New" w:hAnsi="Courier New"/>
      <w:sz w:val="24"/>
    </w:rPr>
  </w:style>
  <w:style w:type="paragraph" w:customStyle="1" w:styleId="RightPar20">
    <w:name w:val="Right Par[2]"/>
    <w:pPr>
      <w:widowControl w:val="0"/>
      <w:tabs>
        <w:tab w:val="left" w:pos="-720"/>
        <w:tab w:val="left" w:pos="0"/>
        <w:tab w:val="left" w:pos="720"/>
        <w:tab w:val="decimal" w:pos="1440"/>
      </w:tabs>
      <w:suppressAutoHyphens/>
      <w:ind w:firstLine="1440"/>
    </w:pPr>
    <w:rPr>
      <w:rFonts w:ascii="Courier New" w:hAnsi="Courier New"/>
      <w:sz w:val="24"/>
    </w:rPr>
  </w:style>
  <w:style w:type="character" w:customStyle="1" w:styleId="Document30">
    <w:name w:val="Document[3]"/>
    <w:rPr>
      <w:rFonts w:ascii="Courier New" w:hAnsi="Courier New"/>
      <w:noProof w:val="0"/>
      <w:sz w:val="24"/>
      <w:lang w:val="en-US"/>
    </w:rPr>
  </w:style>
  <w:style w:type="paragraph" w:customStyle="1" w:styleId="RightPar30">
    <w:name w:val="Right Par[3]"/>
    <w:pPr>
      <w:widowControl w:val="0"/>
      <w:tabs>
        <w:tab w:val="left" w:pos="-720"/>
        <w:tab w:val="left" w:pos="0"/>
        <w:tab w:val="left" w:pos="720"/>
        <w:tab w:val="left" w:pos="1440"/>
        <w:tab w:val="decimal" w:pos="2160"/>
      </w:tabs>
      <w:suppressAutoHyphens/>
      <w:ind w:firstLine="2160"/>
    </w:pPr>
    <w:rPr>
      <w:rFonts w:ascii="Courier New" w:hAnsi="Courier New"/>
      <w:sz w:val="24"/>
    </w:rPr>
  </w:style>
  <w:style w:type="paragraph" w:customStyle="1" w:styleId="RightPar40">
    <w:name w:val="Right Par[4]"/>
    <w:pPr>
      <w:widowControl w:val="0"/>
      <w:tabs>
        <w:tab w:val="left" w:pos="-720"/>
        <w:tab w:val="left" w:pos="0"/>
        <w:tab w:val="left" w:pos="720"/>
        <w:tab w:val="left" w:pos="1440"/>
        <w:tab w:val="left" w:pos="2160"/>
        <w:tab w:val="decimal" w:pos="2880"/>
      </w:tabs>
      <w:suppressAutoHyphens/>
      <w:ind w:firstLine="2880"/>
    </w:pPr>
    <w:rPr>
      <w:rFonts w:ascii="Courier New" w:hAnsi="Courier New"/>
      <w:sz w:val="24"/>
    </w:rPr>
  </w:style>
  <w:style w:type="paragraph" w:customStyle="1" w:styleId="RightPar50">
    <w:name w:val="Right Par[5]"/>
    <w:pPr>
      <w:widowControl w:val="0"/>
      <w:tabs>
        <w:tab w:val="left" w:pos="-720"/>
        <w:tab w:val="left" w:pos="0"/>
        <w:tab w:val="left" w:pos="720"/>
        <w:tab w:val="left" w:pos="1440"/>
        <w:tab w:val="left" w:pos="2160"/>
        <w:tab w:val="left" w:pos="2880"/>
        <w:tab w:val="decimal" w:pos="3600"/>
      </w:tabs>
      <w:suppressAutoHyphens/>
      <w:ind w:firstLine="3600"/>
    </w:pPr>
    <w:rPr>
      <w:rFonts w:ascii="Courier New" w:hAnsi="Courier New"/>
      <w:sz w:val="24"/>
    </w:rPr>
  </w:style>
  <w:style w:type="paragraph" w:customStyle="1" w:styleId="RightPar60">
    <w:name w:val="Right Par[6]"/>
    <w:pPr>
      <w:widowControl w:val="0"/>
      <w:tabs>
        <w:tab w:val="left" w:pos="-720"/>
        <w:tab w:val="left" w:pos="0"/>
        <w:tab w:val="left" w:pos="720"/>
        <w:tab w:val="left" w:pos="1440"/>
        <w:tab w:val="left" w:pos="2160"/>
        <w:tab w:val="left" w:pos="2880"/>
        <w:tab w:val="left" w:pos="3600"/>
        <w:tab w:val="decimal" w:pos="4320"/>
      </w:tabs>
      <w:suppressAutoHyphens/>
      <w:ind w:firstLine="4320"/>
    </w:pPr>
    <w:rPr>
      <w:rFonts w:ascii="Courier New" w:hAnsi="Courier New"/>
      <w:sz w:val="24"/>
    </w:rPr>
  </w:style>
  <w:style w:type="paragraph" w:customStyle="1" w:styleId="RightPar70">
    <w:name w:val="Right Par[7]"/>
    <w:pPr>
      <w:widowControl w:val="0"/>
      <w:tabs>
        <w:tab w:val="left" w:pos="-720"/>
        <w:tab w:val="left" w:pos="0"/>
        <w:tab w:val="left" w:pos="720"/>
        <w:tab w:val="left" w:pos="1440"/>
        <w:tab w:val="left" w:pos="2160"/>
        <w:tab w:val="left" w:pos="2880"/>
        <w:tab w:val="left" w:pos="3600"/>
        <w:tab w:val="left" w:pos="4320"/>
        <w:tab w:val="decimal" w:pos="5040"/>
      </w:tabs>
      <w:suppressAutoHyphens/>
      <w:ind w:firstLine="5040"/>
    </w:pPr>
    <w:rPr>
      <w:rFonts w:ascii="Courier New" w:hAnsi="Courier New"/>
      <w:sz w:val="24"/>
    </w:rPr>
  </w:style>
  <w:style w:type="paragraph" w:customStyle="1" w:styleId="RightPar80">
    <w:name w:val="Right Par[8]"/>
    <w:pPr>
      <w:widowControl w:val="0"/>
      <w:tabs>
        <w:tab w:val="left" w:pos="-720"/>
        <w:tab w:val="left" w:pos="0"/>
        <w:tab w:val="left" w:pos="720"/>
        <w:tab w:val="left" w:pos="1440"/>
        <w:tab w:val="left" w:pos="2160"/>
        <w:tab w:val="left" w:pos="2880"/>
        <w:tab w:val="left" w:pos="3600"/>
        <w:tab w:val="left" w:pos="4320"/>
        <w:tab w:val="left" w:pos="5040"/>
        <w:tab w:val="decimal" w:pos="5760"/>
      </w:tabs>
      <w:suppressAutoHyphens/>
      <w:ind w:firstLine="5760"/>
    </w:pPr>
    <w:rPr>
      <w:rFonts w:ascii="Courier New" w:hAnsi="Courier New"/>
      <w:sz w:val="24"/>
    </w:rPr>
  </w:style>
  <w:style w:type="paragraph" w:customStyle="1" w:styleId="Document10">
    <w:name w:val="Document[1]"/>
    <w:pPr>
      <w:keepNext/>
      <w:keepLines/>
      <w:widowControl w:val="0"/>
      <w:tabs>
        <w:tab w:val="left" w:pos="-720"/>
      </w:tabs>
      <w:suppressAutoHyphens/>
    </w:pPr>
    <w:rPr>
      <w:rFonts w:ascii="Courier New" w:hAnsi="Courier New"/>
      <w:sz w:val="24"/>
    </w:rPr>
  </w:style>
  <w:style w:type="paragraph" w:customStyle="1" w:styleId="Technical50">
    <w:name w:val="Technical[5]"/>
    <w:pPr>
      <w:widowControl w:val="0"/>
      <w:tabs>
        <w:tab w:val="left" w:pos="-720"/>
      </w:tabs>
      <w:suppressAutoHyphens/>
      <w:ind w:firstLine="720"/>
    </w:pPr>
    <w:rPr>
      <w:rFonts w:ascii="Courier New" w:hAnsi="Courier New"/>
      <w:b/>
      <w:sz w:val="24"/>
    </w:rPr>
  </w:style>
  <w:style w:type="paragraph" w:customStyle="1" w:styleId="Technical60">
    <w:name w:val="Technical[6]"/>
    <w:pPr>
      <w:widowControl w:val="0"/>
      <w:tabs>
        <w:tab w:val="left" w:pos="-720"/>
      </w:tabs>
      <w:suppressAutoHyphens/>
      <w:ind w:firstLine="720"/>
    </w:pPr>
    <w:rPr>
      <w:rFonts w:ascii="Courier New" w:hAnsi="Courier New"/>
      <w:b/>
      <w:sz w:val="24"/>
    </w:rPr>
  </w:style>
  <w:style w:type="character" w:customStyle="1" w:styleId="Technical20">
    <w:name w:val="Technical[2]"/>
    <w:rPr>
      <w:rFonts w:ascii="Courier New" w:hAnsi="Courier New"/>
      <w:noProof w:val="0"/>
      <w:sz w:val="24"/>
      <w:lang w:val="en-US"/>
    </w:rPr>
  </w:style>
  <w:style w:type="character" w:customStyle="1" w:styleId="Technical30">
    <w:name w:val="Technical[3]"/>
    <w:rPr>
      <w:rFonts w:ascii="Courier New" w:hAnsi="Courier New"/>
      <w:noProof w:val="0"/>
      <w:sz w:val="24"/>
      <w:lang w:val="en-US"/>
    </w:rPr>
  </w:style>
  <w:style w:type="paragraph" w:customStyle="1" w:styleId="Technical40">
    <w:name w:val="Technical[4]"/>
    <w:pPr>
      <w:widowControl w:val="0"/>
      <w:tabs>
        <w:tab w:val="left" w:pos="-720"/>
      </w:tabs>
      <w:suppressAutoHyphens/>
    </w:pPr>
    <w:rPr>
      <w:rFonts w:ascii="Courier New" w:hAnsi="Courier New"/>
      <w:b/>
      <w:sz w:val="24"/>
    </w:rPr>
  </w:style>
  <w:style w:type="character" w:customStyle="1" w:styleId="Technical10">
    <w:name w:val="Technical[1]"/>
    <w:rPr>
      <w:rFonts w:ascii="Courier New" w:hAnsi="Courier New"/>
      <w:noProof w:val="0"/>
      <w:sz w:val="24"/>
      <w:lang w:val="en-US"/>
    </w:rPr>
  </w:style>
  <w:style w:type="paragraph" w:customStyle="1" w:styleId="Technical70">
    <w:name w:val="Technical[7]"/>
    <w:pPr>
      <w:widowControl w:val="0"/>
      <w:tabs>
        <w:tab w:val="left" w:pos="-720"/>
      </w:tabs>
      <w:suppressAutoHyphens/>
      <w:ind w:firstLine="720"/>
    </w:pPr>
    <w:rPr>
      <w:rFonts w:ascii="Courier New" w:hAnsi="Courier New"/>
      <w:b/>
      <w:sz w:val="24"/>
    </w:rPr>
  </w:style>
  <w:style w:type="paragraph" w:customStyle="1" w:styleId="Technical80">
    <w:name w:val="Technical[8]"/>
    <w:pPr>
      <w:widowControl w:val="0"/>
      <w:tabs>
        <w:tab w:val="left" w:pos="-720"/>
      </w:tabs>
      <w:suppressAutoHyphens/>
      <w:ind w:firstLine="720"/>
    </w:pPr>
    <w:rPr>
      <w:rFonts w:ascii="Courier New" w:hAnsi="Courier New"/>
      <w:b/>
      <w:sz w:val="24"/>
    </w:rPr>
  </w:style>
  <w:style w:type="character" w:customStyle="1" w:styleId="DefaultParagraphFo">
    <w:name w:val="Default Paragraph Fo"/>
    <w:basedOn w:val="DefaultParagraphFont"/>
  </w:style>
  <w:style w:type="character" w:customStyle="1" w:styleId="Document8a">
    <w:name w:val="Document 8a"/>
    <w:basedOn w:val="DefaultParagraphFont"/>
  </w:style>
  <w:style w:type="character" w:customStyle="1" w:styleId="Document4a">
    <w:name w:val="Document 4a"/>
    <w:rPr>
      <w:b/>
      <w:i/>
      <w:sz w:val="24"/>
    </w:rPr>
  </w:style>
  <w:style w:type="character" w:customStyle="1" w:styleId="Document6a">
    <w:name w:val="Document 6a"/>
    <w:basedOn w:val="DefaultParagraphFont"/>
  </w:style>
  <w:style w:type="character" w:customStyle="1" w:styleId="Document5a">
    <w:name w:val="Document 5a"/>
    <w:basedOn w:val="DefaultParagraphFont"/>
  </w:style>
  <w:style w:type="character" w:customStyle="1" w:styleId="Document2a">
    <w:name w:val="Document 2a"/>
    <w:basedOn w:val="DefaultParagraphFont"/>
  </w:style>
  <w:style w:type="character" w:customStyle="1" w:styleId="Document7a">
    <w:name w:val="Document 7a"/>
    <w:basedOn w:val="DefaultParagraphFont"/>
  </w:style>
  <w:style w:type="paragraph" w:customStyle="1" w:styleId="RightPar1a">
    <w:name w:val="Right Par 1a"/>
    <w:pPr>
      <w:widowControl w:val="0"/>
      <w:tabs>
        <w:tab w:val="left" w:pos="-720"/>
        <w:tab w:val="left" w:pos="0"/>
        <w:tab w:val="left" w:pos="288"/>
        <w:tab w:val="decimal" w:pos="720"/>
      </w:tabs>
      <w:suppressAutoHyphens/>
    </w:pPr>
    <w:rPr>
      <w:rFonts w:ascii="Courier New" w:hAnsi="Courier New"/>
      <w:sz w:val="24"/>
    </w:rPr>
  </w:style>
  <w:style w:type="paragraph" w:customStyle="1" w:styleId="RightPar2a">
    <w:name w:val="Right Par 2a"/>
    <w:pPr>
      <w:widowControl w:val="0"/>
      <w:tabs>
        <w:tab w:val="left" w:pos="-720"/>
        <w:tab w:val="left" w:pos="0"/>
        <w:tab w:val="left" w:pos="720"/>
        <w:tab w:val="left" w:pos="1008"/>
        <w:tab w:val="decimal" w:pos="1440"/>
      </w:tabs>
      <w:suppressAutoHyphens/>
    </w:pPr>
    <w:rPr>
      <w:rFonts w:ascii="Courier New" w:hAnsi="Courier New"/>
      <w:sz w:val="24"/>
    </w:rPr>
  </w:style>
  <w:style w:type="character" w:customStyle="1" w:styleId="Document3a">
    <w:name w:val="Document 3a"/>
    <w:basedOn w:val="DefaultParagraphFont"/>
  </w:style>
  <w:style w:type="paragraph" w:customStyle="1" w:styleId="RightPar3a">
    <w:name w:val="Right Par 3a"/>
    <w:pPr>
      <w:widowControl w:val="0"/>
      <w:tabs>
        <w:tab w:val="left" w:pos="-720"/>
        <w:tab w:val="left" w:pos="0"/>
        <w:tab w:val="left" w:pos="720"/>
        <w:tab w:val="left" w:pos="1440"/>
        <w:tab w:val="left" w:pos="1728"/>
        <w:tab w:val="decimal" w:pos="2160"/>
      </w:tabs>
      <w:suppressAutoHyphens/>
    </w:pPr>
    <w:rPr>
      <w:rFonts w:ascii="Courier New" w:hAnsi="Courier New"/>
      <w:sz w:val="24"/>
    </w:rPr>
  </w:style>
  <w:style w:type="paragraph" w:customStyle="1" w:styleId="RightPar4a">
    <w:name w:val="Right Par 4a"/>
    <w:pPr>
      <w:widowControl w:val="0"/>
      <w:tabs>
        <w:tab w:val="left" w:pos="-720"/>
        <w:tab w:val="left" w:pos="0"/>
        <w:tab w:val="left" w:pos="720"/>
        <w:tab w:val="left" w:pos="1440"/>
        <w:tab w:val="left" w:pos="2160"/>
        <w:tab w:val="left" w:pos="2448"/>
        <w:tab w:val="decimal" w:pos="2880"/>
      </w:tabs>
      <w:suppressAutoHyphens/>
    </w:pPr>
    <w:rPr>
      <w:rFonts w:ascii="Courier New" w:hAnsi="Courier New"/>
      <w:sz w:val="24"/>
    </w:rPr>
  </w:style>
  <w:style w:type="paragraph" w:customStyle="1" w:styleId="RightPar5a">
    <w:name w:val="Right Par 5a"/>
    <w:pPr>
      <w:widowControl w:val="0"/>
      <w:tabs>
        <w:tab w:val="left" w:pos="-720"/>
        <w:tab w:val="left" w:pos="0"/>
        <w:tab w:val="left" w:pos="720"/>
        <w:tab w:val="left" w:pos="1440"/>
        <w:tab w:val="left" w:pos="2160"/>
        <w:tab w:val="left" w:pos="2880"/>
        <w:tab w:val="left" w:pos="3024"/>
        <w:tab w:val="decimal" w:pos="3600"/>
      </w:tabs>
      <w:suppressAutoHyphens/>
    </w:pPr>
    <w:rPr>
      <w:rFonts w:ascii="Courier New" w:hAnsi="Courier New"/>
      <w:sz w:val="24"/>
    </w:rPr>
  </w:style>
  <w:style w:type="paragraph" w:customStyle="1" w:styleId="RightPar6a">
    <w:name w:val="Right Par 6a"/>
    <w:pPr>
      <w:widowControl w:val="0"/>
      <w:tabs>
        <w:tab w:val="left" w:pos="-720"/>
        <w:tab w:val="left" w:pos="0"/>
        <w:tab w:val="left" w:pos="720"/>
        <w:tab w:val="left" w:pos="1440"/>
        <w:tab w:val="left" w:pos="2160"/>
        <w:tab w:val="left" w:pos="2880"/>
        <w:tab w:val="left" w:pos="3600"/>
        <w:tab w:val="left" w:pos="3744"/>
        <w:tab w:val="decimal" w:pos="4320"/>
      </w:tabs>
      <w:suppressAutoHyphens/>
    </w:pPr>
    <w:rPr>
      <w:rFonts w:ascii="Courier New" w:hAnsi="Courier New"/>
      <w:sz w:val="24"/>
    </w:rPr>
  </w:style>
  <w:style w:type="paragraph" w:customStyle="1" w:styleId="RightPar7a">
    <w:name w:val="Right Par 7a"/>
    <w:pPr>
      <w:widowControl w:val="0"/>
      <w:tabs>
        <w:tab w:val="left" w:pos="-720"/>
        <w:tab w:val="left" w:pos="0"/>
        <w:tab w:val="left" w:pos="720"/>
        <w:tab w:val="left" w:pos="1440"/>
        <w:tab w:val="left" w:pos="2160"/>
        <w:tab w:val="left" w:pos="2880"/>
        <w:tab w:val="left" w:pos="3600"/>
        <w:tab w:val="left" w:pos="4320"/>
        <w:tab w:val="left" w:pos="4608"/>
        <w:tab w:val="decimal" w:pos="5040"/>
      </w:tabs>
      <w:suppressAutoHyphens/>
    </w:pPr>
    <w:rPr>
      <w:rFonts w:ascii="Courier New" w:hAnsi="Courier New"/>
      <w:sz w:val="24"/>
    </w:rPr>
  </w:style>
  <w:style w:type="paragraph" w:customStyle="1" w:styleId="RightPar8a">
    <w:name w:val="Right Par 8a"/>
    <w:pPr>
      <w:widowControl w:val="0"/>
      <w:tabs>
        <w:tab w:val="left" w:pos="-720"/>
        <w:tab w:val="left" w:pos="0"/>
        <w:tab w:val="left" w:pos="720"/>
        <w:tab w:val="left" w:pos="1440"/>
        <w:tab w:val="left" w:pos="2160"/>
        <w:tab w:val="left" w:pos="2880"/>
        <w:tab w:val="left" w:pos="3600"/>
        <w:tab w:val="left" w:pos="4320"/>
        <w:tab w:val="left" w:pos="5040"/>
        <w:tab w:val="left" w:pos="5328"/>
        <w:tab w:val="decimal" w:pos="5760"/>
      </w:tabs>
      <w:suppressAutoHyphens/>
    </w:pPr>
    <w:rPr>
      <w:rFonts w:ascii="Courier New" w:hAnsi="Courier New"/>
      <w:sz w:val="24"/>
    </w:rPr>
  </w:style>
  <w:style w:type="paragraph" w:customStyle="1" w:styleId="Document1a">
    <w:name w:val="Document 1a"/>
    <w:pPr>
      <w:keepNext/>
      <w:keepLines/>
      <w:widowControl w:val="0"/>
      <w:tabs>
        <w:tab w:val="left" w:pos="-720"/>
      </w:tabs>
      <w:suppressAutoHyphens/>
    </w:pPr>
    <w:rPr>
      <w:rFonts w:ascii="Courier New" w:hAnsi="Courier New"/>
      <w:sz w:val="24"/>
    </w:rPr>
  </w:style>
  <w:style w:type="paragraph" w:customStyle="1" w:styleId="Technical5a">
    <w:name w:val="Technical 5a"/>
    <w:pPr>
      <w:widowControl w:val="0"/>
      <w:tabs>
        <w:tab w:val="left" w:pos="-720"/>
      </w:tabs>
      <w:suppressAutoHyphens/>
    </w:pPr>
    <w:rPr>
      <w:rFonts w:ascii="Courier New" w:hAnsi="Courier New"/>
      <w:b/>
      <w:sz w:val="24"/>
    </w:rPr>
  </w:style>
  <w:style w:type="paragraph" w:customStyle="1" w:styleId="Technical6a">
    <w:name w:val="Technical 6a"/>
    <w:pPr>
      <w:widowControl w:val="0"/>
      <w:tabs>
        <w:tab w:val="left" w:pos="-720"/>
      </w:tabs>
      <w:suppressAutoHyphens/>
    </w:pPr>
    <w:rPr>
      <w:rFonts w:ascii="Courier New" w:hAnsi="Courier New"/>
      <w:b/>
      <w:sz w:val="24"/>
    </w:rPr>
  </w:style>
  <w:style w:type="character" w:customStyle="1" w:styleId="Technical2a">
    <w:name w:val="Technical 2a"/>
    <w:basedOn w:val="DefaultParagraphFont"/>
  </w:style>
  <w:style w:type="character" w:customStyle="1" w:styleId="Technical3a">
    <w:name w:val="Technical 3a"/>
    <w:basedOn w:val="DefaultParagraphFont"/>
  </w:style>
  <w:style w:type="paragraph" w:customStyle="1" w:styleId="Technical4a">
    <w:name w:val="Technical 4a"/>
    <w:pPr>
      <w:widowControl w:val="0"/>
      <w:tabs>
        <w:tab w:val="left" w:pos="-720"/>
      </w:tabs>
      <w:suppressAutoHyphens/>
    </w:pPr>
    <w:rPr>
      <w:rFonts w:ascii="Courier New" w:hAnsi="Courier New"/>
      <w:b/>
      <w:sz w:val="24"/>
    </w:rPr>
  </w:style>
  <w:style w:type="character" w:customStyle="1" w:styleId="Technical1a">
    <w:name w:val="Technical 1a"/>
    <w:basedOn w:val="DefaultParagraphFont"/>
  </w:style>
  <w:style w:type="paragraph" w:customStyle="1" w:styleId="Technical7a">
    <w:name w:val="Technical 7a"/>
    <w:pPr>
      <w:widowControl w:val="0"/>
      <w:tabs>
        <w:tab w:val="left" w:pos="-720"/>
      </w:tabs>
      <w:suppressAutoHyphens/>
    </w:pPr>
    <w:rPr>
      <w:rFonts w:ascii="Courier New" w:hAnsi="Courier New"/>
      <w:b/>
      <w:sz w:val="24"/>
    </w:rPr>
  </w:style>
  <w:style w:type="paragraph" w:customStyle="1" w:styleId="Technical8a">
    <w:name w:val="Technical 8a"/>
    <w:pPr>
      <w:widowControl w:val="0"/>
      <w:tabs>
        <w:tab w:val="left" w:pos="-720"/>
      </w:tabs>
      <w:suppressAutoHyphens/>
    </w:pPr>
    <w:rPr>
      <w:rFonts w:ascii="Courier New" w:hAnsi="Courier New"/>
      <w:b/>
      <w:sz w:val="24"/>
    </w:rPr>
  </w:style>
  <w:style w:type="character" w:customStyle="1" w:styleId="EquationCaption">
    <w:name w:val="_Equation Caption"/>
    <w:basedOn w:val="DefaultParagraphFont"/>
  </w:style>
  <w:style w:type="character" w:styleId="PageNumber">
    <w:name w:val="page number"/>
    <w:basedOn w:val="DefaultParagraphFont"/>
  </w:style>
  <w:style w:type="paragraph" w:styleId="Header">
    <w:name w:val="header"/>
    <w:basedOn w:val="Normal"/>
    <w:pPr>
      <w:tabs>
        <w:tab w:val="left" w:pos="0"/>
        <w:tab w:val="center" w:pos="4320"/>
        <w:tab w:val="right" w:pos="8640"/>
      </w:tabs>
      <w:suppressAutoHyphens/>
    </w:pPr>
  </w:style>
  <w:style w:type="paragraph" w:styleId="Footer">
    <w:name w:val="footer"/>
    <w:basedOn w:val="Normal"/>
    <w:pPr>
      <w:tabs>
        <w:tab w:val="left" w:pos="0"/>
        <w:tab w:val="center" w:pos="4320"/>
        <w:tab w:val="right" w:pos="8640"/>
      </w:tabs>
      <w:suppressAutoHyphens/>
    </w:p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1">
    <w:name w:val="_Equation Caption1"/>
  </w:style>
  <w:style w:type="paragraph" w:styleId="BodyText">
    <w:name w:val="Body Text"/>
    <w:basedOn w:val="Normal"/>
    <w:link w:val="BodyTextChar"/>
    <w:rPr>
      <w:rFonts w:ascii="CG Times" w:hAnsi="CG Times"/>
      <w:spacing w:val="-2"/>
      <w:sz w:val="22"/>
    </w:rPr>
  </w:style>
  <w:style w:type="paragraph" w:styleId="BodyTextIndent3">
    <w:name w:val="Body Text Indent 3"/>
    <w:basedOn w:val="Normal"/>
    <w:pPr>
      <w:ind w:left="720"/>
    </w:pPr>
    <w:rPr>
      <w:rFonts w:ascii="CG Times" w:hAnsi="CG Times"/>
      <w:sz w:val="22"/>
    </w:rPr>
  </w:style>
  <w:style w:type="paragraph" w:styleId="BodyText2">
    <w:name w:val="Body Text 2"/>
    <w:basedOn w:val="Normal"/>
    <w:link w:val="BodyText2Char"/>
    <w:pPr>
      <w:tabs>
        <w:tab w:val="left" w:pos="-1440"/>
        <w:tab w:val="left" w:pos="-720"/>
        <w:tab w:val="left" w:pos="270"/>
        <w:tab w:val="left" w:pos="720"/>
        <w:tab w:val="left" w:pos="1440"/>
      </w:tabs>
      <w:suppressAutoHyphens/>
      <w:ind w:left="1440" w:hanging="1440"/>
    </w:pPr>
    <w:rPr>
      <w:rFonts w:ascii="CG Times" w:hAnsi="CG Times"/>
      <w:sz w:val="22"/>
    </w:rPr>
  </w:style>
  <w:style w:type="paragraph" w:styleId="BodyTextIndent2">
    <w:name w:val="Body Text Indent 2"/>
    <w:basedOn w:val="Normal"/>
    <w:pPr>
      <w:tabs>
        <w:tab w:val="left" w:pos="1440"/>
      </w:tabs>
      <w:ind w:left="1440"/>
    </w:pPr>
    <w:rPr>
      <w:rFonts w:ascii="CG Times" w:hAnsi="CG Times"/>
      <w:sz w:val="22"/>
    </w:rPr>
  </w:style>
  <w:style w:type="paragraph" w:styleId="BodyTextIndent">
    <w:name w:val="Body Text Indent"/>
    <w:basedOn w:val="Normal"/>
    <w:link w:val="BodyTextIndentChar"/>
    <w:pPr>
      <w:tabs>
        <w:tab w:val="left" w:pos="720"/>
        <w:tab w:val="left" w:pos="1440"/>
        <w:tab w:val="left" w:pos="2945"/>
        <w:tab w:val="left" w:pos="3665"/>
        <w:tab w:val="left" w:pos="4385"/>
        <w:tab w:val="left" w:pos="5105"/>
        <w:tab w:val="left" w:pos="5825"/>
        <w:tab w:val="left" w:pos="6545"/>
        <w:tab w:val="left" w:pos="7265"/>
        <w:tab w:val="left" w:pos="7985"/>
        <w:tab w:val="left" w:pos="8705"/>
        <w:tab w:val="left" w:pos="9425"/>
        <w:tab w:val="left" w:pos="10145"/>
        <w:tab w:val="left" w:pos="10865"/>
        <w:tab w:val="left" w:pos="11585"/>
        <w:tab w:val="left" w:pos="12305"/>
        <w:tab w:val="left" w:pos="13025"/>
        <w:tab w:val="left" w:pos="13745"/>
        <w:tab w:val="left" w:pos="14465"/>
        <w:tab w:val="left" w:pos="15185"/>
        <w:tab w:val="left" w:pos="15905"/>
        <w:tab w:val="left" w:pos="16625"/>
        <w:tab w:val="left" w:pos="17345"/>
        <w:tab w:val="left" w:pos="18065"/>
        <w:tab w:val="left" w:pos="18785"/>
        <w:tab w:val="left" w:pos="19505"/>
        <w:tab w:val="left" w:pos="20225"/>
        <w:tab w:val="left" w:pos="20945"/>
        <w:tab w:val="left" w:pos="21665"/>
      </w:tabs>
      <w:suppressAutoHyphens/>
      <w:ind w:left="720" w:hanging="720"/>
    </w:pPr>
    <w:rPr>
      <w:rFonts w:ascii="CG Times" w:hAnsi="CG Times"/>
      <w:sz w:val="22"/>
    </w:rPr>
  </w:style>
  <w:style w:type="paragraph" w:customStyle="1" w:styleId="PStreetLetterhead">
    <w:name w:val="P Street Letterhead"/>
    <w:pPr>
      <w:tabs>
        <w:tab w:val="right" w:pos="11280"/>
      </w:tabs>
      <w:suppressAutoHyphens/>
      <w:spacing w:line="144" w:lineRule="auto"/>
    </w:pPr>
    <w:rPr>
      <w:rFonts w:ascii="Arial Narrow" w:hAnsi="Arial Narrow"/>
      <w:sz w:val="24"/>
    </w:rPr>
  </w:style>
  <w:style w:type="character" w:styleId="Emphasis">
    <w:name w:val="Emphasis"/>
    <w:qFormat/>
    <w:rPr>
      <w:i/>
    </w:rPr>
  </w:style>
  <w:style w:type="character" w:styleId="Hyperlink">
    <w:name w:val="Hyperlink"/>
    <w:rPr>
      <w:color w:val="0000FF"/>
      <w:u w:val="single"/>
    </w:rPr>
  </w:style>
  <w:style w:type="paragraph" w:styleId="Title">
    <w:name w:val="Title"/>
    <w:basedOn w:val="Normal"/>
    <w:qFormat/>
    <w:pPr>
      <w:suppressAutoHyphens/>
      <w:jc w:val="center"/>
    </w:pPr>
    <w:rPr>
      <w:rFonts w:ascii="CG Times" w:hAnsi="CG Times"/>
      <w:i/>
      <w:sz w:val="30"/>
    </w:rPr>
  </w:style>
  <w:style w:type="paragraph" w:styleId="BodyText3">
    <w:name w:val="Body Text 3"/>
    <w:basedOn w:val="Normal"/>
    <w:pPr>
      <w:widowControl/>
    </w:pPr>
    <w:rPr>
      <w:rFonts w:ascii="CG Times" w:hAnsi="CG Times"/>
      <w:b/>
      <w:strike/>
      <w:sz w:val="22"/>
    </w:rPr>
  </w:style>
  <w:style w:type="character" w:styleId="FollowedHyperlink">
    <w:name w:val="FollowedHyperlink"/>
    <w:rPr>
      <w:color w:val="800080"/>
      <w:u w:val="single"/>
    </w:rPr>
  </w:style>
  <w:style w:type="paragraph" w:styleId="NormalWeb">
    <w:name w:val="Normal (Web)"/>
    <w:basedOn w:val="Normal"/>
    <w:uiPriority w:val="99"/>
    <w:pPr>
      <w:widowControl/>
      <w:spacing w:before="100" w:after="100"/>
    </w:pPr>
    <w:rPr>
      <w:rFonts w:ascii="Times New Roman" w:hAnsi="Times New Roman"/>
    </w:rPr>
  </w:style>
  <w:style w:type="paragraph" w:customStyle="1" w:styleId="Style0">
    <w:name w:val="Style0"/>
    <w:rPr>
      <w:rFonts w:ascii="Arial" w:hAnsi="Arial"/>
      <w:snapToGrid w:val="0"/>
      <w:sz w:val="24"/>
    </w:rPr>
  </w:style>
  <w:style w:type="character" w:styleId="Strong">
    <w:name w:val="Strong"/>
    <w:qFormat/>
    <w:rPr>
      <w:b/>
    </w:rPr>
  </w:style>
  <w:style w:type="paragraph" w:styleId="BlockText">
    <w:name w:val="Block Text"/>
    <w:basedOn w:val="Normal"/>
    <w:pPr>
      <w:autoSpaceDE w:val="0"/>
      <w:autoSpaceDN w:val="0"/>
      <w:adjustRightInd w:val="0"/>
      <w:ind w:left="720" w:right="-336" w:hanging="720"/>
    </w:pPr>
    <w:rPr>
      <w:rFonts w:ascii="Times New Roman" w:hAnsi="Times New Roman"/>
      <w:color w:val="000000"/>
      <w:sz w:val="22"/>
    </w:rPr>
  </w:style>
  <w:style w:type="paragraph" w:styleId="BalloonText">
    <w:name w:val="Balloon Text"/>
    <w:basedOn w:val="Normal"/>
    <w:semiHidden/>
    <w:rPr>
      <w:rFonts w:ascii="Tahoma" w:hAnsi="Tahoma" w:cs="Tahoma"/>
      <w:sz w:val="16"/>
      <w:szCs w:val="16"/>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content1">
    <w:name w:val="content1"/>
    <w:rPr>
      <w:rFonts w:ascii="Arial" w:hAnsi="Arial" w:cs="Arial" w:hint="default"/>
      <w:sz w:val="17"/>
      <w:szCs w:val="17"/>
    </w:rPr>
  </w:style>
  <w:style w:type="character" w:styleId="CommentReference">
    <w:name w:val="annotation reference"/>
    <w:semiHidden/>
    <w:rPr>
      <w:sz w:val="16"/>
      <w:szCs w:val="16"/>
    </w:rPr>
  </w:style>
  <w:style w:type="paragraph" w:styleId="CommentText">
    <w:name w:val="annotation text"/>
    <w:basedOn w:val="Normal"/>
    <w:semiHidden/>
    <w:pPr>
      <w:widowControl/>
    </w:pPr>
    <w:rPr>
      <w:rFonts w:ascii="Arial" w:hAnsi="Arial"/>
      <w:sz w:val="20"/>
    </w:rPr>
  </w:style>
  <w:style w:type="table" w:styleId="TableGrid">
    <w:name w:val="Table Grid"/>
    <w:basedOn w:val="TableNormal"/>
    <w:rsid w:val="000523B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D16073"/>
    <w:pPr>
      <w:ind w:left="720"/>
    </w:pPr>
  </w:style>
  <w:style w:type="character" w:customStyle="1" w:styleId="BodyTextChar">
    <w:name w:val="Body Text Char"/>
    <w:link w:val="BodyText"/>
    <w:rsid w:val="00331E80"/>
    <w:rPr>
      <w:rFonts w:ascii="CG Times" w:hAnsi="CG Times"/>
      <w:spacing w:val="-2"/>
      <w:sz w:val="22"/>
    </w:rPr>
  </w:style>
  <w:style w:type="character" w:customStyle="1" w:styleId="BodyText2Char">
    <w:name w:val="Body Text 2 Char"/>
    <w:link w:val="BodyText2"/>
    <w:rsid w:val="00331E80"/>
    <w:rPr>
      <w:rFonts w:ascii="CG Times" w:hAnsi="CG Times"/>
      <w:sz w:val="22"/>
    </w:rPr>
  </w:style>
  <w:style w:type="character" w:customStyle="1" w:styleId="BodyTextIndentChar">
    <w:name w:val="Body Text Indent Char"/>
    <w:link w:val="BodyTextIndent"/>
    <w:rsid w:val="001B773D"/>
    <w:rPr>
      <w:rFonts w:ascii="CG Times" w:hAnsi="CG Times"/>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322780">
      <w:bodyDiv w:val="1"/>
      <w:marLeft w:val="60"/>
      <w:marRight w:val="60"/>
      <w:marTop w:val="60"/>
      <w:marBottom w:val="15"/>
      <w:divBdr>
        <w:top w:val="none" w:sz="0" w:space="0" w:color="auto"/>
        <w:left w:val="none" w:sz="0" w:space="0" w:color="auto"/>
        <w:bottom w:val="none" w:sz="0" w:space="0" w:color="auto"/>
        <w:right w:val="none" w:sz="0" w:space="0" w:color="auto"/>
      </w:divBdr>
      <w:divsChild>
        <w:div w:id="883324447">
          <w:marLeft w:val="0"/>
          <w:marRight w:val="0"/>
          <w:marTop w:val="0"/>
          <w:marBottom w:val="0"/>
          <w:divBdr>
            <w:top w:val="none" w:sz="0" w:space="0" w:color="auto"/>
            <w:left w:val="none" w:sz="0" w:space="0" w:color="auto"/>
            <w:bottom w:val="none" w:sz="0" w:space="0" w:color="auto"/>
            <w:right w:val="none" w:sz="0" w:space="0" w:color="auto"/>
          </w:divBdr>
        </w:div>
        <w:div w:id="1045981775">
          <w:marLeft w:val="0"/>
          <w:marRight w:val="0"/>
          <w:marTop w:val="0"/>
          <w:marBottom w:val="0"/>
          <w:divBdr>
            <w:top w:val="none" w:sz="0" w:space="0" w:color="auto"/>
            <w:left w:val="none" w:sz="0" w:space="0" w:color="auto"/>
            <w:bottom w:val="none" w:sz="0" w:space="0" w:color="auto"/>
            <w:right w:val="none" w:sz="0" w:space="0" w:color="auto"/>
          </w:divBdr>
        </w:div>
        <w:div w:id="1083382494">
          <w:marLeft w:val="0"/>
          <w:marRight w:val="0"/>
          <w:marTop w:val="0"/>
          <w:marBottom w:val="0"/>
          <w:divBdr>
            <w:top w:val="none" w:sz="0" w:space="0" w:color="auto"/>
            <w:left w:val="none" w:sz="0" w:space="0" w:color="auto"/>
            <w:bottom w:val="none" w:sz="0" w:space="0" w:color="auto"/>
            <w:right w:val="none" w:sz="0" w:space="0" w:color="auto"/>
          </w:divBdr>
        </w:div>
        <w:div w:id="1297955055">
          <w:marLeft w:val="0"/>
          <w:marRight w:val="0"/>
          <w:marTop w:val="0"/>
          <w:marBottom w:val="0"/>
          <w:divBdr>
            <w:top w:val="none" w:sz="0" w:space="0" w:color="auto"/>
            <w:left w:val="none" w:sz="0" w:space="0" w:color="auto"/>
            <w:bottom w:val="none" w:sz="0" w:space="0" w:color="auto"/>
            <w:right w:val="none" w:sz="0" w:space="0" w:color="auto"/>
          </w:divBdr>
        </w:div>
      </w:divsChild>
    </w:div>
    <w:div w:id="155846516">
      <w:bodyDiv w:val="1"/>
      <w:marLeft w:val="60"/>
      <w:marRight w:val="60"/>
      <w:marTop w:val="60"/>
      <w:marBottom w:val="15"/>
      <w:divBdr>
        <w:top w:val="none" w:sz="0" w:space="0" w:color="auto"/>
        <w:left w:val="none" w:sz="0" w:space="0" w:color="auto"/>
        <w:bottom w:val="none" w:sz="0" w:space="0" w:color="auto"/>
        <w:right w:val="none" w:sz="0" w:space="0" w:color="auto"/>
      </w:divBdr>
      <w:divsChild>
        <w:div w:id="510532981">
          <w:marLeft w:val="0"/>
          <w:marRight w:val="0"/>
          <w:marTop w:val="0"/>
          <w:marBottom w:val="0"/>
          <w:divBdr>
            <w:top w:val="none" w:sz="0" w:space="0" w:color="auto"/>
            <w:left w:val="none" w:sz="0" w:space="0" w:color="auto"/>
            <w:bottom w:val="none" w:sz="0" w:space="0" w:color="auto"/>
            <w:right w:val="none" w:sz="0" w:space="0" w:color="auto"/>
          </w:divBdr>
        </w:div>
        <w:div w:id="598296528">
          <w:marLeft w:val="0"/>
          <w:marRight w:val="0"/>
          <w:marTop w:val="0"/>
          <w:marBottom w:val="0"/>
          <w:divBdr>
            <w:top w:val="none" w:sz="0" w:space="0" w:color="auto"/>
            <w:left w:val="none" w:sz="0" w:space="0" w:color="auto"/>
            <w:bottom w:val="none" w:sz="0" w:space="0" w:color="auto"/>
            <w:right w:val="none" w:sz="0" w:space="0" w:color="auto"/>
          </w:divBdr>
        </w:div>
      </w:divsChild>
    </w:div>
    <w:div w:id="213859313">
      <w:bodyDiv w:val="1"/>
      <w:marLeft w:val="60"/>
      <w:marRight w:val="60"/>
      <w:marTop w:val="60"/>
      <w:marBottom w:val="15"/>
      <w:divBdr>
        <w:top w:val="none" w:sz="0" w:space="0" w:color="auto"/>
        <w:left w:val="none" w:sz="0" w:space="0" w:color="auto"/>
        <w:bottom w:val="none" w:sz="0" w:space="0" w:color="auto"/>
        <w:right w:val="none" w:sz="0" w:space="0" w:color="auto"/>
      </w:divBdr>
    </w:div>
    <w:div w:id="225576933">
      <w:bodyDiv w:val="1"/>
      <w:marLeft w:val="60"/>
      <w:marRight w:val="60"/>
      <w:marTop w:val="60"/>
      <w:marBottom w:val="15"/>
      <w:divBdr>
        <w:top w:val="none" w:sz="0" w:space="0" w:color="auto"/>
        <w:left w:val="none" w:sz="0" w:space="0" w:color="auto"/>
        <w:bottom w:val="none" w:sz="0" w:space="0" w:color="auto"/>
        <w:right w:val="none" w:sz="0" w:space="0" w:color="auto"/>
      </w:divBdr>
      <w:divsChild>
        <w:div w:id="5715745">
          <w:marLeft w:val="0"/>
          <w:marRight w:val="0"/>
          <w:marTop w:val="0"/>
          <w:marBottom w:val="0"/>
          <w:divBdr>
            <w:top w:val="none" w:sz="0" w:space="0" w:color="auto"/>
            <w:left w:val="none" w:sz="0" w:space="0" w:color="auto"/>
            <w:bottom w:val="none" w:sz="0" w:space="0" w:color="auto"/>
            <w:right w:val="none" w:sz="0" w:space="0" w:color="auto"/>
          </w:divBdr>
        </w:div>
        <w:div w:id="189224257">
          <w:marLeft w:val="0"/>
          <w:marRight w:val="0"/>
          <w:marTop w:val="0"/>
          <w:marBottom w:val="0"/>
          <w:divBdr>
            <w:top w:val="none" w:sz="0" w:space="0" w:color="auto"/>
            <w:left w:val="none" w:sz="0" w:space="0" w:color="auto"/>
            <w:bottom w:val="none" w:sz="0" w:space="0" w:color="auto"/>
            <w:right w:val="none" w:sz="0" w:space="0" w:color="auto"/>
          </w:divBdr>
        </w:div>
        <w:div w:id="402874058">
          <w:marLeft w:val="0"/>
          <w:marRight w:val="0"/>
          <w:marTop w:val="0"/>
          <w:marBottom w:val="0"/>
          <w:divBdr>
            <w:top w:val="none" w:sz="0" w:space="0" w:color="auto"/>
            <w:left w:val="none" w:sz="0" w:space="0" w:color="auto"/>
            <w:bottom w:val="none" w:sz="0" w:space="0" w:color="auto"/>
            <w:right w:val="none" w:sz="0" w:space="0" w:color="auto"/>
          </w:divBdr>
        </w:div>
        <w:div w:id="676614667">
          <w:marLeft w:val="0"/>
          <w:marRight w:val="0"/>
          <w:marTop w:val="0"/>
          <w:marBottom w:val="0"/>
          <w:divBdr>
            <w:top w:val="none" w:sz="0" w:space="0" w:color="auto"/>
            <w:left w:val="none" w:sz="0" w:space="0" w:color="auto"/>
            <w:bottom w:val="none" w:sz="0" w:space="0" w:color="auto"/>
            <w:right w:val="none" w:sz="0" w:space="0" w:color="auto"/>
          </w:divBdr>
        </w:div>
        <w:div w:id="1138381452">
          <w:marLeft w:val="0"/>
          <w:marRight w:val="0"/>
          <w:marTop w:val="0"/>
          <w:marBottom w:val="0"/>
          <w:divBdr>
            <w:top w:val="none" w:sz="0" w:space="0" w:color="auto"/>
            <w:left w:val="none" w:sz="0" w:space="0" w:color="auto"/>
            <w:bottom w:val="none" w:sz="0" w:space="0" w:color="auto"/>
            <w:right w:val="none" w:sz="0" w:space="0" w:color="auto"/>
          </w:divBdr>
        </w:div>
        <w:div w:id="1653483837">
          <w:marLeft w:val="0"/>
          <w:marRight w:val="0"/>
          <w:marTop w:val="0"/>
          <w:marBottom w:val="0"/>
          <w:divBdr>
            <w:top w:val="none" w:sz="0" w:space="0" w:color="auto"/>
            <w:left w:val="none" w:sz="0" w:space="0" w:color="auto"/>
            <w:bottom w:val="none" w:sz="0" w:space="0" w:color="auto"/>
            <w:right w:val="none" w:sz="0" w:space="0" w:color="auto"/>
          </w:divBdr>
        </w:div>
      </w:divsChild>
    </w:div>
    <w:div w:id="269700129">
      <w:bodyDiv w:val="1"/>
      <w:marLeft w:val="0"/>
      <w:marRight w:val="0"/>
      <w:marTop w:val="0"/>
      <w:marBottom w:val="0"/>
      <w:divBdr>
        <w:top w:val="none" w:sz="0" w:space="0" w:color="auto"/>
        <w:left w:val="none" w:sz="0" w:space="0" w:color="auto"/>
        <w:bottom w:val="none" w:sz="0" w:space="0" w:color="auto"/>
        <w:right w:val="none" w:sz="0" w:space="0" w:color="auto"/>
      </w:divBdr>
    </w:div>
    <w:div w:id="408889172">
      <w:bodyDiv w:val="1"/>
      <w:marLeft w:val="60"/>
      <w:marRight w:val="60"/>
      <w:marTop w:val="60"/>
      <w:marBottom w:val="15"/>
      <w:divBdr>
        <w:top w:val="none" w:sz="0" w:space="0" w:color="auto"/>
        <w:left w:val="none" w:sz="0" w:space="0" w:color="auto"/>
        <w:bottom w:val="none" w:sz="0" w:space="0" w:color="auto"/>
        <w:right w:val="none" w:sz="0" w:space="0" w:color="auto"/>
      </w:divBdr>
      <w:divsChild>
        <w:div w:id="653533282">
          <w:marLeft w:val="0"/>
          <w:marRight w:val="0"/>
          <w:marTop w:val="0"/>
          <w:marBottom w:val="0"/>
          <w:divBdr>
            <w:top w:val="none" w:sz="0" w:space="0" w:color="auto"/>
            <w:left w:val="none" w:sz="0" w:space="0" w:color="auto"/>
            <w:bottom w:val="none" w:sz="0" w:space="0" w:color="auto"/>
            <w:right w:val="none" w:sz="0" w:space="0" w:color="auto"/>
          </w:divBdr>
        </w:div>
        <w:div w:id="764032585">
          <w:marLeft w:val="0"/>
          <w:marRight w:val="0"/>
          <w:marTop w:val="0"/>
          <w:marBottom w:val="0"/>
          <w:divBdr>
            <w:top w:val="none" w:sz="0" w:space="0" w:color="auto"/>
            <w:left w:val="none" w:sz="0" w:space="0" w:color="auto"/>
            <w:bottom w:val="none" w:sz="0" w:space="0" w:color="auto"/>
            <w:right w:val="none" w:sz="0" w:space="0" w:color="auto"/>
          </w:divBdr>
        </w:div>
        <w:div w:id="1894807010">
          <w:marLeft w:val="0"/>
          <w:marRight w:val="0"/>
          <w:marTop w:val="0"/>
          <w:marBottom w:val="0"/>
          <w:divBdr>
            <w:top w:val="none" w:sz="0" w:space="0" w:color="auto"/>
            <w:left w:val="none" w:sz="0" w:space="0" w:color="auto"/>
            <w:bottom w:val="none" w:sz="0" w:space="0" w:color="auto"/>
            <w:right w:val="none" w:sz="0" w:space="0" w:color="auto"/>
          </w:divBdr>
        </w:div>
      </w:divsChild>
    </w:div>
    <w:div w:id="456143668">
      <w:bodyDiv w:val="1"/>
      <w:marLeft w:val="60"/>
      <w:marRight w:val="60"/>
      <w:marTop w:val="60"/>
      <w:marBottom w:val="15"/>
      <w:divBdr>
        <w:top w:val="none" w:sz="0" w:space="0" w:color="auto"/>
        <w:left w:val="none" w:sz="0" w:space="0" w:color="auto"/>
        <w:bottom w:val="none" w:sz="0" w:space="0" w:color="auto"/>
        <w:right w:val="none" w:sz="0" w:space="0" w:color="auto"/>
      </w:divBdr>
      <w:divsChild>
        <w:div w:id="1297375293">
          <w:marLeft w:val="0"/>
          <w:marRight w:val="0"/>
          <w:marTop w:val="0"/>
          <w:marBottom w:val="0"/>
          <w:divBdr>
            <w:top w:val="none" w:sz="0" w:space="0" w:color="auto"/>
            <w:left w:val="none" w:sz="0" w:space="0" w:color="auto"/>
            <w:bottom w:val="none" w:sz="0" w:space="0" w:color="auto"/>
            <w:right w:val="none" w:sz="0" w:space="0" w:color="auto"/>
          </w:divBdr>
        </w:div>
      </w:divsChild>
    </w:div>
    <w:div w:id="589392900">
      <w:bodyDiv w:val="1"/>
      <w:marLeft w:val="0"/>
      <w:marRight w:val="0"/>
      <w:marTop w:val="0"/>
      <w:marBottom w:val="0"/>
      <w:divBdr>
        <w:top w:val="none" w:sz="0" w:space="0" w:color="auto"/>
        <w:left w:val="none" w:sz="0" w:space="0" w:color="auto"/>
        <w:bottom w:val="none" w:sz="0" w:space="0" w:color="auto"/>
        <w:right w:val="none" w:sz="0" w:space="0" w:color="auto"/>
      </w:divBdr>
      <w:divsChild>
        <w:div w:id="1025600277">
          <w:marLeft w:val="0"/>
          <w:marRight w:val="0"/>
          <w:marTop w:val="0"/>
          <w:marBottom w:val="0"/>
          <w:divBdr>
            <w:top w:val="none" w:sz="0" w:space="0" w:color="auto"/>
            <w:left w:val="none" w:sz="0" w:space="0" w:color="auto"/>
            <w:bottom w:val="none" w:sz="0" w:space="0" w:color="auto"/>
            <w:right w:val="none" w:sz="0" w:space="0" w:color="auto"/>
          </w:divBdr>
        </w:div>
      </w:divsChild>
    </w:div>
    <w:div w:id="721638601">
      <w:bodyDiv w:val="1"/>
      <w:marLeft w:val="60"/>
      <w:marRight w:val="60"/>
      <w:marTop w:val="60"/>
      <w:marBottom w:val="15"/>
      <w:divBdr>
        <w:top w:val="none" w:sz="0" w:space="0" w:color="auto"/>
        <w:left w:val="none" w:sz="0" w:space="0" w:color="auto"/>
        <w:bottom w:val="none" w:sz="0" w:space="0" w:color="auto"/>
        <w:right w:val="none" w:sz="0" w:space="0" w:color="auto"/>
      </w:divBdr>
      <w:divsChild>
        <w:div w:id="1277758673">
          <w:marLeft w:val="0"/>
          <w:marRight w:val="0"/>
          <w:marTop w:val="0"/>
          <w:marBottom w:val="0"/>
          <w:divBdr>
            <w:top w:val="none" w:sz="0" w:space="0" w:color="auto"/>
            <w:left w:val="none" w:sz="0" w:space="0" w:color="auto"/>
            <w:bottom w:val="none" w:sz="0" w:space="0" w:color="auto"/>
            <w:right w:val="none" w:sz="0" w:space="0" w:color="auto"/>
          </w:divBdr>
          <w:divsChild>
            <w:div w:id="1466894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020045">
      <w:bodyDiv w:val="1"/>
      <w:marLeft w:val="60"/>
      <w:marRight w:val="60"/>
      <w:marTop w:val="60"/>
      <w:marBottom w:val="15"/>
      <w:divBdr>
        <w:top w:val="none" w:sz="0" w:space="0" w:color="auto"/>
        <w:left w:val="none" w:sz="0" w:space="0" w:color="auto"/>
        <w:bottom w:val="none" w:sz="0" w:space="0" w:color="auto"/>
        <w:right w:val="none" w:sz="0" w:space="0" w:color="auto"/>
      </w:divBdr>
      <w:divsChild>
        <w:div w:id="2115438957">
          <w:marLeft w:val="0"/>
          <w:marRight w:val="0"/>
          <w:marTop w:val="0"/>
          <w:marBottom w:val="0"/>
          <w:divBdr>
            <w:top w:val="none" w:sz="0" w:space="0" w:color="auto"/>
            <w:left w:val="none" w:sz="0" w:space="0" w:color="auto"/>
            <w:bottom w:val="none" w:sz="0" w:space="0" w:color="auto"/>
            <w:right w:val="none" w:sz="0" w:space="0" w:color="auto"/>
          </w:divBdr>
        </w:div>
      </w:divsChild>
    </w:div>
    <w:div w:id="844789239">
      <w:bodyDiv w:val="1"/>
      <w:marLeft w:val="60"/>
      <w:marRight w:val="60"/>
      <w:marTop w:val="60"/>
      <w:marBottom w:val="15"/>
      <w:divBdr>
        <w:top w:val="none" w:sz="0" w:space="0" w:color="auto"/>
        <w:left w:val="none" w:sz="0" w:space="0" w:color="auto"/>
        <w:bottom w:val="none" w:sz="0" w:space="0" w:color="auto"/>
        <w:right w:val="none" w:sz="0" w:space="0" w:color="auto"/>
      </w:divBdr>
      <w:divsChild>
        <w:div w:id="205679691">
          <w:marLeft w:val="0"/>
          <w:marRight w:val="0"/>
          <w:marTop w:val="0"/>
          <w:marBottom w:val="0"/>
          <w:divBdr>
            <w:top w:val="none" w:sz="0" w:space="0" w:color="auto"/>
            <w:left w:val="none" w:sz="0" w:space="0" w:color="auto"/>
            <w:bottom w:val="none" w:sz="0" w:space="0" w:color="auto"/>
            <w:right w:val="none" w:sz="0" w:space="0" w:color="auto"/>
          </w:divBdr>
        </w:div>
      </w:divsChild>
    </w:div>
    <w:div w:id="883298713">
      <w:bodyDiv w:val="1"/>
      <w:marLeft w:val="60"/>
      <w:marRight w:val="60"/>
      <w:marTop w:val="60"/>
      <w:marBottom w:val="15"/>
      <w:divBdr>
        <w:top w:val="none" w:sz="0" w:space="0" w:color="auto"/>
        <w:left w:val="none" w:sz="0" w:space="0" w:color="auto"/>
        <w:bottom w:val="none" w:sz="0" w:space="0" w:color="auto"/>
        <w:right w:val="none" w:sz="0" w:space="0" w:color="auto"/>
      </w:divBdr>
      <w:divsChild>
        <w:div w:id="557938681">
          <w:marLeft w:val="720"/>
          <w:marRight w:val="0"/>
          <w:marTop w:val="0"/>
          <w:marBottom w:val="0"/>
          <w:divBdr>
            <w:top w:val="none" w:sz="0" w:space="0" w:color="auto"/>
            <w:left w:val="none" w:sz="0" w:space="0" w:color="auto"/>
            <w:bottom w:val="none" w:sz="0" w:space="0" w:color="auto"/>
            <w:right w:val="none" w:sz="0" w:space="0" w:color="auto"/>
          </w:divBdr>
        </w:div>
        <w:div w:id="1272472447">
          <w:marLeft w:val="720"/>
          <w:marRight w:val="0"/>
          <w:marTop w:val="0"/>
          <w:marBottom w:val="0"/>
          <w:divBdr>
            <w:top w:val="none" w:sz="0" w:space="0" w:color="auto"/>
            <w:left w:val="none" w:sz="0" w:space="0" w:color="auto"/>
            <w:bottom w:val="none" w:sz="0" w:space="0" w:color="auto"/>
            <w:right w:val="none" w:sz="0" w:space="0" w:color="auto"/>
          </w:divBdr>
        </w:div>
      </w:divsChild>
    </w:div>
    <w:div w:id="904678516">
      <w:bodyDiv w:val="1"/>
      <w:marLeft w:val="60"/>
      <w:marRight w:val="60"/>
      <w:marTop w:val="60"/>
      <w:marBottom w:val="15"/>
      <w:divBdr>
        <w:top w:val="none" w:sz="0" w:space="0" w:color="auto"/>
        <w:left w:val="none" w:sz="0" w:space="0" w:color="auto"/>
        <w:bottom w:val="none" w:sz="0" w:space="0" w:color="auto"/>
        <w:right w:val="none" w:sz="0" w:space="0" w:color="auto"/>
      </w:divBdr>
      <w:divsChild>
        <w:div w:id="687414359">
          <w:marLeft w:val="0"/>
          <w:marRight w:val="0"/>
          <w:marTop w:val="0"/>
          <w:marBottom w:val="0"/>
          <w:divBdr>
            <w:top w:val="none" w:sz="0" w:space="0" w:color="auto"/>
            <w:left w:val="none" w:sz="0" w:space="0" w:color="auto"/>
            <w:bottom w:val="none" w:sz="0" w:space="0" w:color="auto"/>
            <w:right w:val="none" w:sz="0" w:space="0" w:color="auto"/>
          </w:divBdr>
        </w:div>
      </w:divsChild>
    </w:div>
    <w:div w:id="918635051">
      <w:bodyDiv w:val="1"/>
      <w:marLeft w:val="60"/>
      <w:marRight w:val="60"/>
      <w:marTop w:val="60"/>
      <w:marBottom w:val="15"/>
      <w:divBdr>
        <w:top w:val="none" w:sz="0" w:space="0" w:color="auto"/>
        <w:left w:val="none" w:sz="0" w:space="0" w:color="auto"/>
        <w:bottom w:val="none" w:sz="0" w:space="0" w:color="auto"/>
        <w:right w:val="none" w:sz="0" w:space="0" w:color="auto"/>
      </w:divBdr>
      <w:divsChild>
        <w:div w:id="845633290">
          <w:marLeft w:val="0"/>
          <w:marRight w:val="0"/>
          <w:marTop w:val="0"/>
          <w:marBottom w:val="0"/>
          <w:divBdr>
            <w:top w:val="none" w:sz="0" w:space="0" w:color="auto"/>
            <w:left w:val="none" w:sz="0" w:space="0" w:color="auto"/>
            <w:bottom w:val="none" w:sz="0" w:space="0" w:color="auto"/>
            <w:right w:val="none" w:sz="0" w:space="0" w:color="auto"/>
          </w:divBdr>
        </w:div>
      </w:divsChild>
    </w:div>
    <w:div w:id="931545990">
      <w:bodyDiv w:val="1"/>
      <w:marLeft w:val="60"/>
      <w:marRight w:val="60"/>
      <w:marTop w:val="60"/>
      <w:marBottom w:val="15"/>
      <w:divBdr>
        <w:top w:val="none" w:sz="0" w:space="0" w:color="auto"/>
        <w:left w:val="none" w:sz="0" w:space="0" w:color="auto"/>
        <w:bottom w:val="none" w:sz="0" w:space="0" w:color="auto"/>
        <w:right w:val="none" w:sz="0" w:space="0" w:color="auto"/>
      </w:divBdr>
      <w:divsChild>
        <w:div w:id="503860014">
          <w:marLeft w:val="0"/>
          <w:marRight w:val="0"/>
          <w:marTop w:val="0"/>
          <w:marBottom w:val="0"/>
          <w:divBdr>
            <w:top w:val="none" w:sz="0" w:space="0" w:color="auto"/>
            <w:left w:val="none" w:sz="0" w:space="0" w:color="auto"/>
            <w:bottom w:val="none" w:sz="0" w:space="0" w:color="auto"/>
            <w:right w:val="none" w:sz="0" w:space="0" w:color="auto"/>
          </w:divBdr>
        </w:div>
        <w:div w:id="1643777272">
          <w:marLeft w:val="0"/>
          <w:marRight w:val="0"/>
          <w:marTop w:val="0"/>
          <w:marBottom w:val="0"/>
          <w:divBdr>
            <w:top w:val="none" w:sz="0" w:space="0" w:color="auto"/>
            <w:left w:val="none" w:sz="0" w:space="0" w:color="auto"/>
            <w:bottom w:val="none" w:sz="0" w:space="0" w:color="auto"/>
            <w:right w:val="none" w:sz="0" w:space="0" w:color="auto"/>
          </w:divBdr>
        </w:div>
      </w:divsChild>
    </w:div>
    <w:div w:id="951548510">
      <w:bodyDiv w:val="1"/>
      <w:marLeft w:val="60"/>
      <w:marRight w:val="60"/>
      <w:marTop w:val="60"/>
      <w:marBottom w:val="15"/>
      <w:divBdr>
        <w:top w:val="none" w:sz="0" w:space="0" w:color="auto"/>
        <w:left w:val="none" w:sz="0" w:space="0" w:color="auto"/>
        <w:bottom w:val="none" w:sz="0" w:space="0" w:color="auto"/>
        <w:right w:val="none" w:sz="0" w:space="0" w:color="auto"/>
      </w:divBdr>
      <w:divsChild>
        <w:div w:id="818232697">
          <w:marLeft w:val="0"/>
          <w:marRight w:val="0"/>
          <w:marTop w:val="0"/>
          <w:marBottom w:val="0"/>
          <w:divBdr>
            <w:top w:val="none" w:sz="0" w:space="0" w:color="auto"/>
            <w:left w:val="none" w:sz="0" w:space="0" w:color="auto"/>
            <w:bottom w:val="none" w:sz="0" w:space="0" w:color="auto"/>
            <w:right w:val="none" w:sz="0" w:space="0" w:color="auto"/>
          </w:divBdr>
        </w:div>
        <w:div w:id="883907662">
          <w:marLeft w:val="0"/>
          <w:marRight w:val="0"/>
          <w:marTop w:val="0"/>
          <w:marBottom w:val="0"/>
          <w:divBdr>
            <w:top w:val="none" w:sz="0" w:space="0" w:color="auto"/>
            <w:left w:val="none" w:sz="0" w:space="0" w:color="auto"/>
            <w:bottom w:val="none" w:sz="0" w:space="0" w:color="auto"/>
            <w:right w:val="none" w:sz="0" w:space="0" w:color="auto"/>
          </w:divBdr>
        </w:div>
        <w:div w:id="1126923007">
          <w:marLeft w:val="0"/>
          <w:marRight w:val="0"/>
          <w:marTop w:val="0"/>
          <w:marBottom w:val="0"/>
          <w:divBdr>
            <w:top w:val="none" w:sz="0" w:space="0" w:color="auto"/>
            <w:left w:val="none" w:sz="0" w:space="0" w:color="auto"/>
            <w:bottom w:val="none" w:sz="0" w:space="0" w:color="auto"/>
            <w:right w:val="none" w:sz="0" w:space="0" w:color="auto"/>
          </w:divBdr>
        </w:div>
        <w:div w:id="1425567864">
          <w:marLeft w:val="0"/>
          <w:marRight w:val="0"/>
          <w:marTop w:val="0"/>
          <w:marBottom w:val="0"/>
          <w:divBdr>
            <w:top w:val="none" w:sz="0" w:space="0" w:color="auto"/>
            <w:left w:val="none" w:sz="0" w:space="0" w:color="auto"/>
            <w:bottom w:val="none" w:sz="0" w:space="0" w:color="auto"/>
            <w:right w:val="none" w:sz="0" w:space="0" w:color="auto"/>
          </w:divBdr>
        </w:div>
        <w:div w:id="1513492559">
          <w:marLeft w:val="0"/>
          <w:marRight w:val="0"/>
          <w:marTop w:val="0"/>
          <w:marBottom w:val="0"/>
          <w:divBdr>
            <w:top w:val="none" w:sz="0" w:space="0" w:color="auto"/>
            <w:left w:val="none" w:sz="0" w:space="0" w:color="auto"/>
            <w:bottom w:val="none" w:sz="0" w:space="0" w:color="auto"/>
            <w:right w:val="none" w:sz="0" w:space="0" w:color="auto"/>
          </w:divBdr>
        </w:div>
      </w:divsChild>
    </w:div>
    <w:div w:id="994989768">
      <w:bodyDiv w:val="1"/>
      <w:marLeft w:val="60"/>
      <w:marRight w:val="60"/>
      <w:marTop w:val="60"/>
      <w:marBottom w:val="15"/>
      <w:divBdr>
        <w:top w:val="none" w:sz="0" w:space="0" w:color="auto"/>
        <w:left w:val="none" w:sz="0" w:space="0" w:color="auto"/>
        <w:bottom w:val="none" w:sz="0" w:space="0" w:color="auto"/>
        <w:right w:val="none" w:sz="0" w:space="0" w:color="auto"/>
      </w:divBdr>
      <w:divsChild>
        <w:div w:id="61831240">
          <w:marLeft w:val="0"/>
          <w:marRight w:val="0"/>
          <w:marTop w:val="0"/>
          <w:marBottom w:val="0"/>
          <w:divBdr>
            <w:top w:val="none" w:sz="0" w:space="0" w:color="auto"/>
            <w:left w:val="none" w:sz="0" w:space="0" w:color="auto"/>
            <w:bottom w:val="none" w:sz="0" w:space="0" w:color="auto"/>
            <w:right w:val="none" w:sz="0" w:space="0" w:color="auto"/>
          </w:divBdr>
        </w:div>
        <w:div w:id="113717680">
          <w:marLeft w:val="0"/>
          <w:marRight w:val="0"/>
          <w:marTop w:val="0"/>
          <w:marBottom w:val="0"/>
          <w:divBdr>
            <w:top w:val="none" w:sz="0" w:space="0" w:color="auto"/>
            <w:left w:val="none" w:sz="0" w:space="0" w:color="auto"/>
            <w:bottom w:val="none" w:sz="0" w:space="0" w:color="auto"/>
            <w:right w:val="none" w:sz="0" w:space="0" w:color="auto"/>
          </w:divBdr>
        </w:div>
        <w:div w:id="293798875">
          <w:marLeft w:val="0"/>
          <w:marRight w:val="0"/>
          <w:marTop w:val="0"/>
          <w:marBottom w:val="0"/>
          <w:divBdr>
            <w:top w:val="none" w:sz="0" w:space="0" w:color="auto"/>
            <w:left w:val="none" w:sz="0" w:space="0" w:color="auto"/>
            <w:bottom w:val="none" w:sz="0" w:space="0" w:color="auto"/>
            <w:right w:val="none" w:sz="0" w:space="0" w:color="auto"/>
          </w:divBdr>
        </w:div>
      </w:divsChild>
    </w:div>
    <w:div w:id="1185053785">
      <w:bodyDiv w:val="1"/>
      <w:marLeft w:val="60"/>
      <w:marRight w:val="60"/>
      <w:marTop w:val="60"/>
      <w:marBottom w:val="15"/>
      <w:divBdr>
        <w:top w:val="none" w:sz="0" w:space="0" w:color="auto"/>
        <w:left w:val="none" w:sz="0" w:space="0" w:color="auto"/>
        <w:bottom w:val="none" w:sz="0" w:space="0" w:color="auto"/>
        <w:right w:val="none" w:sz="0" w:space="0" w:color="auto"/>
      </w:divBdr>
      <w:divsChild>
        <w:div w:id="1322737696">
          <w:marLeft w:val="0"/>
          <w:marRight w:val="0"/>
          <w:marTop w:val="0"/>
          <w:marBottom w:val="0"/>
          <w:divBdr>
            <w:top w:val="none" w:sz="0" w:space="0" w:color="auto"/>
            <w:left w:val="none" w:sz="0" w:space="0" w:color="auto"/>
            <w:bottom w:val="none" w:sz="0" w:space="0" w:color="auto"/>
            <w:right w:val="none" w:sz="0" w:space="0" w:color="auto"/>
          </w:divBdr>
        </w:div>
      </w:divsChild>
    </w:div>
    <w:div w:id="1186021924">
      <w:bodyDiv w:val="1"/>
      <w:marLeft w:val="0"/>
      <w:marRight w:val="0"/>
      <w:marTop w:val="0"/>
      <w:marBottom w:val="0"/>
      <w:divBdr>
        <w:top w:val="none" w:sz="0" w:space="0" w:color="auto"/>
        <w:left w:val="none" w:sz="0" w:space="0" w:color="auto"/>
        <w:bottom w:val="none" w:sz="0" w:space="0" w:color="auto"/>
        <w:right w:val="none" w:sz="0" w:space="0" w:color="auto"/>
      </w:divBdr>
      <w:divsChild>
        <w:div w:id="1857577385">
          <w:marLeft w:val="0"/>
          <w:marRight w:val="0"/>
          <w:marTop w:val="0"/>
          <w:marBottom w:val="0"/>
          <w:divBdr>
            <w:top w:val="none" w:sz="0" w:space="0" w:color="auto"/>
            <w:left w:val="none" w:sz="0" w:space="0" w:color="auto"/>
            <w:bottom w:val="none" w:sz="0" w:space="0" w:color="auto"/>
            <w:right w:val="none" w:sz="0" w:space="0" w:color="auto"/>
          </w:divBdr>
        </w:div>
      </w:divsChild>
    </w:div>
    <w:div w:id="1193305860">
      <w:bodyDiv w:val="1"/>
      <w:marLeft w:val="60"/>
      <w:marRight w:val="60"/>
      <w:marTop w:val="60"/>
      <w:marBottom w:val="15"/>
      <w:divBdr>
        <w:top w:val="none" w:sz="0" w:space="0" w:color="auto"/>
        <w:left w:val="none" w:sz="0" w:space="0" w:color="auto"/>
        <w:bottom w:val="none" w:sz="0" w:space="0" w:color="auto"/>
        <w:right w:val="none" w:sz="0" w:space="0" w:color="auto"/>
      </w:divBdr>
      <w:divsChild>
        <w:div w:id="15355177">
          <w:marLeft w:val="0"/>
          <w:marRight w:val="0"/>
          <w:marTop w:val="0"/>
          <w:marBottom w:val="0"/>
          <w:divBdr>
            <w:top w:val="none" w:sz="0" w:space="0" w:color="auto"/>
            <w:left w:val="none" w:sz="0" w:space="0" w:color="auto"/>
            <w:bottom w:val="none" w:sz="0" w:space="0" w:color="auto"/>
            <w:right w:val="none" w:sz="0" w:space="0" w:color="auto"/>
          </w:divBdr>
        </w:div>
      </w:divsChild>
    </w:div>
    <w:div w:id="1265769940">
      <w:bodyDiv w:val="1"/>
      <w:marLeft w:val="60"/>
      <w:marRight w:val="60"/>
      <w:marTop w:val="60"/>
      <w:marBottom w:val="15"/>
      <w:divBdr>
        <w:top w:val="none" w:sz="0" w:space="0" w:color="auto"/>
        <w:left w:val="none" w:sz="0" w:space="0" w:color="auto"/>
        <w:bottom w:val="none" w:sz="0" w:space="0" w:color="auto"/>
        <w:right w:val="none" w:sz="0" w:space="0" w:color="auto"/>
      </w:divBdr>
      <w:divsChild>
        <w:div w:id="1047413016">
          <w:marLeft w:val="0"/>
          <w:marRight w:val="0"/>
          <w:marTop w:val="0"/>
          <w:marBottom w:val="0"/>
          <w:divBdr>
            <w:top w:val="none" w:sz="0" w:space="0" w:color="auto"/>
            <w:left w:val="none" w:sz="0" w:space="0" w:color="auto"/>
            <w:bottom w:val="none" w:sz="0" w:space="0" w:color="auto"/>
            <w:right w:val="none" w:sz="0" w:space="0" w:color="auto"/>
          </w:divBdr>
        </w:div>
      </w:divsChild>
    </w:div>
    <w:div w:id="1284463366">
      <w:bodyDiv w:val="1"/>
      <w:marLeft w:val="0"/>
      <w:marRight w:val="0"/>
      <w:marTop w:val="0"/>
      <w:marBottom w:val="0"/>
      <w:divBdr>
        <w:top w:val="none" w:sz="0" w:space="0" w:color="auto"/>
        <w:left w:val="none" w:sz="0" w:space="0" w:color="auto"/>
        <w:bottom w:val="none" w:sz="0" w:space="0" w:color="auto"/>
        <w:right w:val="none" w:sz="0" w:space="0" w:color="auto"/>
      </w:divBdr>
      <w:divsChild>
        <w:div w:id="1393964685">
          <w:marLeft w:val="0"/>
          <w:marRight w:val="0"/>
          <w:marTop w:val="0"/>
          <w:marBottom w:val="0"/>
          <w:divBdr>
            <w:top w:val="none" w:sz="0" w:space="0" w:color="auto"/>
            <w:left w:val="none" w:sz="0" w:space="0" w:color="auto"/>
            <w:bottom w:val="none" w:sz="0" w:space="0" w:color="auto"/>
            <w:right w:val="none" w:sz="0" w:space="0" w:color="auto"/>
          </w:divBdr>
          <w:divsChild>
            <w:div w:id="1566404568">
              <w:marLeft w:val="3195"/>
              <w:marRight w:val="225"/>
              <w:marTop w:val="0"/>
              <w:marBottom w:val="0"/>
              <w:divBdr>
                <w:top w:val="none" w:sz="0" w:space="0" w:color="auto"/>
                <w:left w:val="none" w:sz="0" w:space="0" w:color="auto"/>
                <w:bottom w:val="none" w:sz="0" w:space="0" w:color="auto"/>
                <w:right w:val="none" w:sz="0" w:space="0" w:color="auto"/>
              </w:divBdr>
              <w:divsChild>
                <w:div w:id="30348765">
                  <w:marLeft w:val="0"/>
                  <w:marRight w:val="0"/>
                  <w:marTop w:val="0"/>
                  <w:marBottom w:val="0"/>
                  <w:divBdr>
                    <w:top w:val="none" w:sz="0" w:space="0" w:color="auto"/>
                    <w:left w:val="none" w:sz="0" w:space="0" w:color="auto"/>
                    <w:bottom w:val="none" w:sz="0" w:space="0" w:color="auto"/>
                    <w:right w:val="none" w:sz="0" w:space="0" w:color="auto"/>
                  </w:divBdr>
                  <w:divsChild>
                    <w:div w:id="1171139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7537932">
      <w:bodyDiv w:val="1"/>
      <w:marLeft w:val="60"/>
      <w:marRight w:val="60"/>
      <w:marTop w:val="60"/>
      <w:marBottom w:val="15"/>
      <w:divBdr>
        <w:top w:val="none" w:sz="0" w:space="0" w:color="auto"/>
        <w:left w:val="none" w:sz="0" w:space="0" w:color="auto"/>
        <w:bottom w:val="none" w:sz="0" w:space="0" w:color="auto"/>
        <w:right w:val="none" w:sz="0" w:space="0" w:color="auto"/>
      </w:divBdr>
      <w:divsChild>
        <w:div w:id="1606116097">
          <w:marLeft w:val="0"/>
          <w:marRight w:val="0"/>
          <w:marTop w:val="0"/>
          <w:marBottom w:val="0"/>
          <w:divBdr>
            <w:top w:val="none" w:sz="0" w:space="0" w:color="auto"/>
            <w:left w:val="none" w:sz="0" w:space="0" w:color="auto"/>
            <w:bottom w:val="none" w:sz="0" w:space="0" w:color="auto"/>
            <w:right w:val="none" w:sz="0" w:space="0" w:color="auto"/>
          </w:divBdr>
        </w:div>
      </w:divsChild>
    </w:div>
    <w:div w:id="1372921291">
      <w:bodyDiv w:val="1"/>
      <w:marLeft w:val="60"/>
      <w:marRight w:val="60"/>
      <w:marTop w:val="60"/>
      <w:marBottom w:val="15"/>
      <w:divBdr>
        <w:top w:val="none" w:sz="0" w:space="0" w:color="auto"/>
        <w:left w:val="none" w:sz="0" w:space="0" w:color="auto"/>
        <w:bottom w:val="none" w:sz="0" w:space="0" w:color="auto"/>
        <w:right w:val="none" w:sz="0" w:space="0" w:color="auto"/>
      </w:divBdr>
    </w:div>
    <w:div w:id="1492715762">
      <w:bodyDiv w:val="1"/>
      <w:marLeft w:val="60"/>
      <w:marRight w:val="60"/>
      <w:marTop w:val="60"/>
      <w:marBottom w:val="15"/>
      <w:divBdr>
        <w:top w:val="none" w:sz="0" w:space="0" w:color="auto"/>
        <w:left w:val="none" w:sz="0" w:space="0" w:color="auto"/>
        <w:bottom w:val="none" w:sz="0" w:space="0" w:color="auto"/>
        <w:right w:val="none" w:sz="0" w:space="0" w:color="auto"/>
      </w:divBdr>
      <w:divsChild>
        <w:div w:id="2131585154">
          <w:marLeft w:val="0"/>
          <w:marRight w:val="0"/>
          <w:marTop w:val="0"/>
          <w:marBottom w:val="0"/>
          <w:divBdr>
            <w:top w:val="none" w:sz="0" w:space="0" w:color="auto"/>
            <w:left w:val="none" w:sz="0" w:space="0" w:color="auto"/>
            <w:bottom w:val="none" w:sz="0" w:space="0" w:color="auto"/>
            <w:right w:val="none" w:sz="0" w:space="0" w:color="auto"/>
          </w:divBdr>
          <w:divsChild>
            <w:div w:id="1084297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1921">
      <w:bodyDiv w:val="1"/>
      <w:marLeft w:val="60"/>
      <w:marRight w:val="60"/>
      <w:marTop w:val="60"/>
      <w:marBottom w:val="15"/>
      <w:divBdr>
        <w:top w:val="none" w:sz="0" w:space="0" w:color="auto"/>
        <w:left w:val="none" w:sz="0" w:space="0" w:color="auto"/>
        <w:bottom w:val="none" w:sz="0" w:space="0" w:color="auto"/>
        <w:right w:val="none" w:sz="0" w:space="0" w:color="auto"/>
      </w:divBdr>
      <w:divsChild>
        <w:div w:id="74713084">
          <w:marLeft w:val="0"/>
          <w:marRight w:val="0"/>
          <w:marTop w:val="0"/>
          <w:marBottom w:val="0"/>
          <w:divBdr>
            <w:top w:val="none" w:sz="0" w:space="0" w:color="auto"/>
            <w:left w:val="none" w:sz="0" w:space="0" w:color="auto"/>
            <w:bottom w:val="none" w:sz="0" w:space="0" w:color="auto"/>
            <w:right w:val="none" w:sz="0" w:space="0" w:color="auto"/>
          </w:divBdr>
        </w:div>
        <w:div w:id="1623069660">
          <w:marLeft w:val="0"/>
          <w:marRight w:val="0"/>
          <w:marTop w:val="0"/>
          <w:marBottom w:val="0"/>
          <w:divBdr>
            <w:top w:val="none" w:sz="0" w:space="0" w:color="auto"/>
            <w:left w:val="none" w:sz="0" w:space="0" w:color="auto"/>
            <w:bottom w:val="none" w:sz="0" w:space="0" w:color="auto"/>
            <w:right w:val="none" w:sz="0" w:space="0" w:color="auto"/>
          </w:divBdr>
        </w:div>
        <w:div w:id="1814103283">
          <w:marLeft w:val="0"/>
          <w:marRight w:val="0"/>
          <w:marTop w:val="0"/>
          <w:marBottom w:val="0"/>
          <w:divBdr>
            <w:top w:val="none" w:sz="0" w:space="0" w:color="auto"/>
            <w:left w:val="none" w:sz="0" w:space="0" w:color="auto"/>
            <w:bottom w:val="none" w:sz="0" w:space="0" w:color="auto"/>
            <w:right w:val="none" w:sz="0" w:space="0" w:color="auto"/>
          </w:divBdr>
        </w:div>
      </w:divsChild>
    </w:div>
    <w:div w:id="1557930743">
      <w:bodyDiv w:val="1"/>
      <w:marLeft w:val="0"/>
      <w:marRight w:val="0"/>
      <w:marTop w:val="0"/>
      <w:marBottom w:val="0"/>
      <w:divBdr>
        <w:top w:val="none" w:sz="0" w:space="0" w:color="auto"/>
        <w:left w:val="none" w:sz="0" w:space="0" w:color="auto"/>
        <w:bottom w:val="none" w:sz="0" w:space="0" w:color="auto"/>
        <w:right w:val="none" w:sz="0" w:space="0" w:color="auto"/>
      </w:divBdr>
      <w:divsChild>
        <w:div w:id="1480220474">
          <w:marLeft w:val="0"/>
          <w:marRight w:val="0"/>
          <w:marTop w:val="0"/>
          <w:marBottom w:val="0"/>
          <w:divBdr>
            <w:top w:val="none" w:sz="0" w:space="0" w:color="auto"/>
            <w:left w:val="none" w:sz="0" w:space="0" w:color="auto"/>
            <w:bottom w:val="none" w:sz="0" w:space="0" w:color="auto"/>
            <w:right w:val="none" w:sz="0" w:space="0" w:color="auto"/>
          </w:divBdr>
          <w:divsChild>
            <w:div w:id="2118063598">
              <w:marLeft w:val="3195"/>
              <w:marRight w:val="225"/>
              <w:marTop w:val="0"/>
              <w:marBottom w:val="0"/>
              <w:divBdr>
                <w:top w:val="none" w:sz="0" w:space="0" w:color="auto"/>
                <w:left w:val="none" w:sz="0" w:space="0" w:color="auto"/>
                <w:bottom w:val="none" w:sz="0" w:space="0" w:color="auto"/>
                <w:right w:val="none" w:sz="0" w:space="0" w:color="auto"/>
              </w:divBdr>
              <w:divsChild>
                <w:div w:id="388696478">
                  <w:marLeft w:val="0"/>
                  <w:marRight w:val="0"/>
                  <w:marTop w:val="0"/>
                  <w:marBottom w:val="0"/>
                  <w:divBdr>
                    <w:top w:val="none" w:sz="0" w:space="0" w:color="auto"/>
                    <w:left w:val="none" w:sz="0" w:space="0" w:color="auto"/>
                    <w:bottom w:val="none" w:sz="0" w:space="0" w:color="auto"/>
                    <w:right w:val="none" w:sz="0" w:space="0" w:color="auto"/>
                  </w:divBdr>
                  <w:divsChild>
                    <w:div w:id="60210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1860834">
      <w:bodyDiv w:val="1"/>
      <w:marLeft w:val="60"/>
      <w:marRight w:val="60"/>
      <w:marTop w:val="60"/>
      <w:marBottom w:val="15"/>
      <w:divBdr>
        <w:top w:val="none" w:sz="0" w:space="0" w:color="auto"/>
        <w:left w:val="none" w:sz="0" w:space="0" w:color="auto"/>
        <w:bottom w:val="none" w:sz="0" w:space="0" w:color="auto"/>
        <w:right w:val="none" w:sz="0" w:space="0" w:color="auto"/>
      </w:divBdr>
      <w:divsChild>
        <w:div w:id="1203395956">
          <w:marLeft w:val="0"/>
          <w:marRight w:val="0"/>
          <w:marTop w:val="0"/>
          <w:marBottom w:val="0"/>
          <w:divBdr>
            <w:top w:val="none" w:sz="0" w:space="0" w:color="auto"/>
            <w:left w:val="none" w:sz="0" w:space="0" w:color="auto"/>
            <w:bottom w:val="none" w:sz="0" w:space="0" w:color="auto"/>
            <w:right w:val="none" w:sz="0" w:space="0" w:color="auto"/>
          </w:divBdr>
        </w:div>
      </w:divsChild>
    </w:div>
    <w:div w:id="1655065304">
      <w:bodyDiv w:val="1"/>
      <w:marLeft w:val="60"/>
      <w:marRight w:val="60"/>
      <w:marTop w:val="60"/>
      <w:marBottom w:val="15"/>
      <w:divBdr>
        <w:top w:val="none" w:sz="0" w:space="0" w:color="auto"/>
        <w:left w:val="none" w:sz="0" w:space="0" w:color="auto"/>
        <w:bottom w:val="none" w:sz="0" w:space="0" w:color="auto"/>
        <w:right w:val="none" w:sz="0" w:space="0" w:color="auto"/>
      </w:divBdr>
      <w:divsChild>
        <w:div w:id="927884384">
          <w:marLeft w:val="0"/>
          <w:marRight w:val="0"/>
          <w:marTop w:val="0"/>
          <w:marBottom w:val="0"/>
          <w:divBdr>
            <w:top w:val="none" w:sz="0" w:space="0" w:color="auto"/>
            <w:left w:val="none" w:sz="0" w:space="0" w:color="auto"/>
            <w:bottom w:val="none" w:sz="0" w:space="0" w:color="auto"/>
            <w:right w:val="none" w:sz="0" w:space="0" w:color="auto"/>
          </w:divBdr>
        </w:div>
      </w:divsChild>
    </w:div>
    <w:div w:id="1715153198">
      <w:bodyDiv w:val="1"/>
      <w:marLeft w:val="60"/>
      <w:marRight w:val="60"/>
      <w:marTop w:val="60"/>
      <w:marBottom w:val="15"/>
      <w:divBdr>
        <w:top w:val="none" w:sz="0" w:space="0" w:color="auto"/>
        <w:left w:val="none" w:sz="0" w:space="0" w:color="auto"/>
        <w:bottom w:val="none" w:sz="0" w:space="0" w:color="auto"/>
        <w:right w:val="none" w:sz="0" w:space="0" w:color="auto"/>
      </w:divBdr>
      <w:divsChild>
        <w:div w:id="1310135617">
          <w:marLeft w:val="0"/>
          <w:marRight w:val="0"/>
          <w:marTop w:val="0"/>
          <w:marBottom w:val="0"/>
          <w:divBdr>
            <w:top w:val="none" w:sz="0" w:space="0" w:color="auto"/>
            <w:left w:val="none" w:sz="0" w:space="0" w:color="auto"/>
            <w:bottom w:val="none" w:sz="0" w:space="0" w:color="auto"/>
            <w:right w:val="none" w:sz="0" w:space="0" w:color="auto"/>
          </w:divBdr>
        </w:div>
      </w:divsChild>
    </w:div>
    <w:div w:id="1731999529">
      <w:bodyDiv w:val="1"/>
      <w:marLeft w:val="60"/>
      <w:marRight w:val="60"/>
      <w:marTop w:val="60"/>
      <w:marBottom w:val="15"/>
      <w:divBdr>
        <w:top w:val="none" w:sz="0" w:space="0" w:color="auto"/>
        <w:left w:val="none" w:sz="0" w:space="0" w:color="auto"/>
        <w:bottom w:val="none" w:sz="0" w:space="0" w:color="auto"/>
        <w:right w:val="none" w:sz="0" w:space="0" w:color="auto"/>
      </w:divBdr>
      <w:divsChild>
        <w:div w:id="659306011">
          <w:marLeft w:val="0"/>
          <w:marRight w:val="0"/>
          <w:marTop w:val="0"/>
          <w:marBottom w:val="0"/>
          <w:divBdr>
            <w:top w:val="none" w:sz="0" w:space="0" w:color="auto"/>
            <w:left w:val="none" w:sz="0" w:space="0" w:color="auto"/>
            <w:bottom w:val="none" w:sz="0" w:space="0" w:color="auto"/>
            <w:right w:val="none" w:sz="0" w:space="0" w:color="auto"/>
          </w:divBdr>
        </w:div>
        <w:div w:id="1028221829">
          <w:marLeft w:val="0"/>
          <w:marRight w:val="0"/>
          <w:marTop w:val="0"/>
          <w:marBottom w:val="0"/>
          <w:divBdr>
            <w:top w:val="none" w:sz="0" w:space="0" w:color="auto"/>
            <w:left w:val="none" w:sz="0" w:space="0" w:color="auto"/>
            <w:bottom w:val="none" w:sz="0" w:space="0" w:color="auto"/>
            <w:right w:val="none" w:sz="0" w:space="0" w:color="auto"/>
          </w:divBdr>
        </w:div>
        <w:div w:id="1721319546">
          <w:marLeft w:val="0"/>
          <w:marRight w:val="0"/>
          <w:marTop w:val="0"/>
          <w:marBottom w:val="0"/>
          <w:divBdr>
            <w:top w:val="none" w:sz="0" w:space="0" w:color="auto"/>
            <w:left w:val="none" w:sz="0" w:space="0" w:color="auto"/>
            <w:bottom w:val="none" w:sz="0" w:space="0" w:color="auto"/>
            <w:right w:val="none" w:sz="0" w:space="0" w:color="auto"/>
          </w:divBdr>
        </w:div>
      </w:divsChild>
    </w:div>
    <w:div w:id="2033679298">
      <w:bodyDiv w:val="1"/>
      <w:marLeft w:val="60"/>
      <w:marRight w:val="60"/>
      <w:marTop w:val="60"/>
      <w:marBottom w:val="15"/>
      <w:divBdr>
        <w:top w:val="none" w:sz="0" w:space="0" w:color="auto"/>
        <w:left w:val="none" w:sz="0" w:space="0" w:color="auto"/>
        <w:bottom w:val="none" w:sz="0" w:space="0" w:color="auto"/>
        <w:right w:val="none" w:sz="0" w:space="0" w:color="auto"/>
      </w:divBdr>
    </w:div>
    <w:div w:id="2047561818">
      <w:bodyDiv w:val="1"/>
      <w:marLeft w:val="60"/>
      <w:marRight w:val="60"/>
      <w:marTop w:val="60"/>
      <w:marBottom w:val="15"/>
      <w:divBdr>
        <w:top w:val="none" w:sz="0" w:space="0" w:color="auto"/>
        <w:left w:val="none" w:sz="0" w:space="0" w:color="auto"/>
        <w:bottom w:val="none" w:sz="0" w:space="0" w:color="auto"/>
        <w:right w:val="none" w:sz="0" w:space="0" w:color="auto"/>
      </w:divBdr>
      <w:divsChild>
        <w:div w:id="1238707850">
          <w:marLeft w:val="0"/>
          <w:marRight w:val="0"/>
          <w:marTop w:val="0"/>
          <w:marBottom w:val="0"/>
          <w:divBdr>
            <w:top w:val="none" w:sz="0" w:space="0" w:color="auto"/>
            <w:left w:val="none" w:sz="0" w:space="0" w:color="auto"/>
            <w:bottom w:val="none" w:sz="0" w:space="0" w:color="auto"/>
            <w:right w:val="none" w:sz="0" w:space="0" w:color="auto"/>
          </w:divBdr>
        </w:div>
        <w:div w:id="2022078341">
          <w:marLeft w:val="0"/>
          <w:marRight w:val="0"/>
          <w:marTop w:val="0"/>
          <w:marBottom w:val="0"/>
          <w:divBdr>
            <w:top w:val="none" w:sz="0" w:space="0" w:color="auto"/>
            <w:left w:val="none" w:sz="0" w:space="0" w:color="auto"/>
            <w:bottom w:val="none" w:sz="0" w:space="0" w:color="auto"/>
            <w:right w:val="none" w:sz="0" w:space="0" w:color="auto"/>
          </w:divBdr>
        </w:div>
      </w:divsChild>
    </w:div>
    <w:div w:id="2052724071">
      <w:bodyDiv w:val="1"/>
      <w:marLeft w:val="60"/>
      <w:marRight w:val="60"/>
      <w:marTop w:val="60"/>
      <w:marBottom w:val="15"/>
      <w:divBdr>
        <w:top w:val="none" w:sz="0" w:space="0" w:color="auto"/>
        <w:left w:val="none" w:sz="0" w:space="0" w:color="auto"/>
        <w:bottom w:val="none" w:sz="0" w:space="0" w:color="auto"/>
        <w:right w:val="none" w:sz="0" w:space="0" w:color="auto"/>
      </w:divBdr>
      <w:divsChild>
        <w:div w:id="495146493">
          <w:marLeft w:val="0"/>
          <w:marRight w:val="0"/>
          <w:marTop w:val="0"/>
          <w:marBottom w:val="0"/>
          <w:divBdr>
            <w:top w:val="none" w:sz="0" w:space="0" w:color="auto"/>
            <w:left w:val="none" w:sz="0" w:space="0" w:color="auto"/>
            <w:bottom w:val="none" w:sz="0" w:space="0" w:color="auto"/>
            <w:right w:val="none" w:sz="0" w:space="0" w:color="auto"/>
          </w:divBdr>
        </w:div>
        <w:div w:id="1687246590">
          <w:marLeft w:val="0"/>
          <w:marRight w:val="0"/>
          <w:marTop w:val="0"/>
          <w:marBottom w:val="0"/>
          <w:divBdr>
            <w:top w:val="none" w:sz="0" w:space="0" w:color="auto"/>
            <w:left w:val="none" w:sz="0" w:space="0" w:color="auto"/>
            <w:bottom w:val="none" w:sz="0" w:space="0" w:color="auto"/>
            <w:right w:val="none" w:sz="0" w:space="0" w:color="auto"/>
          </w:divBdr>
        </w:div>
      </w:divsChild>
    </w:div>
    <w:div w:id="2060663678">
      <w:bodyDiv w:val="1"/>
      <w:marLeft w:val="60"/>
      <w:marRight w:val="60"/>
      <w:marTop w:val="60"/>
      <w:marBottom w:val="15"/>
      <w:divBdr>
        <w:top w:val="none" w:sz="0" w:space="0" w:color="auto"/>
        <w:left w:val="none" w:sz="0" w:space="0" w:color="auto"/>
        <w:bottom w:val="none" w:sz="0" w:space="0" w:color="auto"/>
        <w:right w:val="none" w:sz="0" w:space="0" w:color="auto"/>
      </w:divBdr>
      <w:divsChild>
        <w:div w:id="7707866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twitter.com/SDWaterBoard"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www.waterboards.ca.gov/sandiego/board_info/agendas"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rb9agenda@waterboards.ca.gov"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mailto:chagan@waterboards.c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D68761-E20E-40A8-9C89-18F00D8DC4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6</Pages>
  <Words>2026</Words>
  <Characters>11553</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STATE OF CALIFORNIA</vt:lpstr>
    </vt:vector>
  </TitlesOfParts>
  <Company/>
  <LinksUpToDate>false</LinksUpToDate>
  <CharactersWithSpaces>13552</CharactersWithSpaces>
  <SharedDoc>false</SharedDoc>
  <HLinks>
    <vt:vector size="12" baseType="variant">
      <vt:variant>
        <vt:i4>1638514</vt:i4>
      </vt:variant>
      <vt:variant>
        <vt:i4>3</vt:i4>
      </vt:variant>
      <vt:variant>
        <vt:i4>0</vt:i4>
      </vt:variant>
      <vt:variant>
        <vt:i4>5</vt:i4>
      </vt:variant>
      <vt:variant>
        <vt:lpwstr>http://www.waterboards.ca.gov/sandiego/board_info/agendas</vt:lpwstr>
      </vt:variant>
      <vt:variant>
        <vt:lpwstr/>
      </vt:variant>
      <vt:variant>
        <vt:i4>8126531</vt:i4>
      </vt:variant>
      <vt:variant>
        <vt:i4>0</vt:i4>
      </vt:variant>
      <vt:variant>
        <vt:i4>0</vt:i4>
      </vt:variant>
      <vt:variant>
        <vt:i4>5</vt:i4>
      </vt:variant>
      <vt:variant>
        <vt:lpwstr>mailto:rb9agenda@waterboards.ca.gov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CALIFORNIA</dc:title>
  <dc:creator>Michael R. Welch, Ph.D., P.E.</dc:creator>
  <cp:lastModifiedBy>staff</cp:lastModifiedBy>
  <cp:revision>4</cp:revision>
  <cp:lastPrinted>2012-08-10T16:14:00Z</cp:lastPrinted>
  <dcterms:created xsi:type="dcterms:W3CDTF">2012-08-22T17:35:00Z</dcterms:created>
  <dcterms:modified xsi:type="dcterms:W3CDTF">2012-08-24T20:39:00Z</dcterms:modified>
</cp:coreProperties>
</file>