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83" w:rsidRPr="00C37967" w:rsidRDefault="00200783" w:rsidP="00200783">
      <w:pPr>
        <w:jc w:val="center"/>
        <w:rPr>
          <w:rFonts w:cs="Arial"/>
          <w:b/>
          <w:szCs w:val="22"/>
        </w:rPr>
      </w:pPr>
      <w:bookmarkStart w:id="0" w:name="_GoBack"/>
      <w:bookmarkEnd w:id="0"/>
      <w:r w:rsidRPr="00C37967">
        <w:rPr>
          <w:rFonts w:cs="Arial"/>
          <w:b/>
          <w:szCs w:val="22"/>
        </w:rPr>
        <w:t>NOTICE OF PETITION FOR TEMPORARY URGENCY CHANGE</w:t>
      </w:r>
    </w:p>
    <w:p w:rsidR="00200783" w:rsidRPr="00C37967" w:rsidRDefault="00763B5F" w:rsidP="00200783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FOR PERMIT 21185 (APPLICATION </w:t>
      </w:r>
      <w:r w:rsidR="00200783" w:rsidRPr="00C37967">
        <w:rPr>
          <w:rFonts w:cs="Arial"/>
          <w:b/>
          <w:szCs w:val="22"/>
        </w:rPr>
        <w:t xml:space="preserve">28609) OF </w:t>
      </w:r>
    </w:p>
    <w:p w:rsidR="00200783" w:rsidRPr="00C37967" w:rsidRDefault="00200783" w:rsidP="00200783">
      <w:pPr>
        <w:jc w:val="center"/>
        <w:rPr>
          <w:rFonts w:cs="Arial"/>
          <w:b/>
          <w:szCs w:val="22"/>
        </w:rPr>
      </w:pPr>
      <w:r w:rsidRPr="00C37967">
        <w:rPr>
          <w:rFonts w:cs="Arial"/>
          <w:b/>
          <w:szCs w:val="22"/>
        </w:rPr>
        <w:t>JUNE LAKE PUBLIC UTILITY DISTRICT</w:t>
      </w:r>
    </w:p>
    <w:p w:rsidR="00200783" w:rsidRPr="00C37967" w:rsidRDefault="00200783" w:rsidP="00200783">
      <w:pPr>
        <w:jc w:val="center"/>
        <w:rPr>
          <w:rFonts w:cs="Arial"/>
          <w:b/>
          <w:szCs w:val="22"/>
        </w:rPr>
      </w:pPr>
    </w:p>
    <w:p w:rsidR="00200783" w:rsidRPr="00C37967" w:rsidRDefault="00E973C1" w:rsidP="00200783">
      <w:pPr>
        <w:suppressAutoHyphens/>
        <w:snapToGrid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COUNTY: </w:t>
      </w:r>
      <w:r w:rsidR="00200783" w:rsidRPr="00C37967">
        <w:rPr>
          <w:rFonts w:cs="Arial"/>
          <w:bCs/>
          <w:szCs w:val="22"/>
        </w:rPr>
        <w:t>Mono</w:t>
      </w:r>
      <w:r w:rsidR="00200783" w:rsidRPr="00C37967">
        <w:rPr>
          <w:rFonts w:cs="Arial"/>
          <w:bCs/>
          <w:szCs w:val="22"/>
        </w:rPr>
        <w:tab/>
      </w:r>
      <w:r w:rsidR="00200783" w:rsidRPr="00C37967">
        <w:rPr>
          <w:rFonts w:cs="Arial"/>
          <w:bCs/>
          <w:szCs w:val="22"/>
        </w:rPr>
        <w:tab/>
      </w:r>
      <w:r w:rsidR="00200783" w:rsidRPr="00C37967">
        <w:rPr>
          <w:rFonts w:cs="Arial"/>
          <w:bCs/>
          <w:szCs w:val="22"/>
        </w:rPr>
        <w:tab/>
      </w:r>
      <w:r w:rsidR="00200783" w:rsidRPr="00C37967">
        <w:rPr>
          <w:rFonts w:cs="Arial"/>
          <w:bCs/>
          <w:szCs w:val="22"/>
        </w:rPr>
        <w:tab/>
      </w:r>
      <w:r w:rsidR="00200783" w:rsidRPr="00C37967">
        <w:rPr>
          <w:rFonts w:cs="Arial"/>
          <w:bCs/>
          <w:szCs w:val="22"/>
        </w:rPr>
        <w:tab/>
      </w:r>
      <w:r w:rsidR="00200783" w:rsidRPr="00C37967">
        <w:rPr>
          <w:rFonts w:cs="Arial"/>
          <w:bCs/>
          <w:szCs w:val="22"/>
        </w:rPr>
        <w:tab/>
        <w:t>STREAM SYSTEM: Fern Creek</w:t>
      </w:r>
    </w:p>
    <w:p w:rsidR="00200783" w:rsidRPr="00C37967" w:rsidRDefault="00200783" w:rsidP="00200783">
      <w:pPr>
        <w:tabs>
          <w:tab w:val="left" w:pos="-720"/>
          <w:tab w:val="left" w:pos="2700"/>
        </w:tabs>
        <w:suppressAutoHyphens/>
        <w:snapToGrid w:val="0"/>
        <w:jc w:val="both"/>
        <w:rPr>
          <w:rFonts w:cs="Arial"/>
          <w:bCs/>
          <w:szCs w:val="22"/>
        </w:rPr>
      </w:pPr>
    </w:p>
    <w:p w:rsidR="00200783" w:rsidRPr="00C37967" w:rsidRDefault="00200783" w:rsidP="00200783">
      <w:pPr>
        <w:tabs>
          <w:tab w:val="left" w:pos="-720"/>
          <w:tab w:val="left" w:pos="2700"/>
        </w:tabs>
        <w:suppressAutoHyphens/>
        <w:snapToGrid w:val="0"/>
        <w:rPr>
          <w:rFonts w:cs="Arial"/>
          <w:bCs/>
          <w:szCs w:val="22"/>
        </w:rPr>
      </w:pPr>
      <w:r w:rsidRPr="00C37967">
        <w:rPr>
          <w:rFonts w:cs="Arial"/>
          <w:bCs/>
          <w:szCs w:val="22"/>
        </w:rPr>
        <w:t xml:space="preserve">On </w:t>
      </w:r>
      <w:r w:rsidR="00E973C1">
        <w:rPr>
          <w:rFonts w:cs="Arial"/>
          <w:bCs/>
          <w:szCs w:val="22"/>
        </w:rPr>
        <w:t>November 4, 2015,</w:t>
      </w:r>
      <w:r w:rsidRPr="00C37967">
        <w:rPr>
          <w:rFonts w:cs="Arial"/>
          <w:bCs/>
          <w:szCs w:val="22"/>
        </w:rPr>
        <w:t xml:space="preserve"> </w:t>
      </w:r>
      <w:r w:rsidR="00024951">
        <w:rPr>
          <w:rFonts w:cs="Arial"/>
          <w:bCs/>
          <w:szCs w:val="22"/>
        </w:rPr>
        <w:t xml:space="preserve">the </w:t>
      </w:r>
      <w:r w:rsidRPr="00C37967">
        <w:rPr>
          <w:rFonts w:cs="Arial"/>
          <w:bCs/>
          <w:szCs w:val="22"/>
        </w:rPr>
        <w:t>June Lake Public Utility</w:t>
      </w:r>
      <w:r w:rsidR="00923CBF">
        <w:rPr>
          <w:rFonts w:cs="Arial"/>
          <w:bCs/>
          <w:szCs w:val="22"/>
        </w:rPr>
        <w:t xml:space="preserve"> District (Petitioner) filed a Temporary U</w:t>
      </w:r>
      <w:r w:rsidRPr="00C37967">
        <w:rPr>
          <w:rFonts w:cs="Arial"/>
          <w:bCs/>
          <w:szCs w:val="22"/>
        </w:rPr>
        <w:t xml:space="preserve">rgency </w:t>
      </w:r>
      <w:r w:rsidR="00923CBF">
        <w:rPr>
          <w:rFonts w:cs="Arial"/>
          <w:bCs/>
          <w:szCs w:val="22"/>
        </w:rPr>
        <w:t>C</w:t>
      </w:r>
      <w:r w:rsidRPr="00C37967">
        <w:rPr>
          <w:rFonts w:cs="Arial"/>
          <w:bCs/>
          <w:szCs w:val="22"/>
        </w:rPr>
        <w:t xml:space="preserve">hange </w:t>
      </w:r>
      <w:r w:rsidR="00923CBF">
        <w:rPr>
          <w:rFonts w:cs="Arial"/>
          <w:bCs/>
          <w:szCs w:val="22"/>
        </w:rPr>
        <w:t>P</w:t>
      </w:r>
      <w:r w:rsidRPr="00C37967">
        <w:rPr>
          <w:rFonts w:cs="Arial"/>
          <w:bCs/>
          <w:szCs w:val="22"/>
        </w:rPr>
        <w:t xml:space="preserve">etition </w:t>
      </w:r>
      <w:r w:rsidR="00923CBF">
        <w:rPr>
          <w:rFonts w:cs="Arial"/>
          <w:bCs/>
          <w:szCs w:val="22"/>
        </w:rPr>
        <w:t xml:space="preserve">(TUCP) </w:t>
      </w:r>
      <w:r w:rsidRPr="00C37967">
        <w:rPr>
          <w:rFonts w:cs="Arial"/>
          <w:bCs/>
          <w:szCs w:val="22"/>
        </w:rPr>
        <w:t>with the State Water Resources Control Board</w:t>
      </w:r>
      <w:r w:rsidR="00420C08" w:rsidRPr="00C37967">
        <w:rPr>
          <w:rFonts w:cs="Arial"/>
          <w:bCs/>
          <w:szCs w:val="22"/>
        </w:rPr>
        <w:t xml:space="preserve"> (State Water Board)</w:t>
      </w:r>
      <w:r w:rsidRPr="00C37967">
        <w:rPr>
          <w:rFonts w:cs="Arial"/>
          <w:bCs/>
          <w:szCs w:val="22"/>
        </w:rPr>
        <w:t>, Division of Water Rights (</w:t>
      </w:r>
      <w:r w:rsidR="00420C08" w:rsidRPr="00C37967">
        <w:rPr>
          <w:rFonts w:cs="Arial"/>
          <w:bCs/>
          <w:szCs w:val="22"/>
        </w:rPr>
        <w:t>Division</w:t>
      </w:r>
      <w:r w:rsidRPr="00C37967">
        <w:rPr>
          <w:rFonts w:cs="Arial"/>
          <w:bCs/>
          <w:szCs w:val="22"/>
        </w:rPr>
        <w:t xml:space="preserve">) requesting renewal of the Order issued </w:t>
      </w:r>
      <w:r w:rsidR="00923CBF">
        <w:rPr>
          <w:rFonts w:cs="Arial"/>
          <w:bCs/>
          <w:szCs w:val="22"/>
        </w:rPr>
        <w:t xml:space="preserve">on </w:t>
      </w:r>
      <w:r w:rsidR="00024951">
        <w:rPr>
          <w:rFonts w:cs="Arial"/>
          <w:bCs/>
          <w:szCs w:val="22"/>
        </w:rPr>
        <w:t>May</w:t>
      </w:r>
      <w:r w:rsidR="005F6458">
        <w:rPr>
          <w:rFonts w:cs="Arial"/>
          <w:bCs/>
          <w:szCs w:val="22"/>
        </w:rPr>
        <w:t> </w:t>
      </w:r>
      <w:r w:rsidR="00024951">
        <w:rPr>
          <w:rFonts w:cs="Arial"/>
          <w:bCs/>
          <w:szCs w:val="22"/>
        </w:rPr>
        <w:t>26,</w:t>
      </w:r>
      <w:r w:rsidR="005F6458">
        <w:rPr>
          <w:rFonts w:cs="Arial"/>
          <w:bCs/>
          <w:szCs w:val="22"/>
        </w:rPr>
        <w:t> </w:t>
      </w:r>
      <w:r w:rsidR="00024951">
        <w:rPr>
          <w:rFonts w:cs="Arial"/>
          <w:bCs/>
          <w:szCs w:val="22"/>
        </w:rPr>
        <w:t>2015 (2015 Order).  Th</w:t>
      </w:r>
      <w:r w:rsidR="00763B5F">
        <w:rPr>
          <w:rFonts w:cs="Arial"/>
          <w:bCs/>
          <w:szCs w:val="22"/>
        </w:rPr>
        <w:t>is</w:t>
      </w:r>
      <w:r w:rsidR="00024951">
        <w:rPr>
          <w:rFonts w:cs="Arial"/>
          <w:bCs/>
          <w:szCs w:val="22"/>
        </w:rPr>
        <w:t xml:space="preserve"> </w:t>
      </w:r>
      <w:r w:rsidR="00763B5F">
        <w:rPr>
          <w:rFonts w:cs="Arial"/>
          <w:bCs/>
          <w:szCs w:val="22"/>
        </w:rPr>
        <w:t xml:space="preserve">petition renewal request is identical to the Petitioner’s </w:t>
      </w:r>
      <w:r w:rsidR="00024951">
        <w:rPr>
          <w:rFonts w:cs="Arial"/>
          <w:bCs/>
          <w:szCs w:val="22"/>
        </w:rPr>
        <w:t xml:space="preserve">2015 Order </w:t>
      </w:r>
      <w:r w:rsidR="00763B5F">
        <w:rPr>
          <w:rFonts w:cs="Arial"/>
          <w:bCs/>
          <w:szCs w:val="22"/>
        </w:rPr>
        <w:t>and the P</w:t>
      </w:r>
      <w:r w:rsidR="00024951">
        <w:rPr>
          <w:rFonts w:cs="Arial"/>
          <w:bCs/>
          <w:szCs w:val="22"/>
        </w:rPr>
        <w:t xml:space="preserve">etitioner’s </w:t>
      </w:r>
      <w:r w:rsidRPr="00C37967">
        <w:rPr>
          <w:rFonts w:cs="Arial"/>
          <w:bCs/>
          <w:szCs w:val="22"/>
        </w:rPr>
        <w:t>August 25, 2014</w:t>
      </w:r>
      <w:r w:rsidR="00024951">
        <w:rPr>
          <w:rFonts w:cs="Arial"/>
          <w:bCs/>
          <w:szCs w:val="22"/>
        </w:rPr>
        <w:t xml:space="preserve"> Order</w:t>
      </w:r>
      <w:r w:rsidRPr="00C37967">
        <w:rPr>
          <w:rFonts w:cs="Arial"/>
          <w:bCs/>
          <w:szCs w:val="22"/>
        </w:rPr>
        <w:t xml:space="preserve"> (2014 Order).  The 2014 Order approved the </w:t>
      </w:r>
      <w:r w:rsidR="00763B5F">
        <w:rPr>
          <w:rFonts w:cs="Arial"/>
          <w:bCs/>
          <w:szCs w:val="22"/>
        </w:rPr>
        <w:t xml:space="preserve">TUCP filed </w:t>
      </w:r>
      <w:r w:rsidRPr="00C37967">
        <w:rPr>
          <w:rFonts w:cs="Arial"/>
          <w:bCs/>
          <w:szCs w:val="22"/>
        </w:rPr>
        <w:t xml:space="preserve">on filed on May 20, 2014 </w:t>
      </w:r>
      <w:r w:rsidR="00024951">
        <w:rPr>
          <w:rFonts w:cs="Arial"/>
          <w:bCs/>
          <w:szCs w:val="22"/>
        </w:rPr>
        <w:t xml:space="preserve">and authorized </w:t>
      </w:r>
      <w:r w:rsidRPr="00C37967">
        <w:rPr>
          <w:rFonts w:cs="Arial"/>
          <w:bCs/>
          <w:szCs w:val="22"/>
        </w:rPr>
        <w:t>a temporary reduction in the minimum bypass flow requirement of Permit 21185 (Application 28609) from 200 gallons per minute</w:t>
      </w:r>
      <w:r w:rsidR="00763B5F">
        <w:rPr>
          <w:rFonts w:cs="Arial"/>
          <w:bCs/>
          <w:szCs w:val="22"/>
        </w:rPr>
        <w:t xml:space="preserve"> (</w:t>
      </w:r>
      <w:proofErr w:type="spellStart"/>
      <w:r w:rsidR="00763B5F">
        <w:rPr>
          <w:rFonts w:cs="Arial"/>
          <w:bCs/>
          <w:szCs w:val="22"/>
        </w:rPr>
        <w:t>gpm</w:t>
      </w:r>
      <w:proofErr w:type="spellEnd"/>
      <w:r w:rsidR="00763B5F">
        <w:rPr>
          <w:rFonts w:cs="Arial"/>
          <w:bCs/>
          <w:szCs w:val="22"/>
        </w:rPr>
        <w:t>)</w:t>
      </w:r>
      <w:r w:rsidRPr="00C37967">
        <w:rPr>
          <w:rFonts w:cs="Arial"/>
          <w:bCs/>
          <w:szCs w:val="22"/>
        </w:rPr>
        <w:t xml:space="preserve"> to 25 </w:t>
      </w:r>
      <w:proofErr w:type="spellStart"/>
      <w:r w:rsidRPr="00C37967">
        <w:rPr>
          <w:rFonts w:cs="Arial"/>
          <w:bCs/>
          <w:szCs w:val="22"/>
        </w:rPr>
        <w:t>gp</w:t>
      </w:r>
      <w:r w:rsidR="00763B5F">
        <w:rPr>
          <w:rFonts w:cs="Arial"/>
          <w:bCs/>
          <w:szCs w:val="22"/>
        </w:rPr>
        <w:t>m</w:t>
      </w:r>
      <w:proofErr w:type="spellEnd"/>
      <w:r w:rsidRPr="00C37967">
        <w:rPr>
          <w:rFonts w:cs="Arial"/>
          <w:bCs/>
          <w:szCs w:val="22"/>
        </w:rPr>
        <w:t>.  The requested renewal period would begin November 28, 2015</w:t>
      </w:r>
      <w:r w:rsidR="00024951">
        <w:rPr>
          <w:rFonts w:cs="Arial"/>
          <w:bCs/>
          <w:szCs w:val="22"/>
        </w:rPr>
        <w:t xml:space="preserve"> and end May</w:t>
      </w:r>
      <w:r w:rsidR="005F6458">
        <w:rPr>
          <w:rFonts w:cs="Arial"/>
          <w:bCs/>
          <w:szCs w:val="22"/>
        </w:rPr>
        <w:t> </w:t>
      </w:r>
      <w:r w:rsidR="00024951">
        <w:rPr>
          <w:rFonts w:cs="Arial"/>
          <w:bCs/>
          <w:szCs w:val="22"/>
        </w:rPr>
        <w:t>26, 2016</w:t>
      </w:r>
      <w:r w:rsidRPr="00C37967">
        <w:rPr>
          <w:rFonts w:cs="Arial"/>
          <w:bCs/>
          <w:szCs w:val="22"/>
        </w:rPr>
        <w:t xml:space="preserve">.  The </w:t>
      </w:r>
      <w:r w:rsidR="00024951">
        <w:rPr>
          <w:rFonts w:cs="Arial"/>
          <w:bCs/>
          <w:szCs w:val="22"/>
        </w:rPr>
        <w:t>requested</w:t>
      </w:r>
      <w:r w:rsidRPr="00C37967">
        <w:rPr>
          <w:rFonts w:cs="Arial"/>
          <w:bCs/>
          <w:szCs w:val="22"/>
        </w:rPr>
        <w:t xml:space="preserve"> change w</w:t>
      </w:r>
      <w:r w:rsidR="00420C08" w:rsidRPr="00C37967">
        <w:rPr>
          <w:rFonts w:cs="Arial"/>
          <w:bCs/>
          <w:szCs w:val="22"/>
        </w:rPr>
        <w:t>ould</w:t>
      </w:r>
      <w:r w:rsidRPr="00C37967">
        <w:rPr>
          <w:rFonts w:cs="Arial"/>
          <w:bCs/>
          <w:szCs w:val="22"/>
        </w:rPr>
        <w:t xml:space="preserve"> help the Petitioner meet projected potable water demand for its Down-Canyon Service Area.   </w:t>
      </w:r>
    </w:p>
    <w:p w:rsidR="00200783" w:rsidRPr="00C37967" w:rsidRDefault="00200783" w:rsidP="00200783">
      <w:pPr>
        <w:rPr>
          <w:rFonts w:cs="Arial"/>
          <w:szCs w:val="22"/>
        </w:rPr>
      </w:pPr>
    </w:p>
    <w:p w:rsidR="00200783" w:rsidRPr="00C37967" w:rsidRDefault="00200783" w:rsidP="00200783">
      <w:pPr>
        <w:rPr>
          <w:rFonts w:cs="Arial"/>
          <w:szCs w:val="22"/>
          <w:u w:val="single"/>
        </w:rPr>
      </w:pPr>
      <w:r w:rsidRPr="00C37967">
        <w:rPr>
          <w:rFonts w:cs="Arial"/>
          <w:szCs w:val="22"/>
          <w:u w:val="single"/>
        </w:rPr>
        <w:t>Summary of Permit 21185:</w:t>
      </w:r>
    </w:p>
    <w:p w:rsidR="00200783" w:rsidRPr="00C37967" w:rsidRDefault="00200783" w:rsidP="00200783">
      <w:pPr>
        <w:rPr>
          <w:rFonts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0"/>
        <w:gridCol w:w="7110"/>
      </w:tblGrid>
      <w:tr w:rsidR="00200783" w:rsidRPr="007360CC" w:rsidTr="00200783">
        <w:trPr>
          <w:trHeight w:val="28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83" w:rsidRPr="00C37967" w:rsidRDefault="00200783" w:rsidP="00200783">
            <w:pPr>
              <w:rPr>
                <w:rFonts w:cs="Arial"/>
                <w:szCs w:val="22"/>
              </w:rPr>
            </w:pPr>
            <w:r w:rsidRPr="00C37967">
              <w:rPr>
                <w:rFonts w:cs="Arial"/>
                <w:szCs w:val="22"/>
              </w:rPr>
              <w:t>Source: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83" w:rsidRPr="00C37967" w:rsidRDefault="00200783" w:rsidP="00200783">
            <w:pPr>
              <w:rPr>
                <w:rFonts w:cs="Arial"/>
                <w:szCs w:val="22"/>
              </w:rPr>
            </w:pPr>
            <w:r w:rsidRPr="00C37967">
              <w:rPr>
                <w:rFonts w:cs="Arial"/>
                <w:szCs w:val="22"/>
              </w:rPr>
              <w:t>Fern Creek tributary to Reversed Creek thence Rush Creek thence Mono Lake</w:t>
            </w:r>
          </w:p>
        </w:tc>
      </w:tr>
      <w:tr w:rsidR="00200783" w:rsidRPr="007360CC" w:rsidTr="00200783">
        <w:trPr>
          <w:trHeight w:val="28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83" w:rsidRPr="00C37967" w:rsidRDefault="00200783" w:rsidP="00200783">
            <w:pPr>
              <w:rPr>
                <w:rFonts w:cs="Arial"/>
                <w:szCs w:val="22"/>
              </w:rPr>
            </w:pPr>
            <w:r w:rsidRPr="00C37967">
              <w:rPr>
                <w:rFonts w:cs="Arial"/>
                <w:szCs w:val="22"/>
              </w:rPr>
              <w:t>Point of Diversion: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83" w:rsidRPr="00C37967" w:rsidRDefault="00200783" w:rsidP="00200783">
            <w:pPr>
              <w:rPr>
                <w:rFonts w:cs="Arial"/>
                <w:szCs w:val="22"/>
              </w:rPr>
            </w:pPr>
            <w:r w:rsidRPr="00C37967">
              <w:rPr>
                <w:rFonts w:cs="Arial"/>
                <w:szCs w:val="22"/>
              </w:rPr>
              <w:t>NW¼ of SE¼ of Section 21, T2S, R26E, MDB&amp;M</w:t>
            </w:r>
          </w:p>
        </w:tc>
      </w:tr>
      <w:tr w:rsidR="00200783" w:rsidRPr="007360CC" w:rsidTr="00200783">
        <w:trPr>
          <w:trHeight w:val="28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83" w:rsidRPr="00C37967" w:rsidRDefault="00200783" w:rsidP="00200783">
            <w:pPr>
              <w:rPr>
                <w:rFonts w:cs="Arial"/>
                <w:szCs w:val="22"/>
              </w:rPr>
            </w:pPr>
            <w:r w:rsidRPr="00C37967">
              <w:rPr>
                <w:rFonts w:cs="Arial"/>
                <w:szCs w:val="22"/>
              </w:rPr>
              <w:t>Season of Diversion: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83" w:rsidRPr="00C37967" w:rsidRDefault="00200783" w:rsidP="00200783">
            <w:pPr>
              <w:rPr>
                <w:rFonts w:cs="Arial"/>
                <w:szCs w:val="22"/>
              </w:rPr>
            </w:pPr>
            <w:r w:rsidRPr="00C37967">
              <w:rPr>
                <w:rFonts w:cs="Arial"/>
                <w:szCs w:val="22"/>
              </w:rPr>
              <w:t>January 1 to December 31 of each year</w:t>
            </w:r>
          </w:p>
        </w:tc>
      </w:tr>
      <w:tr w:rsidR="00200783" w:rsidRPr="007360CC" w:rsidTr="00200783">
        <w:trPr>
          <w:trHeight w:val="28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83" w:rsidRPr="00C37967" w:rsidRDefault="00763B5F" w:rsidP="0020078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Diversion Rate and </w:t>
            </w:r>
            <w:r w:rsidR="0075222C">
              <w:rPr>
                <w:rFonts w:cs="Arial"/>
                <w:szCs w:val="22"/>
              </w:rPr>
              <w:t xml:space="preserve">Annual </w:t>
            </w:r>
            <w:r w:rsidR="00200783" w:rsidRPr="00C37967">
              <w:rPr>
                <w:rFonts w:cs="Arial"/>
                <w:szCs w:val="22"/>
              </w:rPr>
              <w:t>Amount: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51" w:rsidRDefault="00024951" w:rsidP="0020078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0.</w:t>
            </w:r>
            <w:r w:rsidR="002E0171">
              <w:rPr>
                <w:rFonts w:cs="Arial"/>
                <w:szCs w:val="22"/>
              </w:rPr>
              <w:t>30</w:t>
            </w:r>
            <w:r>
              <w:rPr>
                <w:rFonts w:cs="Arial"/>
                <w:szCs w:val="22"/>
              </w:rPr>
              <w:t xml:space="preserve"> cubic f</w:t>
            </w:r>
            <w:r w:rsidR="0075222C">
              <w:rPr>
                <w:rFonts w:cs="Arial"/>
                <w:szCs w:val="22"/>
              </w:rPr>
              <w:t>oo</w:t>
            </w:r>
            <w:r>
              <w:rPr>
                <w:rFonts w:cs="Arial"/>
                <w:szCs w:val="22"/>
              </w:rPr>
              <w:t xml:space="preserve">t per second </w:t>
            </w:r>
            <w:r w:rsidR="00763B5F">
              <w:rPr>
                <w:rFonts w:cs="Arial"/>
                <w:szCs w:val="22"/>
              </w:rPr>
              <w:t xml:space="preserve">(or </w:t>
            </w:r>
            <w:r w:rsidR="002E0171">
              <w:rPr>
                <w:rFonts w:cs="Arial"/>
                <w:szCs w:val="22"/>
              </w:rPr>
              <w:t>134.6</w:t>
            </w:r>
            <w:r w:rsidR="00763B5F">
              <w:rPr>
                <w:rFonts w:cs="Arial"/>
                <w:szCs w:val="22"/>
              </w:rPr>
              <w:t xml:space="preserve"> </w:t>
            </w:r>
            <w:proofErr w:type="spellStart"/>
            <w:r w:rsidR="00763B5F">
              <w:rPr>
                <w:rFonts w:cs="Arial"/>
                <w:szCs w:val="22"/>
              </w:rPr>
              <w:t>gpm</w:t>
            </w:r>
            <w:proofErr w:type="spellEnd"/>
            <w:r w:rsidR="00763B5F">
              <w:rPr>
                <w:rFonts w:cs="Arial"/>
                <w:szCs w:val="22"/>
              </w:rPr>
              <w:t xml:space="preserve">) </w:t>
            </w:r>
            <w:r>
              <w:rPr>
                <w:rFonts w:cs="Arial"/>
                <w:szCs w:val="22"/>
              </w:rPr>
              <w:t xml:space="preserve">by direct diversion </w:t>
            </w:r>
          </w:p>
          <w:p w:rsidR="00200783" w:rsidRPr="00C37967" w:rsidRDefault="00200783" w:rsidP="00024951">
            <w:pPr>
              <w:rPr>
                <w:rFonts w:cs="Arial"/>
                <w:szCs w:val="22"/>
              </w:rPr>
            </w:pPr>
            <w:r w:rsidRPr="00C37967">
              <w:rPr>
                <w:rFonts w:cs="Arial"/>
                <w:szCs w:val="22"/>
              </w:rPr>
              <w:t xml:space="preserve">150 acre-feet </w:t>
            </w:r>
            <w:r w:rsidR="00024951">
              <w:rPr>
                <w:rFonts w:cs="Arial"/>
                <w:szCs w:val="22"/>
              </w:rPr>
              <w:t>per year</w:t>
            </w:r>
          </w:p>
        </w:tc>
      </w:tr>
      <w:tr w:rsidR="00200783" w:rsidRPr="007360CC" w:rsidTr="00200783">
        <w:trPr>
          <w:trHeight w:val="57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83" w:rsidRPr="00C37967" w:rsidRDefault="00200783" w:rsidP="00200783">
            <w:pPr>
              <w:rPr>
                <w:rFonts w:cs="Arial"/>
                <w:szCs w:val="22"/>
              </w:rPr>
            </w:pPr>
            <w:r w:rsidRPr="00C37967">
              <w:rPr>
                <w:rFonts w:cs="Arial"/>
                <w:szCs w:val="22"/>
              </w:rPr>
              <w:t>Bypass</w:t>
            </w:r>
            <w:r w:rsidR="00763B5F">
              <w:rPr>
                <w:rFonts w:cs="Arial"/>
                <w:szCs w:val="22"/>
              </w:rPr>
              <w:t xml:space="preserve"> Flow Requirement</w:t>
            </w:r>
            <w:r w:rsidRPr="00C37967">
              <w:rPr>
                <w:rFonts w:cs="Arial"/>
                <w:szCs w:val="22"/>
              </w:rPr>
              <w:t>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83" w:rsidRPr="00C37967" w:rsidRDefault="00200783" w:rsidP="00200783">
            <w:pPr>
              <w:rPr>
                <w:rFonts w:cs="Arial"/>
                <w:szCs w:val="22"/>
              </w:rPr>
            </w:pPr>
            <w:r w:rsidRPr="00C37967">
              <w:rPr>
                <w:rFonts w:cs="Arial"/>
                <w:b/>
                <w:szCs w:val="22"/>
              </w:rPr>
              <w:t>Existing:</w:t>
            </w:r>
            <w:r w:rsidRPr="00C37967">
              <w:rPr>
                <w:rFonts w:cs="Arial"/>
                <w:szCs w:val="22"/>
              </w:rPr>
              <w:t xml:space="preserve"> </w:t>
            </w:r>
            <w:r w:rsidR="002E0171">
              <w:rPr>
                <w:rFonts w:cs="Arial"/>
                <w:szCs w:val="22"/>
              </w:rPr>
              <w:t xml:space="preserve"> </w:t>
            </w:r>
            <w:r w:rsidRPr="00C37967">
              <w:rPr>
                <w:rFonts w:cs="Arial"/>
                <w:szCs w:val="22"/>
              </w:rPr>
              <w:t xml:space="preserve">200 </w:t>
            </w:r>
            <w:proofErr w:type="spellStart"/>
            <w:r w:rsidR="00323688">
              <w:rPr>
                <w:rFonts w:cs="Arial"/>
                <w:szCs w:val="22"/>
              </w:rPr>
              <w:t>gpm</w:t>
            </w:r>
            <w:proofErr w:type="spellEnd"/>
            <w:r w:rsidRPr="00C37967">
              <w:rPr>
                <w:rFonts w:cs="Arial"/>
                <w:szCs w:val="22"/>
              </w:rPr>
              <w:t xml:space="preserve"> </w:t>
            </w:r>
          </w:p>
          <w:p w:rsidR="00200783" w:rsidRPr="00C37967" w:rsidRDefault="00200783" w:rsidP="00323688">
            <w:pPr>
              <w:rPr>
                <w:rFonts w:cs="Arial"/>
                <w:szCs w:val="22"/>
              </w:rPr>
            </w:pPr>
            <w:r w:rsidRPr="00C37967">
              <w:rPr>
                <w:rFonts w:cs="Arial"/>
                <w:b/>
                <w:szCs w:val="22"/>
              </w:rPr>
              <w:t>Proposed:</w:t>
            </w:r>
            <w:r w:rsidRPr="00C37967">
              <w:rPr>
                <w:rFonts w:cs="Arial"/>
                <w:szCs w:val="22"/>
              </w:rPr>
              <w:t xml:space="preserve"> 25 </w:t>
            </w:r>
            <w:proofErr w:type="spellStart"/>
            <w:r w:rsidR="00323688">
              <w:rPr>
                <w:rFonts w:cs="Arial"/>
                <w:szCs w:val="22"/>
              </w:rPr>
              <w:t>gpm</w:t>
            </w:r>
            <w:proofErr w:type="spellEnd"/>
          </w:p>
        </w:tc>
      </w:tr>
      <w:tr w:rsidR="00200783" w:rsidRPr="007360CC" w:rsidTr="00200783">
        <w:trPr>
          <w:trHeight w:val="28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83" w:rsidRPr="00C37967" w:rsidRDefault="00200783" w:rsidP="00200783">
            <w:pPr>
              <w:rPr>
                <w:rFonts w:cs="Arial"/>
                <w:szCs w:val="22"/>
              </w:rPr>
            </w:pPr>
            <w:r w:rsidRPr="00C37967">
              <w:rPr>
                <w:rFonts w:cs="Arial"/>
                <w:szCs w:val="22"/>
              </w:rPr>
              <w:t>Purpose of Use: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83" w:rsidRPr="00C37967" w:rsidRDefault="00200783" w:rsidP="00200783">
            <w:pPr>
              <w:rPr>
                <w:rFonts w:cs="Arial"/>
                <w:szCs w:val="22"/>
              </w:rPr>
            </w:pPr>
            <w:r w:rsidRPr="00C37967">
              <w:rPr>
                <w:rFonts w:cs="Arial"/>
                <w:szCs w:val="22"/>
              </w:rPr>
              <w:t>Municipal</w:t>
            </w:r>
          </w:p>
        </w:tc>
      </w:tr>
      <w:tr w:rsidR="00200783" w:rsidRPr="007360CC" w:rsidTr="00200783">
        <w:trPr>
          <w:trHeight w:val="43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83" w:rsidRPr="00C37967" w:rsidRDefault="00200783" w:rsidP="00200783">
            <w:pPr>
              <w:rPr>
                <w:rFonts w:cs="Arial"/>
                <w:szCs w:val="22"/>
              </w:rPr>
            </w:pPr>
            <w:r w:rsidRPr="00C37967">
              <w:rPr>
                <w:rFonts w:cs="Arial"/>
                <w:szCs w:val="22"/>
              </w:rPr>
              <w:t>Place of Use: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88" w:rsidRDefault="007360CC" w:rsidP="00323688">
            <w:pPr>
              <w:rPr>
                <w:rFonts w:cs="Arial"/>
                <w:szCs w:val="22"/>
              </w:rPr>
            </w:pPr>
            <w:r w:rsidRPr="00C37967">
              <w:rPr>
                <w:rFonts w:cs="Arial"/>
                <w:szCs w:val="22"/>
              </w:rPr>
              <w:t xml:space="preserve">N½ of NW¼ and N½ of NE¼ </w:t>
            </w:r>
            <w:r w:rsidR="00200783" w:rsidRPr="00C37967">
              <w:rPr>
                <w:rFonts w:cs="Arial"/>
                <w:szCs w:val="22"/>
              </w:rPr>
              <w:t>of Section 21</w:t>
            </w:r>
            <w:r w:rsidR="00323688">
              <w:rPr>
                <w:rFonts w:cs="Arial"/>
                <w:szCs w:val="22"/>
              </w:rPr>
              <w:t xml:space="preserve"> and</w:t>
            </w:r>
            <w:r w:rsidR="00200783" w:rsidRPr="00C37967">
              <w:rPr>
                <w:rFonts w:cs="Arial"/>
                <w:szCs w:val="22"/>
              </w:rPr>
              <w:t xml:space="preserve"> </w:t>
            </w:r>
          </w:p>
          <w:p w:rsidR="00200783" w:rsidRPr="00C37967" w:rsidRDefault="00200783" w:rsidP="00323688">
            <w:pPr>
              <w:rPr>
                <w:rFonts w:cs="Arial"/>
                <w:szCs w:val="22"/>
              </w:rPr>
            </w:pPr>
            <w:r w:rsidRPr="00C37967">
              <w:rPr>
                <w:rFonts w:cs="Arial"/>
                <w:szCs w:val="22"/>
              </w:rPr>
              <w:t xml:space="preserve">NW¼ of NW¼ of Section 22; all within T2S, R26E, MDB&amp;M </w:t>
            </w:r>
          </w:p>
        </w:tc>
      </w:tr>
    </w:tbl>
    <w:p w:rsidR="00200783" w:rsidRPr="00C37967" w:rsidRDefault="00200783" w:rsidP="00200783">
      <w:pPr>
        <w:rPr>
          <w:rFonts w:cs="Arial"/>
          <w:szCs w:val="22"/>
        </w:rPr>
      </w:pPr>
    </w:p>
    <w:p w:rsidR="00200783" w:rsidRPr="00C37967" w:rsidRDefault="00200783" w:rsidP="00200783">
      <w:pPr>
        <w:jc w:val="both"/>
        <w:rPr>
          <w:rFonts w:cs="Arial"/>
          <w:szCs w:val="22"/>
        </w:rPr>
      </w:pPr>
      <w:r w:rsidRPr="00C37967">
        <w:rPr>
          <w:rFonts w:cs="Arial"/>
          <w:szCs w:val="22"/>
        </w:rPr>
        <w:t xml:space="preserve">More information regarding this </w:t>
      </w:r>
      <w:r w:rsidR="0075222C">
        <w:rPr>
          <w:rFonts w:cs="Arial"/>
          <w:szCs w:val="22"/>
        </w:rPr>
        <w:t>TUCP</w:t>
      </w:r>
      <w:r w:rsidRPr="00C37967">
        <w:rPr>
          <w:rFonts w:cs="Arial"/>
          <w:szCs w:val="22"/>
        </w:rPr>
        <w:t xml:space="preserve"> is available at:</w:t>
      </w:r>
    </w:p>
    <w:p w:rsidR="00200783" w:rsidRPr="00C37967" w:rsidRDefault="008B622F" w:rsidP="00200783">
      <w:pPr>
        <w:jc w:val="both"/>
        <w:rPr>
          <w:rFonts w:cs="Arial"/>
          <w:szCs w:val="22"/>
        </w:rPr>
      </w:pPr>
      <w:hyperlink r:id="rId8" w:history="1">
        <w:r w:rsidR="00200783" w:rsidRPr="00C37967">
          <w:rPr>
            <w:rFonts w:cs="Arial"/>
            <w:color w:val="0000FF"/>
            <w:szCs w:val="22"/>
          </w:rPr>
          <w:t>http://www.waterboards.ca.gov/waterrights/water_issues/programs/applications/transfers_tu_notices/index.shtml</w:t>
        </w:r>
      </w:hyperlink>
      <w:r w:rsidR="00200783" w:rsidRPr="00C37967">
        <w:rPr>
          <w:rFonts w:cs="Arial"/>
          <w:szCs w:val="22"/>
        </w:rPr>
        <w:t xml:space="preserve"> </w:t>
      </w:r>
    </w:p>
    <w:p w:rsidR="00200783" w:rsidRPr="00C37967" w:rsidRDefault="00200783" w:rsidP="00200783">
      <w:pPr>
        <w:jc w:val="both"/>
        <w:rPr>
          <w:rFonts w:cs="Arial"/>
          <w:szCs w:val="22"/>
        </w:rPr>
      </w:pPr>
    </w:p>
    <w:p w:rsidR="00200783" w:rsidRPr="00C37967" w:rsidRDefault="00200783" w:rsidP="00200783">
      <w:pPr>
        <w:rPr>
          <w:rFonts w:cs="Arial"/>
          <w:szCs w:val="22"/>
        </w:rPr>
      </w:pPr>
      <w:r w:rsidRPr="00C37967">
        <w:rPr>
          <w:rFonts w:cs="Arial"/>
          <w:szCs w:val="22"/>
        </w:rPr>
        <w:t xml:space="preserve">Pursuant to Water Code section 1438, subdivision (a), the State Water Board may issue a temporary change order in advance of public notice. </w:t>
      </w:r>
    </w:p>
    <w:p w:rsidR="00200783" w:rsidRPr="00C37967" w:rsidRDefault="00200783" w:rsidP="00200783">
      <w:pPr>
        <w:rPr>
          <w:rFonts w:cs="Arial"/>
          <w:szCs w:val="22"/>
        </w:rPr>
      </w:pPr>
    </w:p>
    <w:p w:rsidR="00200783" w:rsidRPr="00C37967" w:rsidRDefault="00200783" w:rsidP="00200783">
      <w:pPr>
        <w:rPr>
          <w:rFonts w:cs="Arial"/>
          <w:szCs w:val="22"/>
        </w:rPr>
      </w:pPr>
      <w:r w:rsidRPr="00C37967">
        <w:rPr>
          <w:rFonts w:cs="Arial"/>
          <w:szCs w:val="22"/>
        </w:rPr>
        <w:t xml:space="preserve">Pursuant to California Water Code section 1438, subdivision (d), any interested person may file an objection to the temporary change.  Objections must be received by the Division by 4:30 p.m. on </w:t>
      </w:r>
      <w:r w:rsidR="00103155">
        <w:rPr>
          <w:rFonts w:cs="Arial"/>
          <w:b/>
          <w:szCs w:val="22"/>
        </w:rPr>
        <w:t>December</w:t>
      </w:r>
      <w:r w:rsidRPr="00C37967">
        <w:rPr>
          <w:rFonts w:cs="Arial"/>
          <w:b/>
          <w:szCs w:val="22"/>
        </w:rPr>
        <w:t xml:space="preserve"> </w:t>
      </w:r>
      <w:r w:rsidR="00CF6250">
        <w:rPr>
          <w:rFonts w:cs="Arial"/>
          <w:b/>
          <w:szCs w:val="22"/>
        </w:rPr>
        <w:t>13</w:t>
      </w:r>
      <w:r w:rsidRPr="00C37967">
        <w:rPr>
          <w:rFonts w:cs="Arial"/>
          <w:b/>
          <w:szCs w:val="22"/>
        </w:rPr>
        <w:t>, 2015</w:t>
      </w:r>
      <w:r w:rsidRPr="00C37967">
        <w:rPr>
          <w:rFonts w:cs="Arial"/>
          <w:szCs w:val="22"/>
        </w:rPr>
        <w:t xml:space="preserve">.  </w:t>
      </w:r>
    </w:p>
    <w:p w:rsidR="00200783" w:rsidRPr="00C37967" w:rsidRDefault="00200783" w:rsidP="00200783">
      <w:pPr>
        <w:rPr>
          <w:rFonts w:cs="Arial"/>
          <w:szCs w:val="22"/>
        </w:rPr>
      </w:pPr>
    </w:p>
    <w:p w:rsidR="00200783" w:rsidRPr="00C37967" w:rsidRDefault="00200783" w:rsidP="00200783">
      <w:pPr>
        <w:rPr>
          <w:rFonts w:cs="Arial"/>
          <w:szCs w:val="22"/>
        </w:rPr>
      </w:pPr>
      <w:r w:rsidRPr="00C37967">
        <w:rPr>
          <w:rFonts w:cs="Arial"/>
          <w:szCs w:val="22"/>
        </w:rPr>
        <w:lastRenderedPageBreak/>
        <w:t xml:space="preserve">Objections filed with the Division must indicate the manner in which service upon the Petitioner of a duplicate copy of the protest has been made.  </w:t>
      </w:r>
      <w:r w:rsidRPr="00C37967">
        <w:rPr>
          <w:rFonts w:cs="Arial"/>
          <w:bCs/>
          <w:szCs w:val="22"/>
        </w:rPr>
        <w:t xml:space="preserve">Correspondence directed to the Petitioner should be addressed to: Wagner &amp; </w:t>
      </w:r>
      <w:proofErr w:type="spellStart"/>
      <w:r w:rsidRPr="00C37967">
        <w:rPr>
          <w:rFonts w:cs="Arial"/>
          <w:bCs/>
          <w:szCs w:val="22"/>
        </w:rPr>
        <w:t>Bonsignore</w:t>
      </w:r>
      <w:proofErr w:type="spellEnd"/>
      <w:r w:rsidRPr="00C37967">
        <w:rPr>
          <w:rFonts w:cs="Arial"/>
          <w:bCs/>
          <w:szCs w:val="22"/>
        </w:rPr>
        <w:t>, CCE, c/o Mr. Vince Maples, 2151 River Plaza Drive, Suite 100, Sacramento, CA 95833.</w:t>
      </w:r>
    </w:p>
    <w:p w:rsidR="00200783" w:rsidRPr="00C37967" w:rsidRDefault="00200783" w:rsidP="00200783">
      <w:pPr>
        <w:rPr>
          <w:rFonts w:cs="Arial"/>
          <w:szCs w:val="22"/>
        </w:rPr>
      </w:pPr>
    </w:p>
    <w:p w:rsidR="00200783" w:rsidRPr="00C37967" w:rsidRDefault="00200783" w:rsidP="00200783">
      <w:pPr>
        <w:rPr>
          <w:rFonts w:cs="Arial"/>
          <w:szCs w:val="22"/>
        </w:rPr>
      </w:pPr>
      <w:r w:rsidRPr="00C37967">
        <w:rPr>
          <w:rFonts w:cs="Arial"/>
          <w:szCs w:val="22"/>
        </w:rPr>
        <w:t xml:space="preserve">For more information regarding this project, including procedures for filing objections, please contact </w:t>
      </w:r>
      <w:r w:rsidR="00103155">
        <w:rPr>
          <w:rFonts w:cs="Arial"/>
          <w:szCs w:val="22"/>
        </w:rPr>
        <w:t>Steve Marquez</w:t>
      </w:r>
      <w:r w:rsidRPr="00C37967">
        <w:rPr>
          <w:rFonts w:cs="Arial"/>
          <w:szCs w:val="22"/>
        </w:rPr>
        <w:t xml:space="preserve"> at (916) 3</w:t>
      </w:r>
      <w:r w:rsidR="00103155">
        <w:rPr>
          <w:rFonts w:cs="Arial"/>
          <w:szCs w:val="22"/>
        </w:rPr>
        <w:t>41-5350</w:t>
      </w:r>
      <w:r w:rsidRPr="00C37967">
        <w:rPr>
          <w:rFonts w:cs="Arial"/>
          <w:szCs w:val="22"/>
        </w:rPr>
        <w:t xml:space="preserve"> or </w:t>
      </w:r>
      <w:hyperlink r:id="rId9" w:history="1">
        <w:r w:rsidR="00103155" w:rsidRPr="005F6458">
          <w:rPr>
            <w:rStyle w:val="Hyperlink"/>
            <w:rFonts w:cs="Arial"/>
            <w:szCs w:val="22"/>
            <w:u w:val="none"/>
          </w:rPr>
          <w:t>Steve.Marquez@waterboards.ca.gov</w:t>
        </w:r>
      </w:hyperlink>
      <w:r w:rsidRPr="00C37967">
        <w:rPr>
          <w:rFonts w:cs="Arial"/>
          <w:szCs w:val="22"/>
        </w:rPr>
        <w:t xml:space="preserve">.  Written correspondence or inquiries should be addressed as follows: State Water Resources Control Board, Division of Water Rights, </w:t>
      </w:r>
      <w:proofErr w:type="gramStart"/>
      <w:r w:rsidRPr="00C37967">
        <w:rPr>
          <w:rFonts w:cs="Arial"/>
          <w:szCs w:val="22"/>
        </w:rPr>
        <w:t>Attn</w:t>
      </w:r>
      <w:proofErr w:type="gramEnd"/>
      <w:r w:rsidRPr="00C37967">
        <w:rPr>
          <w:rFonts w:cs="Arial"/>
          <w:szCs w:val="22"/>
        </w:rPr>
        <w:t>: </w:t>
      </w:r>
      <w:r w:rsidR="00103155">
        <w:rPr>
          <w:rFonts w:cs="Arial"/>
          <w:szCs w:val="22"/>
        </w:rPr>
        <w:t>Steve Marquez</w:t>
      </w:r>
      <w:r w:rsidRPr="00C37967">
        <w:rPr>
          <w:rFonts w:cs="Arial"/>
          <w:szCs w:val="22"/>
        </w:rPr>
        <w:t>, P.O. Box 2000, Sacramento, CA 95812</w:t>
      </w:r>
      <w:r w:rsidRPr="00C37967">
        <w:rPr>
          <w:rFonts w:cs="Arial"/>
          <w:szCs w:val="22"/>
        </w:rPr>
        <w:noBreakHyphen/>
        <w:t xml:space="preserve">2000. </w:t>
      </w:r>
    </w:p>
    <w:p w:rsidR="00200783" w:rsidRPr="00C37967" w:rsidRDefault="00200783" w:rsidP="00200783">
      <w:pPr>
        <w:jc w:val="both"/>
        <w:rPr>
          <w:rFonts w:cs="Arial"/>
          <w:szCs w:val="22"/>
        </w:rPr>
      </w:pPr>
    </w:p>
    <w:p w:rsidR="00200783" w:rsidRPr="00C37967" w:rsidRDefault="00200783" w:rsidP="00200783">
      <w:pPr>
        <w:jc w:val="both"/>
        <w:rPr>
          <w:rFonts w:cs="Arial"/>
          <w:szCs w:val="22"/>
        </w:rPr>
      </w:pPr>
    </w:p>
    <w:p w:rsidR="00200783" w:rsidRPr="00C37967" w:rsidRDefault="00EC298E" w:rsidP="00200783">
      <w:pPr>
        <w:jc w:val="both"/>
        <w:rPr>
          <w:rFonts w:cs="Arial"/>
          <w:szCs w:val="22"/>
        </w:rPr>
      </w:pPr>
      <w:r w:rsidRPr="00C37967">
        <w:rPr>
          <w:rFonts w:cs="Arial"/>
          <w:szCs w:val="22"/>
        </w:rPr>
        <w:t xml:space="preserve">DATE OF NOTICE: </w:t>
      </w:r>
      <w:r w:rsidR="00103155">
        <w:rPr>
          <w:rFonts w:cs="Arial"/>
          <w:szCs w:val="22"/>
        </w:rPr>
        <w:t>November 13</w:t>
      </w:r>
      <w:r w:rsidR="00200783" w:rsidRPr="00C37967">
        <w:rPr>
          <w:rFonts w:cs="Arial"/>
          <w:szCs w:val="22"/>
        </w:rPr>
        <w:t>, 2015</w:t>
      </w:r>
    </w:p>
    <w:p w:rsidR="00200783" w:rsidRDefault="00200783" w:rsidP="00200783">
      <w:pPr>
        <w:jc w:val="both"/>
        <w:rPr>
          <w:rFonts w:cs="Arial"/>
          <w:szCs w:val="22"/>
        </w:rPr>
      </w:pPr>
    </w:p>
    <w:p w:rsidR="005F6458" w:rsidRDefault="005F6458" w:rsidP="00200783">
      <w:pPr>
        <w:jc w:val="both"/>
        <w:rPr>
          <w:rFonts w:cs="Arial"/>
          <w:szCs w:val="22"/>
        </w:rPr>
      </w:pPr>
    </w:p>
    <w:p w:rsidR="005F6458" w:rsidRPr="005F6458" w:rsidRDefault="005F6458" w:rsidP="00200783">
      <w:pPr>
        <w:jc w:val="both"/>
        <w:rPr>
          <w:rFonts w:cs="Arial"/>
          <w:sz w:val="20"/>
          <w:szCs w:val="20"/>
        </w:rPr>
      </w:pPr>
      <w:proofErr w:type="spellStart"/>
      <w:r w:rsidRPr="005F6458">
        <w:rPr>
          <w:rFonts w:cs="Arial"/>
          <w:sz w:val="20"/>
          <w:szCs w:val="20"/>
        </w:rPr>
        <w:t>SMarquez.GHernandez</w:t>
      </w:r>
      <w:proofErr w:type="spellEnd"/>
      <w:r w:rsidRPr="005F6458">
        <w:rPr>
          <w:rFonts w:cs="Arial"/>
          <w:sz w:val="20"/>
          <w:szCs w:val="20"/>
        </w:rPr>
        <w:t xml:space="preserve"> 11/13/2015.</w:t>
      </w:r>
    </w:p>
    <w:p w:rsidR="00A40000" w:rsidRPr="005F6458" w:rsidRDefault="00A40000" w:rsidP="00A40000">
      <w:pPr>
        <w:rPr>
          <w:rFonts w:cs="Arial"/>
          <w:sz w:val="20"/>
          <w:szCs w:val="20"/>
        </w:rPr>
      </w:pPr>
      <w:r w:rsidRPr="005F6458">
        <w:rPr>
          <w:rFonts w:cs="Arial"/>
          <w:sz w:val="20"/>
          <w:szCs w:val="20"/>
        </w:rPr>
        <w:fldChar w:fldCharType="begin"/>
      </w:r>
      <w:r w:rsidRPr="005F6458">
        <w:rPr>
          <w:rFonts w:cs="Arial"/>
          <w:sz w:val="20"/>
          <w:szCs w:val="20"/>
        </w:rPr>
        <w:instrText xml:space="preserve"> FILENAME  \p  \* MERGEFORMAT </w:instrText>
      </w:r>
      <w:r w:rsidRPr="005F6458">
        <w:rPr>
          <w:rFonts w:cs="Arial"/>
          <w:sz w:val="20"/>
          <w:szCs w:val="20"/>
        </w:rPr>
        <w:fldChar w:fldCharType="separate"/>
      </w:r>
      <w:r w:rsidRPr="005F6458">
        <w:rPr>
          <w:rFonts w:cs="Arial"/>
          <w:noProof/>
          <w:sz w:val="20"/>
          <w:szCs w:val="20"/>
        </w:rPr>
        <w:t>S:\DWR\VOL1\PALDRV\SMARQUEZ\TUCP\June Lake PUD\June Lake PUD Renewals\3. JLPUD A28609 TUCP 2nd Renewal 11-5-15\A28609_notice_11-2015.docx</w:t>
      </w:r>
      <w:r w:rsidRPr="005F6458">
        <w:rPr>
          <w:rFonts w:cs="Arial"/>
          <w:sz w:val="20"/>
          <w:szCs w:val="20"/>
        </w:rPr>
        <w:fldChar w:fldCharType="end"/>
      </w:r>
    </w:p>
    <w:p w:rsidR="00F32051" w:rsidRPr="005F6458" w:rsidRDefault="00F32051" w:rsidP="00200783">
      <w:pPr>
        <w:jc w:val="both"/>
        <w:rPr>
          <w:rFonts w:cs="Arial"/>
          <w:sz w:val="20"/>
          <w:szCs w:val="20"/>
        </w:rPr>
      </w:pPr>
    </w:p>
    <w:sectPr w:rsidR="00F32051" w:rsidRPr="005F6458" w:rsidSect="00D23CBF"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0F" w:rsidRDefault="00EE790F">
      <w:r>
        <w:separator/>
      </w:r>
    </w:p>
  </w:endnote>
  <w:endnote w:type="continuationSeparator" w:id="0">
    <w:p w:rsidR="00EE790F" w:rsidRDefault="00EE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BF" w:rsidRDefault="00EC298E" w:rsidP="00D23CBF">
    <w:pPr>
      <w:pStyle w:val="Footer"/>
      <w:ind w:left="-450"/>
    </w:pPr>
    <w:r>
      <w:rPr>
        <w:noProof/>
      </w:rPr>
      <w:drawing>
        <wp:inline distT="0" distB="0" distL="0" distR="0">
          <wp:extent cx="6623050" cy="673100"/>
          <wp:effectExtent l="0" t="0" r="6350" b="0"/>
          <wp:docPr id="1" name="Picture 1" descr="Board Footer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ard Footer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0F" w:rsidRDefault="00EE790F">
      <w:r>
        <w:separator/>
      </w:r>
    </w:p>
  </w:footnote>
  <w:footnote w:type="continuationSeparator" w:id="0">
    <w:p w:rsidR="00EE790F" w:rsidRDefault="00EE790F">
      <w:r>
        <w:continuationSeparator/>
      </w:r>
    </w:p>
    <w:p w:rsidR="00EE790F" w:rsidRPr="00976B5B" w:rsidRDefault="00EE790F">
      <w:pPr>
        <w:rPr>
          <w:i/>
          <w:sz w:val="18"/>
          <w:szCs w:val="18"/>
        </w:rPr>
      </w:pPr>
      <w:r w:rsidRPr="00976B5B">
        <w:rPr>
          <w:i/>
          <w:sz w:val="18"/>
          <w:szCs w:val="18"/>
        </w:rPr>
        <w:t>(</w:t>
      </w:r>
      <w:proofErr w:type="gramStart"/>
      <w:r w:rsidRPr="00976B5B">
        <w:rPr>
          <w:i/>
          <w:sz w:val="18"/>
          <w:szCs w:val="18"/>
        </w:rPr>
        <w:t>footnote</w:t>
      </w:r>
      <w:proofErr w:type="gramEnd"/>
      <w:r w:rsidRPr="00976B5B">
        <w:rPr>
          <w:i/>
          <w:sz w:val="18"/>
          <w:szCs w:val="18"/>
        </w:rPr>
        <w:t xml:space="preserve"> continued from previous page)</w:t>
      </w:r>
    </w:p>
  </w:footnote>
  <w:footnote w:type="continuationNotice" w:id="1">
    <w:p w:rsidR="00EE790F" w:rsidRPr="00976B5B" w:rsidRDefault="00EE790F" w:rsidP="00D23CBF">
      <w:pPr>
        <w:jc w:val="right"/>
        <w:rPr>
          <w:i/>
          <w:sz w:val="18"/>
          <w:szCs w:val="18"/>
        </w:rPr>
      </w:pPr>
      <w:r w:rsidRPr="00976B5B">
        <w:rPr>
          <w:i/>
          <w:sz w:val="18"/>
          <w:szCs w:val="18"/>
        </w:rPr>
        <w:t>(</w:t>
      </w:r>
      <w:proofErr w:type="gramStart"/>
      <w:r w:rsidRPr="00976B5B">
        <w:rPr>
          <w:i/>
          <w:sz w:val="18"/>
          <w:szCs w:val="18"/>
        </w:rPr>
        <w:t>footnote</w:t>
      </w:r>
      <w:proofErr w:type="gramEnd"/>
      <w:r w:rsidRPr="00976B5B">
        <w:rPr>
          <w:i/>
          <w:sz w:val="18"/>
          <w:szCs w:val="18"/>
        </w:rPr>
        <w:t xml:space="preserve"> continued on next page)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83" w:rsidRDefault="00200783">
    <w:pPr>
      <w:pStyle w:val="Head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8B622F">
      <w:rPr>
        <w:noProof/>
      </w:rPr>
      <w:t>2</w:t>
    </w:r>
    <w:r>
      <w:rPr>
        <w:noProof/>
      </w:rPr>
      <w:fldChar w:fldCharType="end"/>
    </w:r>
    <w:r>
      <w:rPr>
        <w:noProof/>
      </w:rPr>
      <w:t>-</w:t>
    </w:r>
  </w:p>
  <w:p w:rsidR="00200783" w:rsidRDefault="002007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BF" w:rsidRDefault="00EC298E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685800</wp:posOffset>
          </wp:positionH>
          <wp:positionV relativeFrom="paragraph">
            <wp:posOffset>0</wp:posOffset>
          </wp:positionV>
          <wp:extent cx="6400800" cy="1168400"/>
          <wp:effectExtent l="0" t="0" r="0" b="0"/>
          <wp:wrapSquare wrapText="bothSides"/>
          <wp:docPr id="7" name="Picture 7" descr="Exec Letterhead B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xec Letterhead Bn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CBF" w:rsidRDefault="00D23CBF">
    <w:pPr>
      <w:pStyle w:val="Header"/>
    </w:pPr>
  </w:p>
  <w:p w:rsidR="00D23CBF" w:rsidRDefault="00D23CBF">
    <w:pPr>
      <w:pStyle w:val="Header"/>
    </w:pPr>
  </w:p>
  <w:p w:rsidR="00D23CBF" w:rsidRDefault="00D23CBF">
    <w:pPr>
      <w:pStyle w:val="Header"/>
    </w:pPr>
  </w:p>
  <w:p w:rsidR="00D23CBF" w:rsidRDefault="00D23CBF">
    <w:pPr>
      <w:pStyle w:val="Header"/>
    </w:pPr>
  </w:p>
  <w:p w:rsidR="00D23CBF" w:rsidRDefault="00D23CBF">
    <w:pPr>
      <w:pStyle w:val="Header"/>
    </w:pPr>
  </w:p>
  <w:p w:rsidR="00D23CBF" w:rsidRDefault="00D23CBF">
    <w:pPr>
      <w:pStyle w:val="Header"/>
    </w:pPr>
  </w:p>
  <w:p w:rsidR="00D23CBF" w:rsidRDefault="00D23CBF">
    <w:pPr>
      <w:pStyle w:val="Header"/>
    </w:pPr>
  </w:p>
  <w:p w:rsidR="00D23CBF" w:rsidRDefault="00D23C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1A96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8DA0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844A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BA2DC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78D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E020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5E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028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907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CD"/>
    <w:rsid w:val="00024951"/>
    <w:rsid w:val="00081B4E"/>
    <w:rsid w:val="00103155"/>
    <w:rsid w:val="0016710D"/>
    <w:rsid w:val="001856B9"/>
    <w:rsid w:val="00200783"/>
    <w:rsid w:val="00280717"/>
    <w:rsid w:val="002A745E"/>
    <w:rsid w:val="002E0171"/>
    <w:rsid w:val="003028CA"/>
    <w:rsid w:val="00323688"/>
    <w:rsid w:val="003D171D"/>
    <w:rsid w:val="003F3AFF"/>
    <w:rsid w:val="00420C08"/>
    <w:rsid w:val="00511361"/>
    <w:rsid w:val="005F6458"/>
    <w:rsid w:val="0064090F"/>
    <w:rsid w:val="0067055E"/>
    <w:rsid w:val="006B5F89"/>
    <w:rsid w:val="007360CC"/>
    <w:rsid w:val="0075222C"/>
    <w:rsid w:val="00763B5F"/>
    <w:rsid w:val="007D620E"/>
    <w:rsid w:val="008B622F"/>
    <w:rsid w:val="00907360"/>
    <w:rsid w:val="00923CBF"/>
    <w:rsid w:val="009B40E0"/>
    <w:rsid w:val="009D1285"/>
    <w:rsid w:val="009E5ACD"/>
    <w:rsid w:val="00A40000"/>
    <w:rsid w:val="00AA760F"/>
    <w:rsid w:val="00C37967"/>
    <w:rsid w:val="00CF6250"/>
    <w:rsid w:val="00D23CBF"/>
    <w:rsid w:val="00E973C1"/>
    <w:rsid w:val="00EC298E"/>
    <w:rsid w:val="00EE790F"/>
    <w:rsid w:val="00F32051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E5ACD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65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654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9E5ACD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szCs w:val="20"/>
    </w:rPr>
  </w:style>
  <w:style w:type="character" w:styleId="PageNumber">
    <w:name w:val="page number"/>
    <w:basedOn w:val="DefaultParagraphFont"/>
    <w:rsid w:val="00C218FA"/>
  </w:style>
  <w:style w:type="paragraph" w:styleId="FootnoteText">
    <w:name w:val="footnote text"/>
    <w:basedOn w:val="Normal"/>
    <w:semiHidden/>
    <w:rsid w:val="00644013"/>
    <w:pPr>
      <w:spacing w:after="120"/>
    </w:pPr>
    <w:rPr>
      <w:sz w:val="18"/>
      <w:szCs w:val="20"/>
    </w:rPr>
  </w:style>
  <w:style w:type="character" w:styleId="FootnoteReference">
    <w:name w:val="footnote reference"/>
    <w:semiHidden/>
    <w:rsid w:val="00DB7D6C"/>
    <w:rPr>
      <w:vertAlign w:val="superscript"/>
    </w:rPr>
  </w:style>
  <w:style w:type="table" w:styleId="TableGrid">
    <w:name w:val="Table Grid"/>
    <w:basedOn w:val="TableNormal"/>
    <w:rsid w:val="00A7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00783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6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32051"/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103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E5ACD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65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654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9E5ACD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szCs w:val="20"/>
    </w:rPr>
  </w:style>
  <w:style w:type="character" w:styleId="PageNumber">
    <w:name w:val="page number"/>
    <w:basedOn w:val="DefaultParagraphFont"/>
    <w:rsid w:val="00C218FA"/>
  </w:style>
  <w:style w:type="paragraph" w:styleId="FootnoteText">
    <w:name w:val="footnote text"/>
    <w:basedOn w:val="Normal"/>
    <w:semiHidden/>
    <w:rsid w:val="00644013"/>
    <w:pPr>
      <w:spacing w:after="120"/>
    </w:pPr>
    <w:rPr>
      <w:sz w:val="18"/>
      <w:szCs w:val="20"/>
    </w:rPr>
  </w:style>
  <w:style w:type="character" w:styleId="FootnoteReference">
    <w:name w:val="footnote reference"/>
    <w:semiHidden/>
    <w:rsid w:val="00DB7D6C"/>
    <w:rPr>
      <w:vertAlign w:val="superscript"/>
    </w:rPr>
  </w:style>
  <w:style w:type="table" w:styleId="TableGrid">
    <w:name w:val="Table Grid"/>
    <w:basedOn w:val="TableNormal"/>
    <w:rsid w:val="00A7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00783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6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32051"/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103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rboards.ca.gov/waterrights/water_issues/programs/applications/transfers_tu_notices/index.s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ve.Marquez@waterboards.ca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aff\LOCALS~1\Temp\XPgrpwise\2010_EXEC%20Letterhead_Howard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2010_EXEC Letterhead_Howard_1</Template>
  <TotalTime>0</TotalTime>
  <Pages>2</Pages>
  <Words>479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4-16-09</vt:lpstr>
    </vt:vector>
  </TitlesOfParts>
  <Company>CA Water Boards (SWRCB/DWR/Graphics Unit)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4-16-09</dc:title>
  <dc:creator>Michael A.M. Lauffer</dc:creator>
  <cp:lastModifiedBy>McFarland, Scott@Waterboards</cp:lastModifiedBy>
  <cp:revision>2</cp:revision>
  <cp:lastPrinted>2015-11-13T22:03:00Z</cp:lastPrinted>
  <dcterms:created xsi:type="dcterms:W3CDTF">2015-11-18T23:22:00Z</dcterms:created>
  <dcterms:modified xsi:type="dcterms:W3CDTF">2015-11-18T23:22:00Z</dcterms:modified>
</cp:coreProperties>
</file>