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62" w:rsidRDefault="002D3562">
      <w:pPr>
        <w:pStyle w:val="Heading1"/>
        <w:jc w:val="center"/>
      </w:pPr>
      <w:bookmarkStart w:id="0" w:name="_Toc522003020"/>
      <w:bookmarkStart w:id="1" w:name="_GoBack"/>
      <w:bookmarkEnd w:id="1"/>
      <w:r>
        <w:t>License Term 118</w:t>
      </w:r>
    </w:p>
    <w:p w:rsidR="002D3562" w:rsidRDefault="002D3562"/>
    <w:p w:rsidR="002D3562" w:rsidRDefault="002D3562">
      <w:pPr>
        <w:pStyle w:val="Heading1"/>
      </w:pPr>
    </w:p>
    <w:p w:rsidR="002D3562" w:rsidRPr="00A10437" w:rsidRDefault="002D3562">
      <w:pPr>
        <w:pStyle w:val="Heading1"/>
        <w:rPr>
          <w:color w:val="000080"/>
        </w:rPr>
      </w:pPr>
      <w:bookmarkStart w:id="2" w:name="_Toc522003135"/>
      <w:bookmarkEnd w:id="0"/>
      <w:r w:rsidRPr="00A10437">
        <w:rPr>
          <w:color w:val="000080"/>
        </w:rPr>
        <w:t>MISCELLANEOUS TERMS</w:t>
      </w:r>
      <w:bookmarkEnd w:id="2"/>
    </w:p>
    <w:p w:rsidR="002D3562" w:rsidRDefault="002D3562"/>
    <w:p w:rsidR="002D3562" w:rsidRDefault="002D3562">
      <w:pPr>
        <w:pStyle w:val="Style1"/>
      </w:pPr>
    </w:p>
    <w:p w:rsidR="002D3562" w:rsidRDefault="002D3562">
      <w:pPr>
        <w:pStyle w:val="Heading2"/>
      </w:pPr>
      <w:bookmarkStart w:id="3" w:name="_Toc522003146"/>
      <w:r>
        <w:t xml:space="preserve">Term 118  </w:t>
      </w:r>
      <w:r>
        <w:tab/>
        <w:t>Range Management Program</w:t>
      </w:r>
      <w:bookmarkEnd w:id="3"/>
    </w:p>
    <w:p w:rsidR="002D3562" w:rsidRDefault="002D3562">
      <w:pPr>
        <w:pStyle w:val="Style1"/>
      </w:pPr>
    </w:p>
    <w:p w:rsidR="002D3562" w:rsidRDefault="002D3562">
      <w:pPr>
        <w:pStyle w:val="Style1"/>
      </w:pPr>
      <w:r>
        <w:t xml:space="preserve">This license is subject to the continuation of a range management program within the watershed of the reservoir under this license which will control the growth of brush to the extent to which the growth of brush was controlled in such watershed under the licensee's range management program in   </w:t>
      </w:r>
      <w:r>
        <w:rPr>
          <w:color w:val="FF0000"/>
        </w:rPr>
        <w:t>[NAME</w:t>
      </w:r>
      <w:proofErr w:type="gramStart"/>
      <w:r>
        <w:rPr>
          <w:color w:val="FF0000"/>
        </w:rPr>
        <w:t>]</w:t>
      </w:r>
      <w:r>
        <w:t xml:space="preserve">  and</w:t>
      </w:r>
      <w:proofErr w:type="gramEnd"/>
      <w:r>
        <w:t xml:space="preserve"> shall consist of a periodic removal of brush from </w:t>
      </w:r>
      <w:r>
        <w:rPr>
          <w:color w:val="FF0000"/>
        </w:rPr>
        <w:t>##</w:t>
      </w:r>
      <w:r>
        <w:t xml:space="preserve"> acres within </w:t>
      </w:r>
      <w:r>
        <w:rPr>
          <w:color w:val="FF0000"/>
        </w:rPr>
        <w:t>XX</w:t>
      </w:r>
      <w:r>
        <w:t xml:space="preserve">¼ of </w:t>
      </w:r>
      <w:r>
        <w:rPr>
          <w:color w:val="FF0000"/>
        </w:rPr>
        <w:t>XX</w:t>
      </w:r>
      <w:r>
        <w:t xml:space="preserve">¼ of Section </w:t>
      </w:r>
      <w:r>
        <w:rPr>
          <w:color w:val="FF0000"/>
        </w:rPr>
        <w:t>##</w:t>
      </w:r>
      <w:r>
        <w:t>, T</w:t>
      </w:r>
      <w:r>
        <w:rPr>
          <w:color w:val="FF0000"/>
        </w:rPr>
        <w:t>##</w:t>
      </w:r>
      <w:r>
        <w:t>X, R</w:t>
      </w:r>
      <w:r>
        <w:rPr>
          <w:color w:val="FF0000"/>
        </w:rPr>
        <w:t>##</w:t>
      </w:r>
      <w:r>
        <w:t xml:space="preserve">X,  </w:t>
      </w:r>
      <w:r>
        <w:rPr>
          <w:color w:val="FF0000"/>
        </w:rPr>
        <w:t>XX</w:t>
      </w:r>
      <w:r>
        <w:t xml:space="preserve">B&amp;M.  Licensee shall provide to the </w:t>
      </w:r>
      <w:r w:rsidR="00A10437">
        <w:t>Deputy Director for</w:t>
      </w:r>
      <w:r>
        <w:t xml:space="preserve"> Water Rights, at regular intervals not to exceed five years, satisfactory evidence of compliance with this term.</w:t>
      </w:r>
    </w:p>
    <w:p w:rsidR="002D3562" w:rsidRDefault="002D3562">
      <w:pPr>
        <w:pStyle w:val="Style1"/>
      </w:pPr>
      <w:r>
        <w:tab/>
      </w:r>
      <w:r>
        <w:tab/>
      </w:r>
      <w:r>
        <w:tab/>
        <w:t>(0020118)</w:t>
      </w:r>
    </w:p>
    <w:p w:rsidR="002D3562" w:rsidRDefault="002D3562">
      <w:pPr>
        <w:pStyle w:val="Style1"/>
      </w:pPr>
    </w:p>
    <w:p w:rsidR="002D3562" w:rsidRDefault="002D3562">
      <w:pPr>
        <w:pStyle w:val="Heading2"/>
      </w:pPr>
    </w:p>
    <w:sectPr w:rsidR="002D35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562"/>
    <w:rsid w:val="002D3562"/>
    <w:rsid w:val="006C26F3"/>
    <w:rsid w:val="00A1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2012-10-03T22:00:00Z</dcterms:created>
  <dcterms:modified xsi:type="dcterms:W3CDTF">2012-10-03T22:00:00Z</dcterms:modified>
</cp:coreProperties>
</file>