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70" w:rsidRDefault="000A503D">
      <w:pPr>
        <w:pStyle w:val="Heading1"/>
        <w:jc w:val="center"/>
      </w:pPr>
      <w:bookmarkStart w:id="0" w:name="_Toc522003020"/>
      <w:r>
        <w:t xml:space="preserve">standard </w:t>
      </w:r>
      <w:r w:rsidR="00273270">
        <w:t>License Term 211</w:t>
      </w:r>
      <w:r w:rsidR="00D22341">
        <w:rPr>
          <w:caps w:val="0"/>
        </w:rPr>
        <w:t>D</w:t>
      </w:r>
    </w:p>
    <w:p w:rsidR="00273270" w:rsidRDefault="00273270"/>
    <w:p w:rsidR="00273270" w:rsidRDefault="00273270"/>
    <w:p w:rsidR="00273270" w:rsidRDefault="00273270">
      <w:pPr>
        <w:pStyle w:val="Heading1"/>
      </w:pPr>
    </w:p>
    <w:p w:rsidR="00273270" w:rsidRDefault="00273270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273270" w:rsidRDefault="00273270" w:rsidP="000A503D">
      <w:pPr>
        <w:pStyle w:val="Style1"/>
      </w:pPr>
    </w:p>
    <w:p w:rsidR="00273270" w:rsidRPr="000A503D" w:rsidRDefault="00273270" w:rsidP="000A503D">
      <w:pPr>
        <w:pStyle w:val="Style1"/>
      </w:pPr>
      <w:r w:rsidRPr="000A503D">
        <w:t>NOTE:</w:t>
      </w:r>
      <w:r w:rsidRPr="000A503D">
        <w:tab/>
        <w:t>ALSO SEE FISH &amp; WILDIFE TERMS 60 THROUGH 69.</w:t>
      </w:r>
      <w:bookmarkStart w:id="2" w:name="_GoBack"/>
      <w:bookmarkEnd w:id="2"/>
    </w:p>
    <w:p w:rsidR="00273270" w:rsidRDefault="00273270" w:rsidP="000A503D">
      <w:pPr>
        <w:pStyle w:val="Style1"/>
      </w:pPr>
    </w:p>
    <w:p w:rsidR="00273270" w:rsidRDefault="00273270" w:rsidP="000A503D">
      <w:pPr>
        <w:pStyle w:val="Style1"/>
      </w:pPr>
    </w:p>
    <w:p w:rsidR="00273270" w:rsidRDefault="00273270" w:rsidP="000A503D">
      <w:pPr>
        <w:pStyle w:val="Style1"/>
      </w:pPr>
    </w:p>
    <w:p w:rsidR="00273270" w:rsidRDefault="00D22341">
      <w:pPr>
        <w:pStyle w:val="Heading2"/>
      </w:pPr>
      <w:bookmarkStart w:id="3" w:name="_Toc522003164"/>
      <w:r>
        <w:t>Term 211D</w:t>
      </w:r>
      <w:r w:rsidR="00273270">
        <w:t xml:space="preserve">  </w:t>
      </w:r>
      <w:r w:rsidR="00273270">
        <w:tab/>
        <w:t>Special Navarro River Term – Direct Diversion Measuring Devices</w:t>
      </w:r>
      <w:bookmarkEnd w:id="3"/>
    </w:p>
    <w:p w:rsidR="00273270" w:rsidRDefault="00273270" w:rsidP="000A503D">
      <w:pPr>
        <w:pStyle w:val="Style1"/>
      </w:pPr>
    </w:p>
    <w:p w:rsidR="00273270" w:rsidRDefault="00273270" w:rsidP="000A503D">
      <w:pPr>
        <w:pStyle w:val="Style1"/>
      </w:pPr>
      <w:r>
        <w:t xml:space="preserve">Licensee shall maintain measuring devices, satisfactory to the </w:t>
      </w:r>
      <w:r w:rsidR="000A503D">
        <w:t>Deputy Director for</w:t>
      </w:r>
      <w:r>
        <w:t xml:space="preserve"> Water Rights, which are capable of measuring the instantaneous rate of diversion and the cumulative quantity of water diverted under this license.  A record of daily measurements shall be maintained by the licensee, including readings at the beginning and end of the diversion season.  A copy of the measurement records shall be submitted to the </w:t>
      </w:r>
      <w:r w:rsidR="000A503D">
        <w:t xml:space="preserve">Deputy Director </w:t>
      </w:r>
      <w:r>
        <w:t>f</w:t>
      </w:r>
      <w:r w:rsidR="000A503D">
        <w:t>or</w:t>
      </w:r>
      <w:r>
        <w:t xml:space="preserve"> Water Rights, no later than 30 days after the end of each diversion season.</w:t>
      </w:r>
    </w:p>
    <w:p w:rsidR="00273270" w:rsidRDefault="00273270" w:rsidP="000A503D">
      <w:pPr>
        <w:pStyle w:val="Style1"/>
      </w:pPr>
      <w:r>
        <w:tab/>
      </w:r>
      <w:r>
        <w:tab/>
      </w:r>
      <w:r>
        <w:tab/>
        <w:t>(0000211)</w:t>
      </w:r>
    </w:p>
    <w:p w:rsidR="00273270" w:rsidRDefault="00273270" w:rsidP="000A503D">
      <w:pPr>
        <w:pStyle w:val="Style1"/>
      </w:pPr>
    </w:p>
    <w:p w:rsidR="00273270" w:rsidRDefault="00273270">
      <w:pPr>
        <w:pStyle w:val="Heading2"/>
      </w:pPr>
    </w:p>
    <w:sectPr w:rsidR="00273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270"/>
    <w:rsid w:val="000A503D"/>
    <w:rsid w:val="00273270"/>
    <w:rsid w:val="00D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0A503D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color w:val="3366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2012-10-03T22:12:00Z</dcterms:created>
  <dcterms:modified xsi:type="dcterms:W3CDTF">2012-10-03T22:12:00Z</dcterms:modified>
</cp:coreProperties>
</file>