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D0" w:rsidRDefault="00E20ED0">
      <w:pPr>
        <w:pStyle w:val="Heading1"/>
        <w:jc w:val="center"/>
      </w:pPr>
      <w:bookmarkStart w:id="0" w:name="_Toc522003020"/>
      <w:bookmarkStart w:id="1" w:name="_GoBack"/>
      <w:bookmarkEnd w:id="1"/>
      <w:r>
        <w:t>License Term 215</w:t>
      </w:r>
    </w:p>
    <w:p w:rsidR="00E20ED0" w:rsidRDefault="00E20ED0"/>
    <w:p w:rsidR="00E20ED0" w:rsidRDefault="00E20ED0"/>
    <w:p w:rsidR="00E20ED0" w:rsidRDefault="00E20ED0">
      <w:pPr>
        <w:pStyle w:val="Heading1"/>
      </w:pPr>
    </w:p>
    <w:p w:rsidR="00E20ED0" w:rsidRDefault="00E20ED0">
      <w:pPr>
        <w:pStyle w:val="Heading1"/>
      </w:pPr>
      <w:bookmarkStart w:id="2" w:name="_Toc522003149"/>
      <w:bookmarkEnd w:id="0"/>
      <w:r>
        <w:t>ENVIRONMENTAL MITIGATION SPECIAL TERMS</w:t>
      </w:r>
      <w:bookmarkEnd w:id="2"/>
    </w:p>
    <w:p w:rsidR="00E20ED0" w:rsidRDefault="00E20ED0" w:rsidP="00C70F8F">
      <w:pPr>
        <w:pStyle w:val="Style1"/>
      </w:pPr>
    </w:p>
    <w:p w:rsidR="00E20ED0" w:rsidRPr="00C70F8F" w:rsidRDefault="00E20ED0" w:rsidP="00C70F8F">
      <w:pPr>
        <w:pStyle w:val="Style1"/>
      </w:pPr>
      <w:r w:rsidRPr="00C70F8F">
        <w:t>NOTE:</w:t>
      </w:r>
      <w:r w:rsidRPr="00C70F8F">
        <w:tab/>
        <w:t>ALSO SEE FISH &amp; WILDIFE TERMS 60 THROUGH 69.</w:t>
      </w:r>
    </w:p>
    <w:p w:rsidR="00E20ED0" w:rsidRDefault="00E20ED0" w:rsidP="00C70F8F">
      <w:pPr>
        <w:pStyle w:val="Style1"/>
      </w:pPr>
    </w:p>
    <w:p w:rsidR="00E20ED0" w:rsidRDefault="00E20ED0" w:rsidP="00C70F8F">
      <w:pPr>
        <w:pStyle w:val="Style1"/>
      </w:pPr>
    </w:p>
    <w:p w:rsidR="00E20ED0" w:rsidRDefault="00E20ED0" w:rsidP="00C70F8F">
      <w:pPr>
        <w:pStyle w:val="Style1"/>
      </w:pPr>
    </w:p>
    <w:p w:rsidR="00E20ED0" w:rsidRDefault="00E20ED0">
      <w:pPr>
        <w:pStyle w:val="Heading2"/>
      </w:pPr>
      <w:bookmarkStart w:id="3" w:name="_Toc522003168"/>
      <w:r>
        <w:t xml:space="preserve">Term 215 </w:t>
      </w:r>
      <w:r>
        <w:tab/>
        <w:t>Cultural Resources Protection</w:t>
      </w:r>
      <w:bookmarkEnd w:id="3"/>
    </w:p>
    <w:p w:rsidR="00E20ED0" w:rsidRDefault="00E20ED0" w:rsidP="00C70F8F">
      <w:pPr>
        <w:pStyle w:val="Style1"/>
      </w:pPr>
      <w:r>
        <w:t>Note:  This term is usually not carried into the license except under special circumstances.</w:t>
      </w:r>
    </w:p>
    <w:p w:rsidR="00E20ED0" w:rsidRDefault="00E20ED0" w:rsidP="00C70F8F">
      <w:pPr>
        <w:pStyle w:val="Style1"/>
      </w:pPr>
    </w:p>
    <w:p w:rsidR="00E20ED0" w:rsidRPr="00C70F8F" w:rsidRDefault="00E20ED0" w:rsidP="00C70F8F">
      <w:pPr>
        <w:pStyle w:val="Style1"/>
        <w:rPr>
          <w:color w:val="800000"/>
        </w:rPr>
      </w:pPr>
      <w:r w:rsidRPr="00C70F8F">
        <w:rPr>
          <w:color w:val="800000"/>
        </w:rPr>
        <w:t xml:space="preserve">Should any buried archeological materials be uncovered during project activities, such activities shall cease within 100 feet of the find.  Prehistoric archeological indicators include: obsidian and </w:t>
      </w:r>
      <w:proofErr w:type="spellStart"/>
      <w:r w:rsidRPr="00C70F8F">
        <w:rPr>
          <w:color w:val="800000"/>
        </w:rPr>
        <w:t>chert</w:t>
      </w:r>
      <w:proofErr w:type="spellEnd"/>
      <w:r w:rsidRPr="00C70F8F">
        <w:rPr>
          <w:color w:val="800000"/>
        </w:rPr>
        <w:t xml:space="preserve"> flakes and chipped stone tools; bedrock outcrops and boulders with mortar cups; and locally darkened </w:t>
      </w:r>
      <w:proofErr w:type="spellStart"/>
      <w:r w:rsidRPr="00C70F8F">
        <w:rPr>
          <w:color w:val="800000"/>
        </w:rPr>
        <w:t>midden</w:t>
      </w:r>
      <w:proofErr w:type="spellEnd"/>
      <w:r w:rsidRPr="00C70F8F">
        <w:rPr>
          <w:color w:val="800000"/>
        </w:rPr>
        <w:t xml:space="preserve"> soils containing some of the previously listed items plus fragments of bone and fire affected stones.  Historic period site indicators generally include: fragments of glass, ceramic and metal objects; milled and split lumber; old trails; and structure and feature remains such as building foundations and dumps.  The </w:t>
      </w:r>
      <w:r w:rsidR="00C70F8F" w:rsidRPr="00C70F8F">
        <w:rPr>
          <w:color w:val="800000"/>
        </w:rPr>
        <w:t>Deputy Director for</w:t>
      </w:r>
      <w:r w:rsidRPr="00C70F8F">
        <w:rPr>
          <w:color w:val="800000"/>
        </w:rPr>
        <w:t xml:space="preserve"> Water Rights shall be notified of the discovery and a professional archeologist shall be retained by the licensee to evaluate the find and recommend appropriate mitigation.  Project-related activities in the area of the find shall resume only after the completion of the recommended mitigation, as approved by the </w:t>
      </w:r>
      <w:r w:rsidR="00C70F8F" w:rsidRPr="00C70F8F">
        <w:rPr>
          <w:color w:val="800000"/>
        </w:rPr>
        <w:t>Deputy Director for</w:t>
      </w:r>
      <w:r w:rsidRPr="00C70F8F">
        <w:rPr>
          <w:color w:val="800000"/>
        </w:rPr>
        <w:t xml:space="preserve"> Water Rights.</w:t>
      </w:r>
    </w:p>
    <w:p w:rsidR="00E20ED0" w:rsidRPr="00C70F8F" w:rsidRDefault="00E20ED0" w:rsidP="00C70F8F">
      <w:pPr>
        <w:pStyle w:val="Style1"/>
        <w:rPr>
          <w:color w:val="800000"/>
        </w:rPr>
      </w:pPr>
      <w:r w:rsidRPr="00C70F8F">
        <w:rPr>
          <w:color w:val="800000"/>
        </w:rPr>
        <w:tab/>
      </w:r>
      <w:r w:rsidRPr="00C70F8F">
        <w:rPr>
          <w:color w:val="800000"/>
        </w:rPr>
        <w:tab/>
      </w:r>
      <w:r w:rsidRPr="00C70F8F">
        <w:rPr>
          <w:color w:val="800000"/>
        </w:rPr>
        <w:tab/>
        <w:t>(0380500)</w:t>
      </w:r>
    </w:p>
    <w:p w:rsidR="00E20ED0" w:rsidRDefault="00E20ED0" w:rsidP="00C70F8F">
      <w:pPr>
        <w:pStyle w:val="Style1"/>
      </w:pPr>
    </w:p>
    <w:p w:rsidR="00E20ED0" w:rsidRDefault="00E20ED0">
      <w:pPr>
        <w:pStyle w:val="Heading2"/>
      </w:pPr>
    </w:p>
    <w:sectPr w:rsidR="00E20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ED0"/>
    <w:rsid w:val="00963FFD"/>
    <w:rsid w:val="00C70F8F"/>
    <w:rsid w:val="00E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C70F8F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color w:val="3366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2012-10-03T22:13:00Z</dcterms:created>
  <dcterms:modified xsi:type="dcterms:W3CDTF">2012-10-03T22:13:00Z</dcterms:modified>
</cp:coreProperties>
</file>