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3244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F-1</w:t>
      </w:r>
    </w:p>
    <w:p w:rsidR="00000000" w:rsidRDefault="00953244"/>
    <w:p w:rsidR="00000000" w:rsidRDefault="00953244"/>
    <w:p w:rsidR="00000000" w:rsidRDefault="00953244">
      <w:pPr>
        <w:pStyle w:val="Heading1"/>
      </w:pPr>
    </w:p>
    <w:p w:rsidR="00000000" w:rsidRDefault="00953244">
      <w:pPr>
        <w:pStyle w:val="Heading1"/>
      </w:pPr>
      <w:bookmarkStart w:id="2" w:name="_Toc522003184"/>
      <w:bookmarkEnd w:id="0"/>
      <w:r>
        <w:t>SPECIAL TERMS</w:t>
      </w:r>
      <w:bookmarkEnd w:id="2"/>
    </w:p>
    <w:p w:rsidR="00000000" w:rsidRDefault="00953244">
      <w:pPr>
        <w:pStyle w:val="Style1"/>
      </w:pPr>
    </w:p>
    <w:p w:rsidR="00000000" w:rsidRDefault="00953244">
      <w:pPr>
        <w:pStyle w:val="Style1"/>
      </w:pPr>
    </w:p>
    <w:p w:rsidR="00000000" w:rsidRDefault="00953244">
      <w:pPr>
        <w:pStyle w:val="Heading2"/>
      </w:pPr>
      <w:bookmarkStart w:id="3" w:name="_Toc522003194"/>
      <w:r>
        <w:t xml:space="preserve">Term F-1  </w:t>
      </w:r>
      <w:r>
        <w:tab/>
        <w:t>Pit River – PG&amp;E Prior Rights</w:t>
      </w:r>
      <w:bookmarkEnd w:id="3"/>
    </w:p>
    <w:p w:rsidR="00000000" w:rsidRDefault="00953244">
      <w:pPr>
        <w:pStyle w:val="Style1"/>
      </w:pPr>
    </w:p>
    <w:p w:rsidR="00000000" w:rsidRDefault="00953244">
      <w:pPr>
        <w:pStyle w:val="Style1"/>
      </w:pPr>
      <w:r>
        <w:t>Licensee shall divert water to storage under this license only when the flow in the Pit River is sufficient to satisfy Pacific Gas and Electric Company's prior water right</w:t>
      </w:r>
      <w:r>
        <w:t>s for the Pit 5 Power House.</w:t>
      </w:r>
    </w:p>
    <w:p w:rsidR="00000000" w:rsidRDefault="00953244">
      <w:pPr>
        <w:pStyle w:val="Style1"/>
      </w:pPr>
      <w:r>
        <w:tab/>
      </w:r>
      <w:r>
        <w:tab/>
      </w:r>
      <w:r>
        <w:tab/>
        <w:t>(000F001)</w:t>
      </w:r>
    </w:p>
    <w:p w:rsidR="00000000" w:rsidRDefault="00953244">
      <w:pPr>
        <w:pStyle w:val="Style1"/>
      </w:pPr>
    </w:p>
    <w:p w:rsidR="00953244" w:rsidRDefault="00953244">
      <w:pPr>
        <w:pStyle w:val="Heading2"/>
      </w:pPr>
    </w:p>
    <w:sectPr w:rsidR="009532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D76"/>
    <w:rsid w:val="00953244"/>
    <w:rsid w:val="00B3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2012-10-03T22:43:00Z</dcterms:created>
  <dcterms:modified xsi:type="dcterms:W3CDTF">2012-10-03T22:43:00Z</dcterms:modified>
</cp:coreProperties>
</file>