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1C" w:rsidRDefault="00CC25F3">
      <w:pPr>
        <w:pStyle w:val="Heading1"/>
        <w:jc w:val="center"/>
      </w:pPr>
      <w:bookmarkStart w:id="0" w:name="_Toc522003020"/>
      <w:r>
        <w:t>LICENSE</w:t>
      </w:r>
      <w:r w:rsidR="00B0451C">
        <w:t xml:space="preserve"> Term i-1</w:t>
      </w:r>
    </w:p>
    <w:p w:rsidR="00B0451C" w:rsidRDefault="00B0451C"/>
    <w:p w:rsidR="00B0451C" w:rsidRDefault="00B0451C"/>
    <w:p w:rsidR="00B0451C" w:rsidRDefault="00B0451C">
      <w:pPr>
        <w:pStyle w:val="Heading1"/>
      </w:pPr>
    </w:p>
    <w:p w:rsidR="00B0451C" w:rsidRPr="00CC25F3" w:rsidRDefault="00B0451C">
      <w:pPr>
        <w:pStyle w:val="Heading1"/>
        <w:rPr>
          <w:color w:val="000080"/>
        </w:rPr>
      </w:pPr>
      <w:bookmarkStart w:id="1" w:name="_Toc522003184"/>
      <w:bookmarkEnd w:id="0"/>
      <w:r w:rsidRPr="00CC25F3">
        <w:rPr>
          <w:color w:val="000080"/>
        </w:rPr>
        <w:t>SPECIAL TERMS</w:t>
      </w:r>
      <w:bookmarkStart w:id="2" w:name="_GoBack"/>
      <w:bookmarkEnd w:id="1"/>
      <w:bookmarkEnd w:id="2"/>
    </w:p>
    <w:p w:rsidR="00B0451C" w:rsidRDefault="00B0451C">
      <w:pPr>
        <w:pStyle w:val="Style1"/>
      </w:pPr>
    </w:p>
    <w:p w:rsidR="00B0451C" w:rsidRDefault="00B0451C">
      <w:pPr>
        <w:pStyle w:val="Style1"/>
      </w:pPr>
    </w:p>
    <w:p w:rsidR="00B0451C" w:rsidRDefault="00B0451C">
      <w:pPr>
        <w:pStyle w:val="Heading2"/>
      </w:pPr>
      <w:bookmarkStart w:id="3" w:name="_Toc522003198"/>
      <w:r>
        <w:t xml:space="preserve">Term I-1  </w:t>
      </w:r>
      <w:r>
        <w:tab/>
        <w:t>Power – Subject to Upstream Uses</w:t>
      </w:r>
      <w:bookmarkEnd w:id="3"/>
    </w:p>
    <w:p w:rsidR="00B0451C" w:rsidRDefault="00B0451C">
      <w:pPr>
        <w:pStyle w:val="Style1"/>
      </w:pPr>
    </w:p>
    <w:p w:rsidR="00B0451C" w:rsidRDefault="00B0451C">
      <w:pPr>
        <w:pStyle w:val="Style1"/>
      </w:pPr>
      <w:r>
        <w:t xml:space="preserve">All rights and privileges to appropriate water for power use under this license are subject to depletions resulting from future upstream appropriation for domestic and </w:t>
      </w:r>
      <w:proofErr w:type="spellStart"/>
      <w:r>
        <w:t>stockwatering</w:t>
      </w:r>
      <w:proofErr w:type="spellEnd"/>
      <w:r>
        <w:t xml:space="preserve"> uses within the watershed.  Such rights and privileges under this license may also be subject to future upstream appropriations for uses within the watershed other than domestic and </w:t>
      </w:r>
      <w:proofErr w:type="spellStart"/>
      <w:r>
        <w:t>stockwatering</w:t>
      </w:r>
      <w:proofErr w:type="spellEnd"/>
      <w:r>
        <w:t xml:space="preserve"> if and to the extent that the S</w:t>
      </w:r>
      <w:r w:rsidR="00CC25F3">
        <w:t xml:space="preserve">tate </w:t>
      </w:r>
      <w:r>
        <w:t>W</w:t>
      </w:r>
      <w:r w:rsidR="00CC25F3">
        <w:t xml:space="preserve">ater </w:t>
      </w:r>
      <w:r>
        <w:t>B</w:t>
      </w:r>
      <w:r w:rsidR="00CC25F3">
        <w:t>oard</w:t>
      </w:r>
      <w:r>
        <w:t xml:space="preserve"> determines, pursuant to Water Code sections 100 and 275, that the continued exercise of the appropriation for power use is unreasonable in light of such proposed uses.  Any such determination shall be made only after notice to the licensee of an application for any such future upstream appropriation and the opportunity to be heard; provided, that a hearing, if requested, may be consolidated with the hearing on such applications.</w:t>
      </w:r>
    </w:p>
    <w:p w:rsidR="00B0451C" w:rsidRDefault="00B0451C">
      <w:pPr>
        <w:pStyle w:val="Style1"/>
      </w:pPr>
      <w:r>
        <w:tab/>
      </w:r>
      <w:r>
        <w:tab/>
      </w:r>
      <w:r>
        <w:tab/>
        <w:t>(000I001)</w:t>
      </w:r>
    </w:p>
    <w:p w:rsidR="00B0451C" w:rsidRDefault="00B0451C">
      <w:pPr>
        <w:pStyle w:val="Style1"/>
      </w:pPr>
    </w:p>
    <w:p w:rsidR="00B0451C" w:rsidRDefault="00B0451C">
      <w:pPr>
        <w:pStyle w:val="Heading2"/>
      </w:pPr>
    </w:p>
    <w:sectPr w:rsidR="00B045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51C"/>
    <w:rsid w:val="008A2613"/>
    <w:rsid w:val="00B0451C"/>
    <w:rsid w:val="00CC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2012-10-03T22:46:00Z</dcterms:created>
  <dcterms:modified xsi:type="dcterms:W3CDTF">2012-10-03T22:46:00Z</dcterms:modified>
</cp:coreProperties>
</file>